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248" w:rsidRPr="00D54D50" w:rsidRDefault="00D40CCA" w:rsidP="00D54D50">
      <w:pPr>
        <w:pStyle w:val="Title"/>
      </w:pPr>
      <w:r>
        <w:t>Cancer</w:t>
      </w:r>
    </w:p>
    <w:p w:rsidR="00343365" w:rsidRDefault="00D40CCA" w:rsidP="00343365">
      <w:pPr>
        <w:pStyle w:val="Year"/>
      </w:pPr>
      <w:r>
        <w:t>New registrations and deaths</w:t>
      </w:r>
    </w:p>
    <w:p w:rsidR="00C86248" w:rsidRDefault="00D40CCA" w:rsidP="00343365">
      <w:pPr>
        <w:pStyle w:val="Subhead"/>
      </w:pPr>
      <w:r>
        <w:t>2012</w:t>
      </w:r>
    </w:p>
    <w:p w:rsidR="00142954" w:rsidRPr="00142954" w:rsidRDefault="00142954" w:rsidP="00142954">
      <w:pPr>
        <w:sectPr w:rsidR="00142954" w:rsidRPr="00142954" w:rsidSect="000F2AE2">
          <w:headerReference w:type="default" r:id="rId9"/>
          <w:footerReference w:type="default" r:id="rId10"/>
          <w:pgSz w:w="11907" w:h="16834" w:code="9"/>
          <w:pgMar w:top="3969" w:right="851" w:bottom="851" w:left="2552" w:header="851" w:footer="851" w:gutter="0"/>
          <w:cols w:space="720"/>
        </w:sectPr>
      </w:pPr>
      <w:bookmarkStart w:id="0" w:name="_GoBack"/>
      <w:bookmarkEnd w:id="0"/>
    </w:p>
    <w:p w:rsidR="00A80363" w:rsidRPr="00442C1C" w:rsidRDefault="00A80363">
      <w:pPr>
        <w:pStyle w:val="Imprint"/>
      </w:pPr>
      <w:r>
        <w:lastRenderedPageBreak/>
        <w:t xml:space="preserve">Citation: </w:t>
      </w:r>
      <w:r w:rsidR="00442C1C">
        <w:t xml:space="preserve">Ministry of Health. </w:t>
      </w:r>
      <w:r w:rsidR="00D40CCA">
        <w:t>2015</w:t>
      </w:r>
      <w:r w:rsidR="00442C1C">
        <w:t xml:space="preserve">. </w:t>
      </w:r>
      <w:r w:rsidR="00D40CCA">
        <w:rPr>
          <w:i/>
        </w:rPr>
        <w:t>Cancer: New registrations and deaths</w:t>
      </w:r>
      <w:r w:rsidR="00CA46F5">
        <w:rPr>
          <w:i/>
        </w:rPr>
        <w:t xml:space="preserve"> 2012</w:t>
      </w:r>
      <w:r w:rsidR="00442C1C">
        <w:t>. Wellington:</w:t>
      </w:r>
      <w:r w:rsidR="00D40CCA">
        <w:t> </w:t>
      </w:r>
      <w:r w:rsidR="00442C1C">
        <w:t>Ministry of Health.</w:t>
      </w:r>
    </w:p>
    <w:p w:rsidR="00C86248" w:rsidRDefault="00C86248">
      <w:pPr>
        <w:pStyle w:val="Imprint"/>
      </w:pPr>
      <w:r>
        <w:t xml:space="preserve">Published in </w:t>
      </w:r>
      <w:r w:rsidR="006B62EF">
        <w:t>October</w:t>
      </w:r>
      <w:r w:rsidR="00D40CCA">
        <w:t xml:space="preserve"> 2015</w:t>
      </w:r>
      <w:r w:rsidR="005019AE">
        <w:br/>
      </w:r>
      <w:r>
        <w:t>by the</w:t>
      </w:r>
      <w:r w:rsidR="00442C1C">
        <w:t xml:space="preserve"> </w:t>
      </w:r>
      <w:r>
        <w:t>Ministry of Health</w:t>
      </w:r>
      <w:r>
        <w:br/>
        <w:t>PO Box 5013, Wellington</w:t>
      </w:r>
      <w:r w:rsidR="00A80363">
        <w:t xml:space="preserve"> 6145</w:t>
      </w:r>
      <w:r>
        <w:t>, New Zealand</w:t>
      </w:r>
    </w:p>
    <w:p w:rsidR="00082CD6" w:rsidRPr="009C0F2D" w:rsidRDefault="00D863D0" w:rsidP="00082CD6">
      <w:pPr>
        <w:pStyle w:val="Imprint"/>
      </w:pPr>
      <w:r>
        <w:t>ISBN</w:t>
      </w:r>
      <w:r w:rsidR="00442C1C">
        <w:t xml:space="preserve">: </w:t>
      </w:r>
      <w:r w:rsidR="00D40CCA">
        <w:t>978-0-478-</w:t>
      </w:r>
      <w:r w:rsidR="00CA46F5">
        <w:t>44860-3</w:t>
      </w:r>
      <w:r w:rsidR="00D40CCA">
        <w:t xml:space="preserve"> </w:t>
      </w:r>
      <w:r>
        <w:t>(</w:t>
      </w:r>
      <w:r w:rsidR="00442C1C">
        <w:t>online</w:t>
      </w:r>
      <w:proofErr w:type="gramStart"/>
      <w:r>
        <w:t>)</w:t>
      </w:r>
      <w:proofErr w:type="gramEnd"/>
      <w:r w:rsidR="00082CD6">
        <w:br/>
      </w:r>
      <w:r w:rsidR="00082CD6" w:rsidRPr="009C0F2D">
        <w:t xml:space="preserve">HP </w:t>
      </w:r>
      <w:r w:rsidR="00CA46F5">
        <w:t>6241</w:t>
      </w:r>
    </w:p>
    <w:p w:rsidR="00C86248" w:rsidRDefault="00C86248">
      <w:pPr>
        <w:pStyle w:val="Imprint"/>
      </w:pPr>
      <w:r>
        <w:t xml:space="preserve">This document is available </w:t>
      </w:r>
      <w:r w:rsidR="0071741C">
        <w:t>at w</w:t>
      </w:r>
      <w:r>
        <w:t>ww.h</w:t>
      </w:r>
      <w:r w:rsidR="00A80363">
        <w:t>ealth</w:t>
      </w:r>
      <w:r>
        <w:t>.govt.nz</w:t>
      </w:r>
    </w:p>
    <w:p w:rsidR="00C86248" w:rsidRPr="00B701D1" w:rsidRDefault="008C64C4">
      <w:pPr>
        <w:jc w:val="center"/>
      </w:pPr>
      <w:r>
        <w:rPr>
          <w:noProof/>
          <w:lang w:eastAsia="en-NZ"/>
        </w:rPr>
        <w:drawing>
          <wp:inline distT="0" distB="0" distL="0" distR="0" wp14:anchorId="0B77042B" wp14:editId="6FE7AADA">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C86248" w:rsidRDefault="00C86248">
      <w:pPr>
        <w:jc w:val="center"/>
        <w:sectPr w:rsidR="00C86248" w:rsidSect="0016468A">
          <w:footerReference w:type="even" r:id="rId12"/>
          <w:footerReference w:type="default" r:id="rId13"/>
          <w:pgSz w:w="11907" w:h="16834" w:code="9"/>
          <w:pgMar w:top="1701" w:right="1134" w:bottom="1134" w:left="1985" w:header="0" w:footer="0" w:gutter="0"/>
          <w:cols w:space="720"/>
          <w:vAlign w:val="bottom"/>
        </w:sectPr>
      </w:pPr>
    </w:p>
    <w:p w:rsidR="0021763B" w:rsidRDefault="0021763B" w:rsidP="0021763B">
      <w:pPr>
        <w:pStyle w:val="Heading1"/>
      </w:pPr>
      <w:bookmarkStart w:id="1" w:name="_Toc427140724"/>
      <w:bookmarkStart w:id="2" w:name="_Toc405792991"/>
      <w:bookmarkStart w:id="3" w:name="_Toc405793224"/>
      <w:r>
        <w:lastRenderedPageBreak/>
        <w:t>Acknowledgements</w:t>
      </w:r>
      <w:bookmarkEnd w:id="1"/>
    </w:p>
    <w:p w:rsidR="00D40CCA" w:rsidRPr="00162780" w:rsidRDefault="00D40CCA" w:rsidP="00D40CCA">
      <w:r w:rsidRPr="00162780">
        <w:t>Many people have assisted in the production of this publication. In particular, the Ministry of Health thanks the peer reviewers for their valuable contribution.</w:t>
      </w:r>
    </w:p>
    <w:p w:rsidR="00D40CCA" w:rsidRPr="00162780" w:rsidRDefault="00D40CCA" w:rsidP="00D40CCA"/>
    <w:p w:rsidR="00D40CCA" w:rsidRPr="00162780" w:rsidRDefault="00D40CCA" w:rsidP="00D40CCA">
      <w:pPr>
        <w:pStyle w:val="Heading3"/>
      </w:pPr>
      <w:bookmarkStart w:id="4" w:name="_Toc289600915"/>
      <w:r w:rsidRPr="00162780">
        <w:t>Source</w:t>
      </w:r>
      <w:bookmarkEnd w:id="4"/>
    </w:p>
    <w:p w:rsidR="00D40CCA" w:rsidRPr="00162780" w:rsidRDefault="00D40CCA" w:rsidP="00D40CCA">
      <w:r w:rsidRPr="00162780">
        <w:t>Cancer registration data for this publication is sourced from the New Zealand Cancer Registry</w:t>
      </w:r>
      <w:r>
        <w:t>,</w:t>
      </w:r>
      <w:r w:rsidRPr="00162780">
        <w:t xml:space="preserve"> and mortality data is sourced from the New Zealand Mortality Collection. Both are held by the Ministry of Health.</w:t>
      </w:r>
    </w:p>
    <w:p w:rsidR="00D40CCA" w:rsidRPr="00162780" w:rsidRDefault="00D40CCA" w:rsidP="00D40CCA"/>
    <w:p w:rsidR="00D40CCA" w:rsidRPr="00162780" w:rsidRDefault="00D40CCA" w:rsidP="00D40CCA">
      <w:pPr>
        <w:pStyle w:val="Heading3"/>
      </w:pPr>
      <w:bookmarkStart w:id="5" w:name="_Toc289600916"/>
      <w:r w:rsidRPr="00162780">
        <w:t>Copyright</w:t>
      </w:r>
      <w:bookmarkEnd w:id="5"/>
    </w:p>
    <w:p w:rsidR="00D40CCA" w:rsidRPr="00162780" w:rsidRDefault="00D40CCA" w:rsidP="00D40CCA">
      <w:r w:rsidRPr="00162780">
        <w:t>The copyright owner of this publication is the Ministry of Health, which is part of the New Zealand Crown. The Ministry of Health permits the reproduction of material from this publication without prior notification, provided that all the following conditions are met:</w:t>
      </w:r>
    </w:p>
    <w:p w:rsidR="00D40CCA" w:rsidRPr="00162780" w:rsidRDefault="00D40CCA" w:rsidP="00D40CCA">
      <w:pPr>
        <w:pStyle w:val="Bullet"/>
      </w:pPr>
      <w:r w:rsidRPr="00162780">
        <w:t>the content is not distorted or changed</w:t>
      </w:r>
    </w:p>
    <w:p w:rsidR="00D40CCA" w:rsidRPr="00162780" w:rsidRDefault="00D40CCA" w:rsidP="00D40CCA">
      <w:pPr>
        <w:pStyle w:val="Bullet"/>
      </w:pPr>
      <w:r w:rsidRPr="00162780">
        <w:t>the information is not sold</w:t>
      </w:r>
    </w:p>
    <w:p w:rsidR="00D40CCA" w:rsidRPr="00162780" w:rsidRDefault="00D40CCA" w:rsidP="00D40CCA">
      <w:pPr>
        <w:pStyle w:val="Bullet"/>
      </w:pPr>
      <w:r w:rsidRPr="00162780">
        <w:t>the material is not used to promote or endorse any product or service</w:t>
      </w:r>
    </w:p>
    <w:p w:rsidR="00D40CCA" w:rsidRPr="00162780" w:rsidRDefault="00D40CCA" w:rsidP="00D40CCA">
      <w:pPr>
        <w:pStyle w:val="Bullet"/>
      </w:pPr>
      <w:r w:rsidRPr="00162780">
        <w:t>the material is not used in an inappropriate or misleading context having regard to the nature of the material</w:t>
      </w:r>
    </w:p>
    <w:p w:rsidR="00D40CCA" w:rsidRPr="00162780" w:rsidRDefault="00D40CCA" w:rsidP="00D40CCA">
      <w:pPr>
        <w:pStyle w:val="Bullet"/>
      </w:pPr>
      <w:r w:rsidRPr="00162780">
        <w:t>any relevant disclaimers, qualifications or caveats included in the publication are reproduced</w:t>
      </w:r>
    </w:p>
    <w:p w:rsidR="00D40CCA" w:rsidRPr="00162780" w:rsidRDefault="00D40CCA" w:rsidP="00D40CCA">
      <w:pPr>
        <w:pStyle w:val="Bullet"/>
      </w:pPr>
      <w:proofErr w:type="gramStart"/>
      <w:r w:rsidRPr="00162780">
        <w:t>the</w:t>
      </w:r>
      <w:proofErr w:type="gramEnd"/>
      <w:r w:rsidRPr="00162780">
        <w:t xml:space="preserve"> Ministry of Health is acknowledged as the source.</w:t>
      </w:r>
    </w:p>
    <w:p w:rsidR="00D40CCA" w:rsidRPr="00162780" w:rsidRDefault="00D40CCA" w:rsidP="00D40CCA"/>
    <w:p w:rsidR="00D40CCA" w:rsidRPr="00162780" w:rsidRDefault="00D40CCA" w:rsidP="00D40CCA">
      <w:pPr>
        <w:pStyle w:val="Heading3"/>
      </w:pPr>
      <w:bookmarkStart w:id="6" w:name="_Toc289600917"/>
      <w:r w:rsidRPr="00162780">
        <w:t>Disclaimer</w:t>
      </w:r>
      <w:bookmarkEnd w:id="6"/>
    </w:p>
    <w:p w:rsidR="00D40CCA" w:rsidRPr="00162780" w:rsidRDefault="00D40CCA" w:rsidP="00D40CCA">
      <w:r w:rsidRPr="00162780">
        <w:t>The purpose of this publication is to inform discussion and assist policy development. The opinions expressed in the publication do not necessarily reflect the official views of the Ministry of Health.</w:t>
      </w:r>
    </w:p>
    <w:p w:rsidR="00D40CCA" w:rsidRPr="00162780" w:rsidRDefault="00D40CCA" w:rsidP="00D40CCA"/>
    <w:p w:rsidR="00D40CCA" w:rsidRPr="00162780" w:rsidRDefault="00D40CCA" w:rsidP="00D40CCA">
      <w:r w:rsidRPr="00162780">
        <w:t xml:space="preserve">All care has been taken in the production of this publication. The data is </w:t>
      </w:r>
      <w:r>
        <w:t>considered</w:t>
      </w:r>
      <w:r w:rsidRPr="00162780">
        <w:t xml:space="preserve"> to be accurate at the time of publication, but may be subject to slight changes over time as further information is received. It is advisable to check the current status of figures given here with the Ministry of Health before quoting or using them in further analysis.</w:t>
      </w:r>
    </w:p>
    <w:p w:rsidR="00D40CCA" w:rsidRPr="00162780" w:rsidRDefault="00D40CCA" w:rsidP="00D40CCA"/>
    <w:p w:rsidR="00D40CCA" w:rsidRPr="00162780" w:rsidRDefault="00D40CCA" w:rsidP="00D40CCA">
      <w:r w:rsidRPr="00162780">
        <w:t xml:space="preserve">National collection, coding and collation of cancer registrations </w:t>
      </w:r>
      <w:proofErr w:type="gramStart"/>
      <w:r w:rsidRPr="00162780">
        <w:t>is</w:t>
      </w:r>
      <w:proofErr w:type="gramEnd"/>
      <w:r w:rsidRPr="00162780">
        <w:t xml:space="preserve"> a complex process. This is because the information in the New Zealand Cancer Registry comes from laboratory reports, hospital information and mortality information, and cannot be finalised until data has become available from all sources. In addition, several steps are required to ensure the final information is of good quality.</w:t>
      </w:r>
    </w:p>
    <w:p w:rsidR="00D40CCA" w:rsidRPr="00162780" w:rsidRDefault="00D40CCA" w:rsidP="00D40CCA"/>
    <w:p w:rsidR="00D40CCA" w:rsidRPr="00162780" w:rsidRDefault="00D40CCA" w:rsidP="00D40CCA">
      <w:r w:rsidRPr="00162780">
        <w:t>The Ministry of Health makes no warranty, expressed or implied, nor assumes any legal liability or responsibility for the accuracy, correctness, completeness or use of the information or data in this publication. Further, the Ministry of Health shall not be liable for any loss or damage arising directly or indirectly from the information or data presented in this publication.</w:t>
      </w:r>
    </w:p>
    <w:p w:rsidR="00D40CCA" w:rsidRPr="00162780" w:rsidRDefault="00D40CCA" w:rsidP="00D40CCA"/>
    <w:p w:rsidR="00E33238" w:rsidRDefault="00D40CCA" w:rsidP="00D40CCA">
      <w:r w:rsidRPr="00162780">
        <w:t>The Ministry of Health welcomes comments and suggestions about this publication</w:t>
      </w:r>
      <w:r>
        <w:t>.</w:t>
      </w:r>
    </w:p>
    <w:p w:rsidR="00D40CCA" w:rsidRDefault="00D40CCA" w:rsidP="00E33238">
      <w:pPr>
        <w:sectPr w:rsidR="00D40CCA" w:rsidSect="009D5125">
          <w:headerReference w:type="even" r:id="rId14"/>
          <w:headerReference w:type="default" r:id="rId15"/>
          <w:footerReference w:type="even" r:id="rId16"/>
          <w:footerReference w:type="default" r:id="rId17"/>
          <w:pgSz w:w="11907" w:h="16840" w:code="9"/>
          <w:pgMar w:top="851" w:right="1134" w:bottom="1134" w:left="1134" w:header="284" w:footer="567" w:gutter="284"/>
          <w:pgNumType w:fmt="lowerRoman"/>
          <w:cols w:space="720"/>
        </w:sectPr>
      </w:pPr>
    </w:p>
    <w:p w:rsidR="00E33238" w:rsidRDefault="00E33238" w:rsidP="00E33238"/>
    <w:p w:rsidR="00D40CCA" w:rsidRDefault="00D40CCA" w:rsidP="00E33238">
      <w:pPr>
        <w:sectPr w:rsidR="00D40CCA" w:rsidSect="009D5125">
          <w:footerReference w:type="even" r:id="rId18"/>
          <w:pgSz w:w="11907" w:h="16840" w:code="9"/>
          <w:pgMar w:top="851" w:right="1134" w:bottom="1134" w:left="1134" w:header="284" w:footer="567" w:gutter="284"/>
          <w:pgNumType w:fmt="lowerRoman"/>
          <w:cols w:space="720"/>
        </w:sectPr>
      </w:pPr>
    </w:p>
    <w:p w:rsidR="00C86248" w:rsidRDefault="00C86248">
      <w:pPr>
        <w:pStyle w:val="IntroHead"/>
      </w:pPr>
      <w:r>
        <w:lastRenderedPageBreak/>
        <w:t>Contents</w:t>
      </w:r>
      <w:bookmarkEnd w:id="2"/>
      <w:bookmarkEnd w:id="3"/>
    </w:p>
    <w:p w:rsidR="00DA124E"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DA124E">
        <w:rPr>
          <w:noProof/>
        </w:rPr>
        <w:t>Acknowledgements</w:t>
      </w:r>
      <w:r w:rsidR="00DA124E">
        <w:rPr>
          <w:noProof/>
        </w:rPr>
        <w:tab/>
      </w:r>
      <w:r w:rsidR="00DA124E">
        <w:rPr>
          <w:noProof/>
        </w:rPr>
        <w:fldChar w:fldCharType="begin"/>
      </w:r>
      <w:r w:rsidR="00DA124E">
        <w:rPr>
          <w:noProof/>
        </w:rPr>
        <w:instrText xml:space="preserve"> PAGEREF _Toc427140724 \h </w:instrText>
      </w:r>
      <w:r w:rsidR="00DA124E">
        <w:rPr>
          <w:noProof/>
        </w:rPr>
      </w:r>
      <w:r w:rsidR="00DA124E">
        <w:rPr>
          <w:noProof/>
        </w:rPr>
        <w:fldChar w:fldCharType="separate"/>
      </w:r>
      <w:r w:rsidR="008807A3">
        <w:rPr>
          <w:noProof/>
        </w:rPr>
        <w:t>iii</w:t>
      </w:r>
      <w:r w:rsidR="00DA124E">
        <w:rPr>
          <w:noProof/>
        </w:rPr>
        <w:fldChar w:fldCharType="end"/>
      </w:r>
    </w:p>
    <w:p w:rsidR="00DA124E" w:rsidRDefault="00DA124E">
      <w:pPr>
        <w:pStyle w:val="TOC1"/>
        <w:rPr>
          <w:rFonts w:asciiTheme="minorHAnsi" w:eastAsiaTheme="minorEastAsia" w:hAnsiTheme="minorHAnsi" w:cstheme="minorBidi"/>
          <w:b w:val="0"/>
          <w:noProof/>
          <w:szCs w:val="22"/>
          <w:lang w:eastAsia="en-NZ"/>
        </w:rPr>
      </w:pPr>
      <w:r>
        <w:rPr>
          <w:noProof/>
        </w:rPr>
        <w:t>Key facts for 2012</w:t>
      </w:r>
      <w:r>
        <w:rPr>
          <w:noProof/>
        </w:rPr>
        <w:tab/>
      </w:r>
      <w:r>
        <w:rPr>
          <w:noProof/>
        </w:rPr>
        <w:fldChar w:fldCharType="begin"/>
      </w:r>
      <w:r>
        <w:rPr>
          <w:noProof/>
        </w:rPr>
        <w:instrText xml:space="preserve"> PAGEREF _Toc427140725 \h </w:instrText>
      </w:r>
      <w:r>
        <w:rPr>
          <w:noProof/>
        </w:rPr>
      </w:r>
      <w:r>
        <w:rPr>
          <w:noProof/>
        </w:rPr>
        <w:fldChar w:fldCharType="separate"/>
      </w:r>
      <w:r w:rsidR="008807A3">
        <w:rPr>
          <w:noProof/>
        </w:rPr>
        <w:t>ix</w:t>
      </w:r>
      <w:r>
        <w:rPr>
          <w:noProof/>
        </w:rPr>
        <w:fldChar w:fldCharType="end"/>
      </w:r>
    </w:p>
    <w:p w:rsidR="00DA124E" w:rsidRDefault="00DA124E">
      <w:pPr>
        <w:pStyle w:val="TOC2"/>
        <w:rPr>
          <w:rFonts w:asciiTheme="minorHAnsi" w:eastAsiaTheme="minorEastAsia" w:hAnsiTheme="minorHAnsi" w:cstheme="minorBidi"/>
          <w:noProof/>
          <w:szCs w:val="22"/>
          <w:lang w:eastAsia="en-NZ"/>
        </w:rPr>
      </w:pPr>
      <w:r>
        <w:rPr>
          <w:noProof/>
        </w:rPr>
        <w:t>Cancer registrations</w:t>
      </w:r>
      <w:r>
        <w:rPr>
          <w:noProof/>
        </w:rPr>
        <w:tab/>
      </w:r>
      <w:r>
        <w:rPr>
          <w:noProof/>
        </w:rPr>
        <w:fldChar w:fldCharType="begin"/>
      </w:r>
      <w:r>
        <w:rPr>
          <w:noProof/>
        </w:rPr>
        <w:instrText xml:space="preserve"> PAGEREF _Toc427140726 \h </w:instrText>
      </w:r>
      <w:r>
        <w:rPr>
          <w:noProof/>
        </w:rPr>
      </w:r>
      <w:r>
        <w:rPr>
          <w:noProof/>
        </w:rPr>
        <w:fldChar w:fldCharType="separate"/>
      </w:r>
      <w:r w:rsidR="008807A3">
        <w:rPr>
          <w:noProof/>
        </w:rPr>
        <w:t>ix</w:t>
      </w:r>
      <w:r>
        <w:rPr>
          <w:noProof/>
        </w:rPr>
        <w:fldChar w:fldCharType="end"/>
      </w:r>
    </w:p>
    <w:p w:rsidR="00DA124E" w:rsidRDefault="00DA124E">
      <w:pPr>
        <w:pStyle w:val="TOC2"/>
        <w:rPr>
          <w:rFonts w:asciiTheme="minorHAnsi" w:eastAsiaTheme="minorEastAsia" w:hAnsiTheme="minorHAnsi" w:cstheme="minorBidi"/>
          <w:noProof/>
          <w:szCs w:val="22"/>
          <w:lang w:eastAsia="en-NZ"/>
        </w:rPr>
      </w:pPr>
      <w:r>
        <w:rPr>
          <w:noProof/>
        </w:rPr>
        <w:t>Cancer deaths</w:t>
      </w:r>
      <w:r>
        <w:rPr>
          <w:noProof/>
        </w:rPr>
        <w:tab/>
      </w:r>
      <w:r>
        <w:rPr>
          <w:noProof/>
        </w:rPr>
        <w:fldChar w:fldCharType="begin"/>
      </w:r>
      <w:r>
        <w:rPr>
          <w:noProof/>
        </w:rPr>
        <w:instrText xml:space="preserve"> PAGEREF _Toc427140727 \h </w:instrText>
      </w:r>
      <w:r>
        <w:rPr>
          <w:noProof/>
        </w:rPr>
      </w:r>
      <w:r>
        <w:rPr>
          <w:noProof/>
        </w:rPr>
        <w:fldChar w:fldCharType="separate"/>
      </w:r>
      <w:r w:rsidR="008807A3">
        <w:rPr>
          <w:noProof/>
        </w:rPr>
        <w:t>x</w:t>
      </w:r>
      <w:r>
        <w:rPr>
          <w:noProof/>
        </w:rPr>
        <w:fldChar w:fldCharType="end"/>
      </w:r>
    </w:p>
    <w:p w:rsidR="00DA124E" w:rsidRDefault="00DA124E">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_Toc427140728 \h </w:instrText>
      </w:r>
      <w:r>
        <w:rPr>
          <w:noProof/>
        </w:rPr>
      </w:r>
      <w:r>
        <w:rPr>
          <w:noProof/>
        </w:rPr>
        <w:fldChar w:fldCharType="separate"/>
      </w:r>
      <w:r w:rsidR="008807A3">
        <w:rPr>
          <w:noProof/>
        </w:rPr>
        <w:t>1</w:t>
      </w:r>
      <w:r>
        <w:rPr>
          <w:noProof/>
        </w:rPr>
        <w:fldChar w:fldCharType="end"/>
      </w:r>
    </w:p>
    <w:p w:rsidR="00DA124E" w:rsidRDefault="00DA124E">
      <w:pPr>
        <w:pStyle w:val="TOC2"/>
        <w:rPr>
          <w:rFonts w:asciiTheme="minorHAnsi" w:eastAsiaTheme="minorEastAsia" w:hAnsiTheme="minorHAnsi" w:cstheme="minorBidi"/>
          <w:noProof/>
          <w:szCs w:val="22"/>
          <w:lang w:eastAsia="en-NZ"/>
        </w:rPr>
      </w:pPr>
      <w:r>
        <w:rPr>
          <w:noProof/>
        </w:rPr>
        <w:t>Overview</w:t>
      </w:r>
      <w:r>
        <w:rPr>
          <w:noProof/>
        </w:rPr>
        <w:tab/>
      </w:r>
      <w:r>
        <w:rPr>
          <w:noProof/>
        </w:rPr>
        <w:fldChar w:fldCharType="begin"/>
      </w:r>
      <w:r>
        <w:rPr>
          <w:noProof/>
        </w:rPr>
        <w:instrText xml:space="preserve"> PAGEREF _Toc427140729 \h </w:instrText>
      </w:r>
      <w:r>
        <w:rPr>
          <w:noProof/>
        </w:rPr>
      </w:r>
      <w:r>
        <w:rPr>
          <w:noProof/>
        </w:rPr>
        <w:fldChar w:fldCharType="separate"/>
      </w:r>
      <w:r w:rsidR="008807A3">
        <w:rPr>
          <w:noProof/>
        </w:rPr>
        <w:t>1</w:t>
      </w:r>
      <w:r>
        <w:rPr>
          <w:noProof/>
        </w:rPr>
        <w:fldChar w:fldCharType="end"/>
      </w:r>
    </w:p>
    <w:p w:rsidR="00DA124E" w:rsidRDefault="00DA124E">
      <w:pPr>
        <w:pStyle w:val="TOC2"/>
        <w:rPr>
          <w:rFonts w:asciiTheme="minorHAnsi" w:eastAsiaTheme="minorEastAsia" w:hAnsiTheme="minorHAnsi" w:cstheme="minorBidi"/>
          <w:noProof/>
          <w:szCs w:val="22"/>
          <w:lang w:eastAsia="en-NZ"/>
        </w:rPr>
      </w:pPr>
      <w:r>
        <w:rPr>
          <w:noProof/>
        </w:rPr>
        <w:t>Data sources</w:t>
      </w:r>
      <w:r>
        <w:rPr>
          <w:noProof/>
        </w:rPr>
        <w:tab/>
      </w:r>
      <w:r>
        <w:rPr>
          <w:noProof/>
        </w:rPr>
        <w:fldChar w:fldCharType="begin"/>
      </w:r>
      <w:r>
        <w:rPr>
          <w:noProof/>
        </w:rPr>
        <w:instrText xml:space="preserve"> PAGEREF _Toc427140730 \h </w:instrText>
      </w:r>
      <w:r>
        <w:rPr>
          <w:noProof/>
        </w:rPr>
      </w:r>
      <w:r>
        <w:rPr>
          <w:noProof/>
        </w:rPr>
        <w:fldChar w:fldCharType="separate"/>
      </w:r>
      <w:r w:rsidR="008807A3">
        <w:rPr>
          <w:noProof/>
        </w:rPr>
        <w:t>1</w:t>
      </w:r>
      <w:r>
        <w:rPr>
          <w:noProof/>
        </w:rPr>
        <w:fldChar w:fldCharType="end"/>
      </w:r>
    </w:p>
    <w:p w:rsidR="00DA124E" w:rsidRDefault="00DA124E">
      <w:pPr>
        <w:pStyle w:val="TOC2"/>
        <w:rPr>
          <w:rFonts w:asciiTheme="minorHAnsi" w:eastAsiaTheme="minorEastAsia" w:hAnsiTheme="minorHAnsi" w:cstheme="minorBidi"/>
          <w:noProof/>
          <w:szCs w:val="22"/>
          <w:lang w:eastAsia="en-NZ"/>
        </w:rPr>
      </w:pPr>
      <w:r>
        <w:rPr>
          <w:noProof/>
        </w:rPr>
        <w:t>Structure</w:t>
      </w:r>
      <w:r>
        <w:rPr>
          <w:noProof/>
        </w:rPr>
        <w:tab/>
      </w:r>
      <w:r>
        <w:rPr>
          <w:noProof/>
        </w:rPr>
        <w:fldChar w:fldCharType="begin"/>
      </w:r>
      <w:r>
        <w:rPr>
          <w:noProof/>
        </w:rPr>
        <w:instrText xml:space="preserve"> PAGEREF _Toc427140731 \h </w:instrText>
      </w:r>
      <w:r>
        <w:rPr>
          <w:noProof/>
        </w:rPr>
      </w:r>
      <w:r>
        <w:rPr>
          <w:noProof/>
        </w:rPr>
        <w:fldChar w:fldCharType="separate"/>
      </w:r>
      <w:r w:rsidR="008807A3">
        <w:rPr>
          <w:noProof/>
        </w:rPr>
        <w:t>1</w:t>
      </w:r>
      <w:r>
        <w:rPr>
          <w:noProof/>
        </w:rPr>
        <w:fldChar w:fldCharType="end"/>
      </w:r>
    </w:p>
    <w:p w:rsidR="00DA124E" w:rsidRDefault="00DA124E">
      <w:pPr>
        <w:pStyle w:val="TOC2"/>
        <w:rPr>
          <w:rFonts w:asciiTheme="minorHAnsi" w:eastAsiaTheme="minorEastAsia" w:hAnsiTheme="minorHAnsi" w:cstheme="minorBidi"/>
          <w:noProof/>
          <w:szCs w:val="22"/>
          <w:lang w:eastAsia="en-NZ"/>
        </w:rPr>
      </w:pPr>
      <w:r>
        <w:rPr>
          <w:noProof/>
        </w:rPr>
        <w:t>How cancers are grouped in this report</w:t>
      </w:r>
      <w:r>
        <w:rPr>
          <w:noProof/>
        </w:rPr>
        <w:tab/>
      </w:r>
      <w:r>
        <w:rPr>
          <w:noProof/>
        </w:rPr>
        <w:fldChar w:fldCharType="begin"/>
      </w:r>
      <w:r>
        <w:rPr>
          <w:noProof/>
        </w:rPr>
        <w:instrText xml:space="preserve"> PAGEREF _Toc427140732 \h </w:instrText>
      </w:r>
      <w:r>
        <w:rPr>
          <w:noProof/>
        </w:rPr>
      </w:r>
      <w:r>
        <w:rPr>
          <w:noProof/>
        </w:rPr>
        <w:fldChar w:fldCharType="separate"/>
      </w:r>
      <w:r w:rsidR="008807A3">
        <w:rPr>
          <w:noProof/>
        </w:rPr>
        <w:t>2</w:t>
      </w:r>
      <w:r>
        <w:rPr>
          <w:noProof/>
        </w:rPr>
        <w:fldChar w:fldCharType="end"/>
      </w:r>
    </w:p>
    <w:p w:rsidR="00DA124E" w:rsidRDefault="00DA124E">
      <w:pPr>
        <w:pStyle w:val="TOC2"/>
        <w:rPr>
          <w:rFonts w:asciiTheme="minorHAnsi" w:eastAsiaTheme="minorEastAsia" w:hAnsiTheme="minorHAnsi" w:cstheme="minorBidi"/>
          <w:noProof/>
          <w:szCs w:val="22"/>
          <w:lang w:eastAsia="en-NZ"/>
        </w:rPr>
      </w:pPr>
      <w:r>
        <w:rPr>
          <w:noProof/>
        </w:rPr>
        <w:t>Data presentation</w:t>
      </w:r>
      <w:r>
        <w:rPr>
          <w:noProof/>
        </w:rPr>
        <w:tab/>
      </w:r>
      <w:r>
        <w:rPr>
          <w:noProof/>
        </w:rPr>
        <w:fldChar w:fldCharType="begin"/>
      </w:r>
      <w:r>
        <w:rPr>
          <w:noProof/>
        </w:rPr>
        <w:instrText xml:space="preserve"> PAGEREF _Toc427140733 \h </w:instrText>
      </w:r>
      <w:r>
        <w:rPr>
          <w:noProof/>
        </w:rPr>
      </w:r>
      <w:r>
        <w:rPr>
          <w:noProof/>
        </w:rPr>
        <w:fldChar w:fldCharType="separate"/>
      </w:r>
      <w:r w:rsidR="008807A3">
        <w:rPr>
          <w:noProof/>
        </w:rPr>
        <w:t>3</w:t>
      </w:r>
      <w:r>
        <w:rPr>
          <w:noProof/>
        </w:rPr>
        <w:fldChar w:fldCharType="end"/>
      </w:r>
    </w:p>
    <w:p w:rsidR="00DA124E" w:rsidRDefault="00DA124E">
      <w:pPr>
        <w:pStyle w:val="TOC1"/>
        <w:rPr>
          <w:rFonts w:asciiTheme="minorHAnsi" w:eastAsiaTheme="minorEastAsia" w:hAnsiTheme="minorHAnsi" w:cstheme="minorBidi"/>
          <w:b w:val="0"/>
          <w:noProof/>
          <w:szCs w:val="22"/>
          <w:lang w:eastAsia="en-NZ"/>
        </w:rPr>
      </w:pPr>
      <w:r>
        <w:rPr>
          <w:noProof/>
        </w:rPr>
        <w:t>New cancer registrations</w:t>
      </w:r>
      <w:r>
        <w:rPr>
          <w:noProof/>
        </w:rPr>
        <w:tab/>
      </w:r>
      <w:r>
        <w:rPr>
          <w:noProof/>
        </w:rPr>
        <w:fldChar w:fldCharType="begin"/>
      </w:r>
      <w:r>
        <w:rPr>
          <w:noProof/>
        </w:rPr>
        <w:instrText xml:space="preserve"> PAGEREF _Toc427140734 \h </w:instrText>
      </w:r>
      <w:r>
        <w:rPr>
          <w:noProof/>
        </w:rPr>
      </w:r>
      <w:r>
        <w:rPr>
          <w:noProof/>
        </w:rPr>
        <w:fldChar w:fldCharType="separate"/>
      </w:r>
      <w:r w:rsidR="008807A3">
        <w:rPr>
          <w:noProof/>
        </w:rPr>
        <w:t>4</w:t>
      </w:r>
      <w:r>
        <w:rPr>
          <w:noProof/>
        </w:rPr>
        <w:fldChar w:fldCharType="end"/>
      </w:r>
    </w:p>
    <w:p w:rsidR="00DA124E" w:rsidRDefault="00DA124E">
      <w:pPr>
        <w:pStyle w:val="TOC2"/>
        <w:rPr>
          <w:rFonts w:asciiTheme="minorHAnsi" w:eastAsiaTheme="minorEastAsia" w:hAnsiTheme="minorHAnsi" w:cstheme="minorBidi"/>
          <w:noProof/>
          <w:szCs w:val="22"/>
          <w:lang w:eastAsia="en-NZ"/>
        </w:rPr>
      </w:pPr>
      <w:r>
        <w:rPr>
          <w:noProof/>
        </w:rPr>
        <w:t>Registrations in 2012</w:t>
      </w:r>
      <w:r>
        <w:rPr>
          <w:noProof/>
        </w:rPr>
        <w:tab/>
      </w:r>
      <w:r>
        <w:rPr>
          <w:noProof/>
        </w:rPr>
        <w:fldChar w:fldCharType="begin"/>
      </w:r>
      <w:r>
        <w:rPr>
          <w:noProof/>
        </w:rPr>
        <w:instrText xml:space="preserve"> PAGEREF _Toc427140735 \h </w:instrText>
      </w:r>
      <w:r>
        <w:rPr>
          <w:noProof/>
        </w:rPr>
      </w:r>
      <w:r>
        <w:rPr>
          <w:noProof/>
        </w:rPr>
        <w:fldChar w:fldCharType="separate"/>
      </w:r>
      <w:r w:rsidR="008807A3">
        <w:rPr>
          <w:noProof/>
        </w:rPr>
        <w:t>4</w:t>
      </w:r>
      <w:r>
        <w:rPr>
          <w:noProof/>
        </w:rPr>
        <w:fldChar w:fldCharType="end"/>
      </w:r>
    </w:p>
    <w:p w:rsidR="00DA124E" w:rsidRDefault="00DA124E">
      <w:pPr>
        <w:pStyle w:val="TOC2"/>
        <w:rPr>
          <w:rFonts w:asciiTheme="minorHAnsi" w:eastAsiaTheme="minorEastAsia" w:hAnsiTheme="minorHAnsi" w:cstheme="minorBidi"/>
          <w:noProof/>
          <w:szCs w:val="22"/>
          <w:lang w:eastAsia="en-NZ"/>
        </w:rPr>
      </w:pPr>
      <w:r>
        <w:rPr>
          <w:noProof/>
        </w:rPr>
        <w:t>Registrations between 2002 and 2012</w:t>
      </w:r>
      <w:r>
        <w:rPr>
          <w:noProof/>
        </w:rPr>
        <w:tab/>
      </w:r>
      <w:r>
        <w:rPr>
          <w:noProof/>
        </w:rPr>
        <w:fldChar w:fldCharType="begin"/>
      </w:r>
      <w:r>
        <w:rPr>
          <w:noProof/>
        </w:rPr>
        <w:instrText xml:space="preserve"> PAGEREF _Toc427140736 \h </w:instrText>
      </w:r>
      <w:r>
        <w:rPr>
          <w:noProof/>
        </w:rPr>
      </w:r>
      <w:r>
        <w:rPr>
          <w:noProof/>
        </w:rPr>
        <w:fldChar w:fldCharType="separate"/>
      </w:r>
      <w:r w:rsidR="008807A3">
        <w:rPr>
          <w:noProof/>
        </w:rPr>
        <w:t>5</w:t>
      </w:r>
      <w:r>
        <w:rPr>
          <w:noProof/>
        </w:rPr>
        <w:fldChar w:fldCharType="end"/>
      </w:r>
    </w:p>
    <w:p w:rsidR="00DA124E" w:rsidRDefault="00DA124E">
      <w:pPr>
        <w:pStyle w:val="TOC2"/>
        <w:rPr>
          <w:rFonts w:asciiTheme="minorHAnsi" w:eastAsiaTheme="minorEastAsia" w:hAnsiTheme="minorHAnsi" w:cstheme="minorBidi"/>
          <w:noProof/>
          <w:szCs w:val="22"/>
          <w:lang w:eastAsia="en-NZ"/>
        </w:rPr>
      </w:pPr>
      <w:r>
        <w:rPr>
          <w:noProof/>
        </w:rPr>
        <w:t>Common cancers</w:t>
      </w:r>
      <w:r>
        <w:rPr>
          <w:noProof/>
        </w:rPr>
        <w:tab/>
      </w:r>
      <w:r>
        <w:rPr>
          <w:noProof/>
        </w:rPr>
        <w:fldChar w:fldCharType="begin"/>
      </w:r>
      <w:r>
        <w:rPr>
          <w:noProof/>
        </w:rPr>
        <w:instrText xml:space="preserve"> PAGEREF _Toc427140737 \h </w:instrText>
      </w:r>
      <w:r>
        <w:rPr>
          <w:noProof/>
        </w:rPr>
      </w:r>
      <w:r>
        <w:rPr>
          <w:noProof/>
        </w:rPr>
        <w:fldChar w:fldCharType="separate"/>
      </w:r>
      <w:r w:rsidR="008807A3">
        <w:rPr>
          <w:noProof/>
        </w:rPr>
        <w:t>7</w:t>
      </w:r>
      <w:r>
        <w:rPr>
          <w:noProof/>
        </w:rPr>
        <w:fldChar w:fldCharType="end"/>
      </w:r>
    </w:p>
    <w:p w:rsidR="00DA124E" w:rsidRDefault="00DA124E">
      <w:pPr>
        <w:pStyle w:val="TOC2"/>
        <w:rPr>
          <w:rFonts w:asciiTheme="minorHAnsi" w:eastAsiaTheme="minorEastAsia" w:hAnsiTheme="minorHAnsi" w:cstheme="minorBidi"/>
          <w:noProof/>
          <w:szCs w:val="22"/>
          <w:lang w:eastAsia="en-NZ"/>
        </w:rPr>
      </w:pPr>
      <w:r>
        <w:rPr>
          <w:noProof/>
        </w:rPr>
        <w:t>Life-stage age groups</w:t>
      </w:r>
      <w:r>
        <w:rPr>
          <w:noProof/>
        </w:rPr>
        <w:tab/>
      </w:r>
      <w:r>
        <w:rPr>
          <w:noProof/>
        </w:rPr>
        <w:fldChar w:fldCharType="begin"/>
      </w:r>
      <w:r>
        <w:rPr>
          <w:noProof/>
        </w:rPr>
        <w:instrText xml:space="preserve"> PAGEREF _Toc427140738 \h </w:instrText>
      </w:r>
      <w:r>
        <w:rPr>
          <w:noProof/>
        </w:rPr>
      </w:r>
      <w:r>
        <w:rPr>
          <w:noProof/>
        </w:rPr>
        <w:fldChar w:fldCharType="separate"/>
      </w:r>
      <w:r w:rsidR="008807A3">
        <w:rPr>
          <w:noProof/>
        </w:rPr>
        <w:t>9</w:t>
      </w:r>
      <w:r>
        <w:rPr>
          <w:noProof/>
        </w:rPr>
        <w:fldChar w:fldCharType="end"/>
      </w:r>
    </w:p>
    <w:p w:rsidR="00DA124E" w:rsidRDefault="00DA124E">
      <w:pPr>
        <w:pStyle w:val="TOC2"/>
        <w:rPr>
          <w:rFonts w:asciiTheme="minorHAnsi" w:eastAsiaTheme="minorEastAsia" w:hAnsiTheme="minorHAnsi" w:cstheme="minorBidi"/>
          <w:noProof/>
          <w:szCs w:val="22"/>
          <w:lang w:eastAsia="en-NZ"/>
        </w:rPr>
      </w:pPr>
      <w:r>
        <w:rPr>
          <w:noProof/>
        </w:rPr>
        <w:t>Māori and non-Māori</w:t>
      </w:r>
      <w:r>
        <w:rPr>
          <w:noProof/>
        </w:rPr>
        <w:tab/>
      </w:r>
      <w:r>
        <w:rPr>
          <w:noProof/>
        </w:rPr>
        <w:fldChar w:fldCharType="begin"/>
      </w:r>
      <w:r>
        <w:rPr>
          <w:noProof/>
        </w:rPr>
        <w:instrText xml:space="preserve"> PAGEREF _Toc427140739 \h </w:instrText>
      </w:r>
      <w:r>
        <w:rPr>
          <w:noProof/>
        </w:rPr>
      </w:r>
      <w:r>
        <w:rPr>
          <w:noProof/>
        </w:rPr>
        <w:fldChar w:fldCharType="separate"/>
      </w:r>
      <w:r w:rsidR="008807A3">
        <w:rPr>
          <w:noProof/>
        </w:rPr>
        <w:t>15</w:t>
      </w:r>
      <w:r>
        <w:rPr>
          <w:noProof/>
        </w:rPr>
        <w:fldChar w:fldCharType="end"/>
      </w:r>
    </w:p>
    <w:p w:rsidR="00DA124E" w:rsidRDefault="00DA124E">
      <w:pPr>
        <w:pStyle w:val="TOC2"/>
        <w:rPr>
          <w:rFonts w:asciiTheme="minorHAnsi" w:eastAsiaTheme="minorEastAsia" w:hAnsiTheme="minorHAnsi" w:cstheme="minorBidi"/>
          <w:noProof/>
          <w:szCs w:val="22"/>
          <w:lang w:eastAsia="en-NZ"/>
        </w:rPr>
      </w:pPr>
      <w:r>
        <w:rPr>
          <w:noProof/>
        </w:rPr>
        <w:t>Deprivation</w:t>
      </w:r>
      <w:r>
        <w:rPr>
          <w:noProof/>
        </w:rPr>
        <w:tab/>
      </w:r>
      <w:r>
        <w:rPr>
          <w:noProof/>
        </w:rPr>
        <w:fldChar w:fldCharType="begin"/>
      </w:r>
      <w:r>
        <w:rPr>
          <w:noProof/>
        </w:rPr>
        <w:instrText xml:space="preserve"> PAGEREF _Toc427140740 \h </w:instrText>
      </w:r>
      <w:r>
        <w:rPr>
          <w:noProof/>
        </w:rPr>
      </w:r>
      <w:r>
        <w:rPr>
          <w:noProof/>
        </w:rPr>
        <w:fldChar w:fldCharType="separate"/>
      </w:r>
      <w:r w:rsidR="008807A3">
        <w:rPr>
          <w:noProof/>
        </w:rPr>
        <w:t>18</w:t>
      </w:r>
      <w:r>
        <w:rPr>
          <w:noProof/>
        </w:rPr>
        <w:fldChar w:fldCharType="end"/>
      </w:r>
    </w:p>
    <w:p w:rsidR="00DA124E" w:rsidRDefault="00DA124E">
      <w:pPr>
        <w:pStyle w:val="TOC2"/>
        <w:rPr>
          <w:rFonts w:asciiTheme="minorHAnsi" w:eastAsiaTheme="minorEastAsia" w:hAnsiTheme="minorHAnsi" w:cstheme="minorBidi"/>
          <w:noProof/>
          <w:szCs w:val="22"/>
          <w:lang w:eastAsia="en-NZ"/>
        </w:rPr>
      </w:pPr>
      <w:r>
        <w:rPr>
          <w:noProof/>
        </w:rPr>
        <w:t>Variation within New Zealand, 2010–2012</w:t>
      </w:r>
      <w:r>
        <w:rPr>
          <w:noProof/>
        </w:rPr>
        <w:tab/>
      </w:r>
      <w:r>
        <w:rPr>
          <w:noProof/>
        </w:rPr>
        <w:fldChar w:fldCharType="begin"/>
      </w:r>
      <w:r>
        <w:rPr>
          <w:noProof/>
        </w:rPr>
        <w:instrText xml:space="preserve"> PAGEREF _Toc427140741 \h </w:instrText>
      </w:r>
      <w:r>
        <w:rPr>
          <w:noProof/>
        </w:rPr>
      </w:r>
      <w:r>
        <w:rPr>
          <w:noProof/>
        </w:rPr>
        <w:fldChar w:fldCharType="separate"/>
      </w:r>
      <w:r w:rsidR="008807A3">
        <w:rPr>
          <w:noProof/>
        </w:rPr>
        <w:t>21</w:t>
      </w:r>
      <w:r>
        <w:rPr>
          <w:noProof/>
        </w:rPr>
        <w:fldChar w:fldCharType="end"/>
      </w:r>
    </w:p>
    <w:p w:rsidR="00DA124E" w:rsidRDefault="00DA124E">
      <w:pPr>
        <w:pStyle w:val="TOC1"/>
        <w:rPr>
          <w:rFonts w:asciiTheme="minorHAnsi" w:eastAsiaTheme="minorEastAsia" w:hAnsiTheme="minorHAnsi" w:cstheme="minorBidi"/>
          <w:b w:val="0"/>
          <w:noProof/>
          <w:szCs w:val="22"/>
          <w:lang w:eastAsia="en-NZ"/>
        </w:rPr>
      </w:pPr>
      <w:r>
        <w:rPr>
          <w:noProof/>
        </w:rPr>
        <w:t>Cancer deaths</w:t>
      </w:r>
      <w:r>
        <w:rPr>
          <w:noProof/>
        </w:rPr>
        <w:tab/>
      </w:r>
      <w:r>
        <w:rPr>
          <w:noProof/>
        </w:rPr>
        <w:fldChar w:fldCharType="begin"/>
      </w:r>
      <w:r>
        <w:rPr>
          <w:noProof/>
        </w:rPr>
        <w:instrText xml:space="preserve"> PAGEREF _Toc427140742 \h </w:instrText>
      </w:r>
      <w:r>
        <w:rPr>
          <w:noProof/>
        </w:rPr>
      </w:r>
      <w:r>
        <w:rPr>
          <w:noProof/>
        </w:rPr>
        <w:fldChar w:fldCharType="separate"/>
      </w:r>
      <w:r w:rsidR="008807A3">
        <w:rPr>
          <w:noProof/>
        </w:rPr>
        <w:t>23</w:t>
      </w:r>
      <w:r>
        <w:rPr>
          <w:noProof/>
        </w:rPr>
        <w:fldChar w:fldCharType="end"/>
      </w:r>
    </w:p>
    <w:p w:rsidR="00DA124E" w:rsidRDefault="00DA124E">
      <w:pPr>
        <w:pStyle w:val="TOC2"/>
        <w:rPr>
          <w:rFonts w:asciiTheme="minorHAnsi" w:eastAsiaTheme="minorEastAsia" w:hAnsiTheme="minorHAnsi" w:cstheme="minorBidi"/>
          <w:noProof/>
          <w:szCs w:val="22"/>
          <w:lang w:eastAsia="en-NZ"/>
        </w:rPr>
      </w:pPr>
      <w:r>
        <w:rPr>
          <w:noProof/>
        </w:rPr>
        <w:t>Cancer deaths in 2012</w:t>
      </w:r>
      <w:r>
        <w:rPr>
          <w:noProof/>
        </w:rPr>
        <w:tab/>
      </w:r>
      <w:r>
        <w:rPr>
          <w:noProof/>
        </w:rPr>
        <w:fldChar w:fldCharType="begin"/>
      </w:r>
      <w:r>
        <w:rPr>
          <w:noProof/>
        </w:rPr>
        <w:instrText xml:space="preserve"> PAGEREF _Toc427140743 \h </w:instrText>
      </w:r>
      <w:r>
        <w:rPr>
          <w:noProof/>
        </w:rPr>
      </w:r>
      <w:r>
        <w:rPr>
          <w:noProof/>
        </w:rPr>
        <w:fldChar w:fldCharType="separate"/>
      </w:r>
      <w:r w:rsidR="008807A3">
        <w:rPr>
          <w:noProof/>
        </w:rPr>
        <w:t>23</w:t>
      </w:r>
      <w:r>
        <w:rPr>
          <w:noProof/>
        </w:rPr>
        <w:fldChar w:fldCharType="end"/>
      </w:r>
    </w:p>
    <w:p w:rsidR="00DA124E" w:rsidRDefault="00DA124E">
      <w:pPr>
        <w:pStyle w:val="TOC2"/>
        <w:rPr>
          <w:rFonts w:asciiTheme="minorHAnsi" w:eastAsiaTheme="minorEastAsia" w:hAnsiTheme="minorHAnsi" w:cstheme="minorBidi"/>
          <w:noProof/>
          <w:szCs w:val="22"/>
          <w:lang w:eastAsia="en-NZ"/>
        </w:rPr>
      </w:pPr>
      <w:r>
        <w:rPr>
          <w:noProof/>
        </w:rPr>
        <w:t>Cancer deaths between 2002 and 2012</w:t>
      </w:r>
      <w:r>
        <w:rPr>
          <w:noProof/>
        </w:rPr>
        <w:tab/>
      </w:r>
      <w:r>
        <w:rPr>
          <w:noProof/>
        </w:rPr>
        <w:fldChar w:fldCharType="begin"/>
      </w:r>
      <w:r>
        <w:rPr>
          <w:noProof/>
        </w:rPr>
        <w:instrText xml:space="preserve"> PAGEREF _Toc427140744 \h </w:instrText>
      </w:r>
      <w:r>
        <w:rPr>
          <w:noProof/>
        </w:rPr>
      </w:r>
      <w:r>
        <w:rPr>
          <w:noProof/>
        </w:rPr>
        <w:fldChar w:fldCharType="separate"/>
      </w:r>
      <w:r w:rsidR="008807A3">
        <w:rPr>
          <w:noProof/>
        </w:rPr>
        <w:t>25</w:t>
      </w:r>
      <w:r>
        <w:rPr>
          <w:noProof/>
        </w:rPr>
        <w:fldChar w:fldCharType="end"/>
      </w:r>
    </w:p>
    <w:p w:rsidR="00DA124E" w:rsidRDefault="00DA124E">
      <w:pPr>
        <w:pStyle w:val="TOC2"/>
        <w:rPr>
          <w:rFonts w:asciiTheme="minorHAnsi" w:eastAsiaTheme="minorEastAsia" w:hAnsiTheme="minorHAnsi" w:cstheme="minorBidi"/>
          <w:noProof/>
          <w:szCs w:val="22"/>
          <w:lang w:eastAsia="en-NZ"/>
        </w:rPr>
      </w:pPr>
      <w:r>
        <w:rPr>
          <w:noProof/>
        </w:rPr>
        <w:t>Common cancer deaths</w:t>
      </w:r>
      <w:r>
        <w:rPr>
          <w:noProof/>
        </w:rPr>
        <w:tab/>
      </w:r>
      <w:r>
        <w:rPr>
          <w:noProof/>
        </w:rPr>
        <w:fldChar w:fldCharType="begin"/>
      </w:r>
      <w:r>
        <w:rPr>
          <w:noProof/>
        </w:rPr>
        <w:instrText xml:space="preserve"> PAGEREF _Toc427140745 \h </w:instrText>
      </w:r>
      <w:r>
        <w:rPr>
          <w:noProof/>
        </w:rPr>
      </w:r>
      <w:r>
        <w:rPr>
          <w:noProof/>
        </w:rPr>
        <w:fldChar w:fldCharType="separate"/>
      </w:r>
      <w:r w:rsidR="008807A3">
        <w:rPr>
          <w:noProof/>
        </w:rPr>
        <w:t>27</w:t>
      </w:r>
      <w:r>
        <w:rPr>
          <w:noProof/>
        </w:rPr>
        <w:fldChar w:fldCharType="end"/>
      </w:r>
    </w:p>
    <w:p w:rsidR="00DA124E" w:rsidRDefault="00DA124E">
      <w:pPr>
        <w:pStyle w:val="TOC2"/>
        <w:rPr>
          <w:rFonts w:asciiTheme="minorHAnsi" w:eastAsiaTheme="minorEastAsia" w:hAnsiTheme="minorHAnsi" w:cstheme="minorBidi"/>
          <w:noProof/>
          <w:szCs w:val="22"/>
          <w:lang w:eastAsia="en-NZ"/>
        </w:rPr>
      </w:pPr>
      <w:r>
        <w:rPr>
          <w:noProof/>
        </w:rPr>
        <w:t>Life-stage age groups</w:t>
      </w:r>
      <w:r>
        <w:rPr>
          <w:noProof/>
        </w:rPr>
        <w:tab/>
      </w:r>
      <w:r>
        <w:rPr>
          <w:noProof/>
        </w:rPr>
        <w:fldChar w:fldCharType="begin"/>
      </w:r>
      <w:r>
        <w:rPr>
          <w:noProof/>
        </w:rPr>
        <w:instrText xml:space="preserve"> PAGEREF _Toc427140746 \h </w:instrText>
      </w:r>
      <w:r>
        <w:rPr>
          <w:noProof/>
        </w:rPr>
      </w:r>
      <w:r>
        <w:rPr>
          <w:noProof/>
        </w:rPr>
        <w:fldChar w:fldCharType="separate"/>
      </w:r>
      <w:r w:rsidR="008807A3">
        <w:rPr>
          <w:noProof/>
        </w:rPr>
        <w:t>29</w:t>
      </w:r>
      <w:r>
        <w:rPr>
          <w:noProof/>
        </w:rPr>
        <w:fldChar w:fldCharType="end"/>
      </w:r>
    </w:p>
    <w:p w:rsidR="00DA124E" w:rsidRDefault="00DA124E">
      <w:pPr>
        <w:pStyle w:val="TOC2"/>
        <w:rPr>
          <w:rFonts w:asciiTheme="minorHAnsi" w:eastAsiaTheme="minorEastAsia" w:hAnsiTheme="minorHAnsi" w:cstheme="minorBidi"/>
          <w:noProof/>
          <w:szCs w:val="22"/>
          <w:lang w:eastAsia="en-NZ"/>
        </w:rPr>
      </w:pPr>
      <w:r>
        <w:rPr>
          <w:noProof/>
        </w:rPr>
        <w:t>Māori and non-Māori</w:t>
      </w:r>
      <w:r>
        <w:rPr>
          <w:noProof/>
        </w:rPr>
        <w:tab/>
      </w:r>
      <w:r>
        <w:rPr>
          <w:noProof/>
        </w:rPr>
        <w:fldChar w:fldCharType="begin"/>
      </w:r>
      <w:r>
        <w:rPr>
          <w:noProof/>
        </w:rPr>
        <w:instrText xml:space="preserve"> PAGEREF _Toc427140747 \h </w:instrText>
      </w:r>
      <w:r>
        <w:rPr>
          <w:noProof/>
        </w:rPr>
      </w:r>
      <w:r>
        <w:rPr>
          <w:noProof/>
        </w:rPr>
        <w:fldChar w:fldCharType="separate"/>
      </w:r>
      <w:r w:rsidR="008807A3">
        <w:rPr>
          <w:noProof/>
        </w:rPr>
        <w:t>35</w:t>
      </w:r>
      <w:r>
        <w:rPr>
          <w:noProof/>
        </w:rPr>
        <w:fldChar w:fldCharType="end"/>
      </w:r>
    </w:p>
    <w:p w:rsidR="00DA124E" w:rsidRDefault="00DA124E">
      <w:pPr>
        <w:pStyle w:val="TOC2"/>
        <w:rPr>
          <w:rFonts w:asciiTheme="minorHAnsi" w:eastAsiaTheme="minorEastAsia" w:hAnsiTheme="minorHAnsi" w:cstheme="minorBidi"/>
          <w:noProof/>
          <w:szCs w:val="22"/>
          <w:lang w:eastAsia="en-NZ"/>
        </w:rPr>
      </w:pPr>
      <w:r>
        <w:rPr>
          <w:noProof/>
        </w:rPr>
        <w:t>Deprivation</w:t>
      </w:r>
      <w:r>
        <w:rPr>
          <w:noProof/>
        </w:rPr>
        <w:tab/>
      </w:r>
      <w:r>
        <w:rPr>
          <w:noProof/>
        </w:rPr>
        <w:fldChar w:fldCharType="begin"/>
      </w:r>
      <w:r>
        <w:rPr>
          <w:noProof/>
        </w:rPr>
        <w:instrText xml:space="preserve"> PAGEREF _Toc427140748 \h </w:instrText>
      </w:r>
      <w:r>
        <w:rPr>
          <w:noProof/>
        </w:rPr>
      </w:r>
      <w:r>
        <w:rPr>
          <w:noProof/>
        </w:rPr>
        <w:fldChar w:fldCharType="separate"/>
      </w:r>
      <w:r w:rsidR="008807A3">
        <w:rPr>
          <w:noProof/>
        </w:rPr>
        <w:t>38</w:t>
      </w:r>
      <w:r>
        <w:rPr>
          <w:noProof/>
        </w:rPr>
        <w:fldChar w:fldCharType="end"/>
      </w:r>
    </w:p>
    <w:p w:rsidR="00DA124E" w:rsidRDefault="00DA124E">
      <w:pPr>
        <w:pStyle w:val="TOC2"/>
        <w:rPr>
          <w:rFonts w:asciiTheme="minorHAnsi" w:eastAsiaTheme="minorEastAsia" w:hAnsiTheme="minorHAnsi" w:cstheme="minorBidi"/>
          <w:noProof/>
          <w:szCs w:val="22"/>
          <w:lang w:eastAsia="en-NZ"/>
        </w:rPr>
      </w:pPr>
      <w:r>
        <w:rPr>
          <w:noProof/>
        </w:rPr>
        <w:t>Variation within New Zealand 2010–2012</w:t>
      </w:r>
      <w:r>
        <w:rPr>
          <w:noProof/>
        </w:rPr>
        <w:tab/>
      </w:r>
      <w:r>
        <w:rPr>
          <w:noProof/>
        </w:rPr>
        <w:fldChar w:fldCharType="begin"/>
      </w:r>
      <w:r>
        <w:rPr>
          <w:noProof/>
        </w:rPr>
        <w:instrText xml:space="preserve"> PAGEREF _Toc427140749 \h </w:instrText>
      </w:r>
      <w:r>
        <w:rPr>
          <w:noProof/>
        </w:rPr>
      </w:r>
      <w:r>
        <w:rPr>
          <w:noProof/>
        </w:rPr>
        <w:fldChar w:fldCharType="separate"/>
      </w:r>
      <w:r w:rsidR="008807A3">
        <w:rPr>
          <w:noProof/>
        </w:rPr>
        <w:t>41</w:t>
      </w:r>
      <w:r>
        <w:rPr>
          <w:noProof/>
        </w:rPr>
        <w:fldChar w:fldCharType="end"/>
      </w:r>
    </w:p>
    <w:p w:rsidR="00DA124E" w:rsidRDefault="00DA124E">
      <w:pPr>
        <w:pStyle w:val="TOC1"/>
        <w:rPr>
          <w:noProof/>
        </w:rPr>
      </w:pPr>
      <w:r>
        <w:rPr>
          <w:noProof/>
        </w:rPr>
        <w:t>Appendices</w:t>
      </w:r>
    </w:p>
    <w:p w:rsidR="00DA124E" w:rsidRDefault="00DA124E" w:rsidP="00DA124E">
      <w:pPr>
        <w:pStyle w:val="TOC2"/>
        <w:rPr>
          <w:rFonts w:asciiTheme="minorHAnsi" w:eastAsiaTheme="minorEastAsia" w:hAnsiTheme="minorHAnsi" w:cstheme="minorBidi"/>
          <w:b/>
          <w:noProof/>
          <w:szCs w:val="22"/>
          <w:lang w:eastAsia="en-NZ"/>
        </w:rPr>
      </w:pPr>
      <w:r>
        <w:rPr>
          <w:noProof/>
        </w:rPr>
        <w:t>Appendix A: Technical notes</w:t>
      </w:r>
      <w:r>
        <w:rPr>
          <w:noProof/>
        </w:rPr>
        <w:tab/>
      </w:r>
      <w:r>
        <w:rPr>
          <w:noProof/>
        </w:rPr>
        <w:fldChar w:fldCharType="begin"/>
      </w:r>
      <w:r>
        <w:rPr>
          <w:noProof/>
        </w:rPr>
        <w:instrText xml:space="preserve"> PAGEREF _Toc427140750 \h </w:instrText>
      </w:r>
      <w:r>
        <w:rPr>
          <w:noProof/>
        </w:rPr>
      </w:r>
      <w:r>
        <w:rPr>
          <w:noProof/>
        </w:rPr>
        <w:fldChar w:fldCharType="separate"/>
      </w:r>
      <w:r w:rsidR="008807A3">
        <w:rPr>
          <w:noProof/>
        </w:rPr>
        <w:t>43</w:t>
      </w:r>
      <w:r>
        <w:rPr>
          <w:noProof/>
        </w:rPr>
        <w:fldChar w:fldCharType="end"/>
      </w:r>
    </w:p>
    <w:p w:rsidR="00DA124E" w:rsidRDefault="00DA124E" w:rsidP="00DA124E">
      <w:pPr>
        <w:pStyle w:val="TOC2"/>
        <w:rPr>
          <w:rFonts w:asciiTheme="minorHAnsi" w:eastAsiaTheme="minorEastAsia" w:hAnsiTheme="minorHAnsi" w:cstheme="minorBidi"/>
          <w:b/>
          <w:noProof/>
          <w:szCs w:val="22"/>
          <w:lang w:eastAsia="en-NZ"/>
        </w:rPr>
      </w:pPr>
      <w:r>
        <w:rPr>
          <w:noProof/>
        </w:rPr>
        <w:t>Appendix B: Cancer registrations and deaths data for all cancers, 2012</w:t>
      </w:r>
      <w:r>
        <w:rPr>
          <w:noProof/>
        </w:rPr>
        <w:tab/>
      </w:r>
      <w:r>
        <w:rPr>
          <w:noProof/>
        </w:rPr>
        <w:fldChar w:fldCharType="begin"/>
      </w:r>
      <w:r>
        <w:rPr>
          <w:noProof/>
        </w:rPr>
        <w:instrText xml:space="preserve"> PAGEREF _Toc427140755 \h </w:instrText>
      </w:r>
      <w:r>
        <w:rPr>
          <w:noProof/>
        </w:rPr>
      </w:r>
      <w:r>
        <w:rPr>
          <w:noProof/>
        </w:rPr>
        <w:fldChar w:fldCharType="separate"/>
      </w:r>
      <w:r w:rsidR="008807A3">
        <w:rPr>
          <w:noProof/>
        </w:rPr>
        <w:t>52</w:t>
      </w:r>
      <w:r>
        <w:rPr>
          <w:noProof/>
        </w:rPr>
        <w:fldChar w:fldCharType="end"/>
      </w:r>
    </w:p>
    <w:p w:rsidR="00DA124E" w:rsidRDefault="00DA124E" w:rsidP="00DA124E">
      <w:pPr>
        <w:pStyle w:val="TOC2"/>
        <w:rPr>
          <w:rFonts w:asciiTheme="minorHAnsi" w:eastAsiaTheme="minorEastAsia" w:hAnsiTheme="minorHAnsi" w:cstheme="minorBidi"/>
          <w:b/>
          <w:noProof/>
          <w:szCs w:val="22"/>
          <w:lang w:eastAsia="en-NZ"/>
        </w:rPr>
      </w:pPr>
      <w:r>
        <w:rPr>
          <w:noProof/>
        </w:rPr>
        <w:t>Appendix C: Full text of the Cancer Registry Act 1993</w:t>
      </w:r>
      <w:r>
        <w:rPr>
          <w:noProof/>
        </w:rPr>
        <w:tab/>
      </w:r>
      <w:r>
        <w:rPr>
          <w:noProof/>
        </w:rPr>
        <w:fldChar w:fldCharType="begin"/>
      </w:r>
      <w:r>
        <w:rPr>
          <w:noProof/>
        </w:rPr>
        <w:instrText xml:space="preserve"> PAGEREF _Toc427140756 \h </w:instrText>
      </w:r>
      <w:r>
        <w:rPr>
          <w:noProof/>
        </w:rPr>
      </w:r>
      <w:r>
        <w:rPr>
          <w:noProof/>
        </w:rPr>
        <w:fldChar w:fldCharType="separate"/>
      </w:r>
      <w:r w:rsidR="008807A3">
        <w:rPr>
          <w:noProof/>
        </w:rPr>
        <w:t>70</w:t>
      </w:r>
      <w:r>
        <w:rPr>
          <w:noProof/>
        </w:rPr>
        <w:fldChar w:fldCharType="end"/>
      </w:r>
    </w:p>
    <w:p w:rsidR="00DA124E" w:rsidRDefault="00DA124E" w:rsidP="00DA124E">
      <w:pPr>
        <w:pStyle w:val="TOC2"/>
        <w:rPr>
          <w:rFonts w:asciiTheme="minorHAnsi" w:eastAsiaTheme="minorEastAsia" w:hAnsiTheme="minorHAnsi" w:cstheme="minorBidi"/>
          <w:b/>
          <w:noProof/>
          <w:szCs w:val="22"/>
          <w:lang w:eastAsia="en-NZ"/>
        </w:rPr>
      </w:pPr>
      <w:r>
        <w:rPr>
          <w:noProof/>
        </w:rPr>
        <w:t>Appendix D: Full text of the Cancer Registry Regulations 1994</w:t>
      </w:r>
      <w:r>
        <w:rPr>
          <w:noProof/>
        </w:rPr>
        <w:tab/>
      </w:r>
      <w:r>
        <w:rPr>
          <w:noProof/>
        </w:rPr>
        <w:fldChar w:fldCharType="begin"/>
      </w:r>
      <w:r>
        <w:rPr>
          <w:noProof/>
        </w:rPr>
        <w:instrText xml:space="preserve"> PAGEREF _Toc427140757 \h </w:instrText>
      </w:r>
      <w:r>
        <w:rPr>
          <w:noProof/>
        </w:rPr>
      </w:r>
      <w:r>
        <w:rPr>
          <w:noProof/>
        </w:rPr>
        <w:fldChar w:fldCharType="separate"/>
      </w:r>
      <w:r w:rsidR="008807A3">
        <w:rPr>
          <w:noProof/>
        </w:rPr>
        <w:t>73</w:t>
      </w:r>
      <w:r>
        <w:rPr>
          <w:noProof/>
        </w:rPr>
        <w:fldChar w:fldCharType="end"/>
      </w:r>
    </w:p>
    <w:p w:rsidR="00DA124E" w:rsidRDefault="00DA124E">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_Toc427140758 \h </w:instrText>
      </w:r>
      <w:r>
        <w:rPr>
          <w:noProof/>
        </w:rPr>
      </w:r>
      <w:r>
        <w:rPr>
          <w:noProof/>
        </w:rPr>
        <w:fldChar w:fldCharType="separate"/>
      </w:r>
      <w:r w:rsidR="008807A3">
        <w:rPr>
          <w:noProof/>
        </w:rPr>
        <w:t>76</w:t>
      </w:r>
      <w:r>
        <w:rPr>
          <w:noProof/>
        </w:rPr>
        <w:fldChar w:fldCharType="end"/>
      </w:r>
    </w:p>
    <w:p w:rsidR="00C86248" w:rsidRDefault="00C86248">
      <w:r>
        <w:rPr>
          <w:b/>
        </w:rPr>
        <w:fldChar w:fldCharType="end"/>
      </w:r>
    </w:p>
    <w:p w:rsidR="00C86248" w:rsidRDefault="00C86248"/>
    <w:p w:rsidR="00C86248" w:rsidRDefault="00C86248" w:rsidP="003B1D10">
      <w:pPr>
        <w:pStyle w:val="TOC1"/>
        <w:keepNext/>
      </w:pPr>
      <w:r>
        <w:lastRenderedPageBreak/>
        <w:t xml:space="preserve">List of </w:t>
      </w:r>
      <w:r w:rsidR="004856CA">
        <w:t>t</w:t>
      </w:r>
      <w:r>
        <w:t>ables</w:t>
      </w:r>
    </w:p>
    <w:p w:rsidR="00DA124E" w:rsidRDefault="00C86248">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CA46F5">
        <w:rPr>
          <w:noProof/>
        </w:rPr>
        <w:t>Table I</w:t>
      </w:r>
      <w:r w:rsidR="00DA124E">
        <w:rPr>
          <w:noProof/>
        </w:rPr>
        <w:t>1:</w:t>
      </w:r>
      <w:r w:rsidR="00DA124E">
        <w:rPr>
          <w:noProof/>
        </w:rPr>
        <w:tab/>
        <w:t>Grouped cancers and relevant ICD three-character codes</w:t>
      </w:r>
      <w:r w:rsidR="00DA124E">
        <w:rPr>
          <w:noProof/>
        </w:rPr>
        <w:tab/>
      </w:r>
      <w:r w:rsidR="00DA124E">
        <w:rPr>
          <w:noProof/>
        </w:rPr>
        <w:fldChar w:fldCharType="begin"/>
      </w:r>
      <w:r w:rsidR="00DA124E">
        <w:rPr>
          <w:noProof/>
        </w:rPr>
        <w:instrText xml:space="preserve"> PAGEREF _Toc427140759 \h </w:instrText>
      </w:r>
      <w:r w:rsidR="00DA124E">
        <w:rPr>
          <w:noProof/>
        </w:rPr>
      </w:r>
      <w:r w:rsidR="00DA124E">
        <w:rPr>
          <w:noProof/>
        </w:rPr>
        <w:fldChar w:fldCharType="separate"/>
      </w:r>
      <w:r w:rsidR="008807A3">
        <w:rPr>
          <w:noProof/>
        </w:rPr>
        <w:t>2</w:t>
      </w:r>
      <w:r w:rsidR="00DA124E">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Table 1:</w:t>
      </w:r>
      <w:r>
        <w:rPr>
          <w:noProof/>
        </w:rPr>
        <w:tab/>
        <w:t>Number and rate of cancer registrations, by sex, 2002–2012</w:t>
      </w:r>
      <w:r>
        <w:rPr>
          <w:noProof/>
        </w:rPr>
        <w:tab/>
      </w:r>
      <w:r>
        <w:rPr>
          <w:noProof/>
        </w:rPr>
        <w:fldChar w:fldCharType="begin"/>
      </w:r>
      <w:r>
        <w:rPr>
          <w:noProof/>
        </w:rPr>
        <w:instrText xml:space="preserve"> PAGEREF _Toc427140760 \h </w:instrText>
      </w:r>
      <w:r>
        <w:rPr>
          <w:noProof/>
        </w:rPr>
      </w:r>
      <w:r>
        <w:rPr>
          <w:noProof/>
        </w:rPr>
        <w:fldChar w:fldCharType="separate"/>
      </w:r>
      <w:r w:rsidR="008807A3">
        <w:rPr>
          <w:noProof/>
        </w:rPr>
        <w:t>6</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Table 2:</w:t>
      </w:r>
      <w:r>
        <w:rPr>
          <w:noProof/>
        </w:rPr>
        <w:tab/>
        <w:t>Numbers and rates of cancer deaths, by sex, 2002–2012</w:t>
      </w:r>
      <w:r>
        <w:rPr>
          <w:noProof/>
        </w:rPr>
        <w:tab/>
      </w:r>
      <w:r>
        <w:rPr>
          <w:noProof/>
        </w:rPr>
        <w:fldChar w:fldCharType="begin"/>
      </w:r>
      <w:r>
        <w:rPr>
          <w:noProof/>
        </w:rPr>
        <w:instrText xml:space="preserve"> PAGEREF _Toc427140761 \h </w:instrText>
      </w:r>
      <w:r>
        <w:rPr>
          <w:noProof/>
        </w:rPr>
      </w:r>
      <w:r>
        <w:rPr>
          <w:noProof/>
        </w:rPr>
        <w:fldChar w:fldCharType="separate"/>
      </w:r>
      <w:r w:rsidR="008807A3">
        <w:rPr>
          <w:noProof/>
        </w:rPr>
        <w:t>25</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Table A1:</w:t>
      </w:r>
      <w:r>
        <w:rPr>
          <w:noProof/>
        </w:rPr>
        <w:tab/>
        <w:t>ICD-O, third edition morphology codes used to group lymphohaematopoietic cancers</w:t>
      </w:r>
      <w:r>
        <w:rPr>
          <w:noProof/>
        </w:rPr>
        <w:tab/>
      </w:r>
      <w:r>
        <w:rPr>
          <w:noProof/>
        </w:rPr>
        <w:fldChar w:fldCharType="begin"/>
      </w:r>
      <w:r>
        <w:rPr>
          <w:noProof/>
        </w:rPr>
        <w:instrText xml:space="preserve"> PAGEREF _Toc427140762 \h </w:instrText>
      </w:r>
      <w:r>
        <w:rPr>
          <w:noProof/>
        </w:rPr>
      </w:r>
      <w:r>
        <w:rPr>
          <w:noProof/>
        </w:rPr>
        <w:fldChar w:fldCharType="separate"/>
      </w:r>
      <w:r w:rsidR="008807A3">
        <w:rPr>
          <w:noProof/>
        </w:rPr>
        <w:t>46</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Table A2:</w:t>
      </w:r>
      <w:r>
        <w:rPr>
          <w:noProof/>
        </w:rPr>
        <w:tab/>
        <w:t>The WHO World Standard Population</w:t>
      </w:r>
      <w:r>
        <w:rPr>
          <w:noProof/>
        </w:rPr>
        <w:tab/>
      </w:r>
      <w:r>
        <w:rPr>
          <w:noProof/>
        </w:rPr>
        <w:fldChar w:fldCharType="begin"/>
      </w:r>
      <w:r>
        <w:rPr>
          <w:noProof/>
        </w:rPr>
        <w:instrText xml:space="preserve"> PAGEREF _Toc427140763 \h </w:instrText>
      </w:r>
      <w:r>
        <w:rPr>
          <w:noProof/>
        </w:rPr>
      </w:r>
      <w:r>
        <w:rPr>
          <w:noProof/>
        </w:rPr>
        <w:fldChar w:fldCharType="separate"/>
      </w:r>
      <w:r w:rsidR="008807A3">
        <w:rPr>
          <w:noProof/>
        </w:rPr>
        <w:t>48</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Table B1:</w:t>
      </w:r>
      <w:r>
        <w:rPr>
          <w:noProof/>
        </w:rPr>
        <w:tab/>
        <w:t>Numbers and rates of new cancer cases, by cancer type and sex, 2012</w:t>
      </w:r>
      <w:r>
        <w:rPr>
          <w:noProof/>
        </w:rPr>
        <w:tab/>
      </w:r>
      <w:r>
        <w:rPr>
          <w:noProof/>
        </w:rPr>
        <w:fldChar w:fldCharType="begin"/>
      </w:r>
      <w:r>
        <w:rPr>
          <w:noProof/>
        </w:rPr>
        <w:instrText xml:space="preserve"> PAGEREF _Toc427140764 \h </w:instrText>
      </w:r>
      <w:r>
        <w:rPr>
          <w:noProof/>
        </w:rPr>
      </w:r>
      <w:r>
        <w:rPr>
          <w:noProof/>
        </w:rPr>
        <w:fldChar w:fldCharType="separate"/>
      </w:r>
      <w:r w:rsidR="008807A3">
        <w:rPr>
          <w:noProof/>
        </w:rPr>
        <w:t>52</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Table B2:</w:t>
      </w:r>
      <w:r>
        <w:rPr>
          <w:noProof/>
        </w:rPr>
        <w:tab/>
        <w:t>Numbers and rates of new cancer cases, by cancer type and sex, for Māori, 2012</w:t>
      </w:r>
      <w:r>
        <w:rPr>
          <w:noProof/>
        </w:rPr>
        <w:tab/>
      </w:r>
      <w:r>
        <w:rPr>
          <w:noProof/>
        </w:rPr>
        <w:fldChar w:fldCharType="begin"/>
      </w:r>
      <w:r>
        <w:rPr>
          <w:noProof/>
        </w:rPr>
        <w:instrText xml:space="preserve"> PAGEREF _Toc427140765 \h </w:instrText>
      </w:r>
      <w:r>
        <w:rPr>
          <w:noProof/>
        </w:rPr>
      </w:r>
      <w:r>
        <w:rPr>
          <w:noProof/>
        </w:rPr>
        <w:fldChar w:fldCharType="separate"/>
      </w:r>
      <w:r w:rsidR="008807A3">
        <w:rPr>
          <w:noProof/>
        </w:rPr>
        <w:t>55</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Table B3:</w:t>
      </w:r>
      <w:r>
        <w:rPr>
          <w:noProof/>
        </w:rPr>
        <w:tab/>
        <w:t>Numbers and rates of new cancer cases, by cancer type and sex, for non</w:t>
      </w:r>
      <w:r>
        <w:rPr>
          <w:noProof/>
        </w:rPr>
        <w:noBreakHyphen/>
        <w:t>Māori, 2012</w:t>
      </w:r>
      <w:r>
        <w:rPr>
          <w:noProof/>
        </w:rPr>
        <w:tab/>
      </w:r>
      <w:r>
        <w:rPr>
          <w:noProof/>
        </w:rPr>
        <w:fldChar w:fldCharType="begin"/>
      </w:r>
      <w:r>
        <w:rPr>
          <w:noProof/>
        </w:rPr>
        <w:instrText xml:space="preserve"> PAGEREF _Toc427140766 \h </w:instrText>
      </w:r>
      <w:r>
        <w:rPr>
          <w:noProof/>
        </w:rPr>
      </w:r>
      <w:r>
        <w:rPr>
          <w:noProof/>
        </w:rPr>
        <w:fldChar w:fldCharType="separate"/>
      </w:r>
      <w:r w:rsidR="008807A3">
        <w:rPr>
          <w:noProof/>
        </w:rPr>
        <w:t>58</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Table B4:</w:t>
      </w:r>
      <w:r>
        <w:rPr>
          <w:noProof/>
        </w:rPr>
        <w:tab/>
        <w:t>Numbers and rates of cancer deaths, by cancer type and sex, 2012</w:t>
      </w:r>
      <w:r>
        <w:rPr>
          <w:noProof/>
        </w:rPr>
        <w:tab/>
      </w:r>
      <w:r>
        <w:rPr>
          <w:noProof/>
        </w:rPr>
        <w:fldChar w:fldCharType="begin"/>
      </w:r>
      <w:r>
        <w:rPr>
          <w:noProof/>
        </w:rPr>
        <w:instrText xml:space="preserve"> PAGEREF _Toc427140767 \h </w:instrText>
      </w:r>
      <w:r>
        <w:rPr>
          <w:noProof/>
        </w:rPr>
      </w:r>
      <w:r>
        <w:rPr>
          <w:noProof/>
        </w:rPr>
        <w:fldChar w:fldCharType="separate"/>
      </w:r>
      <w:r w:rsidR="008807A3">
        <w:rPr>
          <w:noProof/>
        </w:rPr>
        <w:t>61</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Table B5:</w:t>
      </w:r>
      <w:r>
        <w:rPr>
          <w:noProof/>
        </w:rPr>
        <w:tab/>
        <w:t>Numbers and rates of cancer deaths, by cancer type and sex, for Māori, 2012</w:t>
      </w:r>
      <w:r>
        <w:rPr>
          <w:noProof/>
        </w:rPr>
        <w:tab/>
      </w:r>
      <w:r>
        <w:rPr>
          <w:noProof/>
        </w:rPr>
        <w:fldChar w:fldCharType="begin"/>
      </w:r>
      <w:r>
        <w:rPr>
          <w:noProof/>
        </w:rPr>
        <w:instrText xml:space="preserve"> PAGEREF _Toc427140768 \h </w:instrText>
      </w:r>
      <w:r>
        <w:rPr>
          <w:noProof/>
        </w:rPr>
      </w:r>
      <w:r>
        <w:rPr>
          <w:noProof/>
        </w:rPr>
        <w:fldChar w:fldCharType="separate"/>
      </w:r>
      <w:r w:rsidR="008807A3">
        <w:rPr>
          <w:noProof/>
        </w:rPr>
        <w:t>64</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Table B6:</w:t>
      </w:r>
      <w:r>
        <w:rPr>
          <w:noProof/>
        </w:rPr>
        <w:tab/>
        <w:t>Numbers and rates of cancer deaths, by cancer type and sex, for non-Māori, 2012</w:t>
      </w:r>
      <w:r>
        <w:rPr>
          <w:noProof/>
        </w:rPr>
        <w:tab/>
      </w:r>
      <w:r>
        <w:rPr>
          <w:noProof/>
        </w:rPr>
        <w:fldChar w:fldCharType="begin"/>
      </w:r>
      <w:r>
        <w:rPr>
          <w:noProof/>
        </w:rPr>
        <w:instrText xml:space="preserve"> PAGEREF _Toc427140769 \h </w:instrText>
      </w:r>
      <w:r>
        <w:rPr>
          <w:noProof/>
        </w:rPr>
      </w:r>
      <w:r>
        <w:rPr>
          <w:noProof/>
        </w:rPr>
        <w:fldChar w:fldCharType="separate"/>
      </w:r>
      <w:r w:rsidR="008807A3">
        <w:rPr>
          <w:noProof/>
        </w:rPr>
        <w:t>67</w:t>
      </w:r>
      <w:r>
        <w:rPr>
          <w:noProof/>
        </w:rPr>
        <w:fldChar w:fldCharType="end"/>
      </w:r>
    </w:p>
    <w:p w:rsidR="00C86248" w:rsidRDefault="00C86248" w:rsidP="0030382F">
      <w:r>
        <w:fldChar w:fldCharType="end"/>
      </w:r>
    </w:p>
    <w:p w:rsidR="003A5FEA" w:rsidRDefault="003A5FEA" w:rsidP="003A5FEA">
      <w:pPr>
        <w:pStyle w:val="TOC1"/>
      </w:pPr>
      <w:r>
        <w:t xml:space="preserve">List of </w:t>
      </w:r>
      <w:r w:rsidR="004856CA">
        <w:t>f</w:t>
      </w:r>
      <w:r>
        <w:t>igures</w:t>
      </w:r>
    </w:p>
    <w:p w:rsidR="00DA124E" w:rsidRDefault="003A5FEA">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DA124E">
        <w:rPr>
          <w:noProof/>
        </w:rPr>
        <w:t>Figure 1:</w:t>
      </w:r>
      <w:r w:rsidR="00DA124E">
        <w:rPr>
          <w:noProof/>
        </w:rPr>
        <w:tab/>
        <w:t>Numbers and age-specific rates of cancer registrations, by age group, 2012</w:t>
      </w:r>
      <w:r w:rsidR="00DA124E">
        <w:rPr>
          <w:noProof/>
        </w:rPr>
        <w:tab/>
      </w:r>
      <w:r w:rsidR="00DA124E">
        <w:rPr>
          <w:noProof/>
        </w:rPr>
        <w:fldChar w:fldCharType="begin"/>
      </w:r>
      <w:r w:rsidR="00DA124E">
        <w:rPr>
          <w:noProof/>
        </w:rPr>
        <w:instrText xml:space="preserve"> PAGEREF _Toc427140774 \h </w:instrText>
      </w:r>
      <w:r w:rsidR="00DA124E">
        <w:rPr>
          <w:noProof/>
        </w:rPr>
      </w:r>
      <w:r w:rsidR="00DA124E">
        <w:rPr>
          <w:noProof/>
        </w:rPr>
        <w:fldChar w:fldCharType="separate"/>
      </w:r>
      <w:r w:rsidR="008807A3">
        <w:rPr>
          <w:noProof/>
        </w:rPr>
        <w:t>4</w:t>
      </w:r>
      <w:r w:rsidR="00DA124E">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2:</w:t>
      </w:r>
      <w:r>
        <w:rPr>
          <w:noProof/>
        </w:rPr>
        <w:tab/>
        <w:t>Age-specific rates of cancer, by sex and age group, 2012</w:t>
      </w:r>
      <w:r>
        <w:rPr>
          <w:noProof/>
        </w:rPr>
        <w:tab/>
      </w:r>
      <w:r>
        <w:rPr>
          <w:noProof/>
        </w:rPr>
        <w:fldChar w:fldCharType="begin"/>
      </w:r>
      <w:r>
        <w:rPr>
          <w:noProof/>
        </w:rPr>
        <w:instrText xml:space="preserve"> PAGEREF _Toc427140775 \h </w:instrText>
      </w:r>
      <w:r>
        <w:rPr>
          <w:noProof/>
        </w:rPr>
      </w:r>
      <w:r>
        <w:rPr>
          <w:noProof/>
        </w:rPr>
        <w:fldChar w:fldCharType="separate"/>
      </w:r>
      <w:r w:rsidR="008807A3">
        <w:rPr>
          <w:noProof/>
        </w:rPr>
        <w:t>5</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3:</w:t>
      </w:r>
      <w:r>
        <w:rPr>
          <w:noProof/>
        </w:rPr>
        <w:tab/>
        <w:t>Number and rate of cancer registrations, 2002–2012</w:t>
      </w:r>
      <w:r>
        <w:rPr>
          <w:noProof/>
        </w:rPr>
        <w:tab/>
      </w:r>
      <w:r>
        <w:rPr>
          <w:noProof/>
        </w:rPr>
        <w:fldChar w:fldCharType="begin"/>
      </w:r>
      <w:r>
        <w:rPr>
          <w:noProof/>
        </w:rPr>
        <w:instrText xml:space="preserve"> PAGEREF _Toc427140776 \h </w:instrText>
      </w:r>
      <w:r>
        <w:rPr>
          <w:noProof/>
        </w:rPr>
      </w:r>
      <w:r>
        <w:rPr>
          <w:noProof/>
        </w:rPr>
        <w:fldChar w:fldCharType="separate"/>
      </w:r>
      <w:r w:rsidR="008807A3">
        <w:rPr>
          <w:noProof/>
        </w:rPr>
        <w:t>5</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4:</w:t>
      </w:r>
      <w:r>
        <w:rPr>
          <w:noProof/>
        </w:rPr>
        <w:tab/>
        <w:t>Number and rate of cancer registrations, by sex, 2002–2012</w:t>
      </w:r>
      <w:r>
        <w:rPr>
          <w:noProof/>
        </w:rPr>
        <w:tab/>
      </w:r>
      <w:r>
        <w:rPr>
          <w:noProof/>
        </w:rPr>
        <w:fldChar w:fldCharType="begin"/>
      </w:r>
      <w:r>
        <w:rPr>
          <w:noProof/>
        </w:rPr>
        <w:instrText xml:space="preserve"> PAGEREF _Toc427140777 \h </w:instrText>
      </w:r>
      <w:r>
        <w:rPr>
          <w:noProof/>
        </w:rPr>
      </w:r>
      <w:r>
        <w:rPr>
          <w:noProof/>
        </w:rPr>
        <w:fldChar w:fldCharType="separate"/>
      </w:r>
      <w:r w:rsidR="008807A3">
        <w:rPr>
          <w:noProof/>
        </w:rPr>
        <w:t>6</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5:</w:t>
      </w:r>
      <w:r>
        <w:rPr>
          <w:noProof/>
        </w:rPr>
        <w:tab/>
        <w:t>The 10 most common cancers in males, 2012</w:t>
      </w:r>
      <w:r>
        <w:rPr>
          <w:noProof/>
        </w:rPr>
        <w:tab/>
      </w:r>
      <w:r>
        <w:rPr>
          <w:noProof/>
        </w:rPr>
        <w:fldChar w:fldCharType="begin"/>
      </w:r>
      <w:r>
        <w:rPr>
          <w:noProof/>
        </w:rPr>
        <w:instrText xml:space="preserve"> PAGEREF _Toc427140778 \h </w:instrText>
      </w:r>
      <w:r>
        <w:rPr>
          <w:noProof/>
        </w:rPr>
      </w:r>
      <w:r>
        <w:rPr>
          <w:noProof/>
        </w:rPr>
        <w:fldChar w:fldCharType="separate"/>
      </w:r>
      <w:r w:rsidR="008807A3">
        <w:rPr>
          <w:noProof/>
        </w:rPr>
        <w:t>7</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6:</w:t>
      </w:r>
      <w:r>
        <w:rPr>
          <w:noProof/>
        </w:rPr>
        <w:tab/>
        <w:t>The 10 most common cancers in females, 2012</w:t>
      </w:r>
      <w:r>
        <w:rPr>
          <w:noProof/>
        </w:rPr>
        <w:tab/>
      </w:r>
      <w:r>
        <w:rPr>
          <w:noProof/>
        </w:rPr>
        <w:fldChar w:fldCharType="begin"/>
      </w:r>
      <w:r>
        <w:rPr>
          <w:noProof/>
        </w:rPr>
        <w:instrText xml:space="preserve"> PAGEREF _Toc427140779 \h </w:instrText>
      </w:r>
      <w:r>
        <w:rPr>
          <w:noProof/>
        </w:rPr>
      </w:r>
      <w:r>
        <w:rPr>
          <w:noProof/>
        </w:rPr>
        <w:fldChar w:fldCharType="separate"/>
      </w:r>
      <w:r w:rsidR="008807A3">
        <w:rPr>
          <w:noProof/>
        </w:rPr>
        <w:t>8</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7:</w:t>
      </w:r>
      <w:r>
        <w:rPr>
          <w:noProof/>
        </w:rPr>
        <w:tab/>
        <w:t>Cancer registration rates for males and females, by life-stage group,</w:t>
      </w:r>
      <w:r>
        <w:rPr>
          <w:noProof/>
        </w:rPr>
        <w:br/>
        <w:t>2002–2012</w:t>
      </w:r>
      <w:r>
        <w:rPr>
          <w:noProof/>
        </w:rPr>
        <w:tab/>
      </w:r>
      <w:r>
        <w:rPr>
          <w:noProof/>
        </w:rPr>
        <w:fldChar w:fldCharType="begin"/>
      </w:r>
      <w:r>
        <w:rPr>
          <w:noProof/>
        </w:rPr>
        <w:instrText xml:space="preserve"> PAGEREF _Toc427140780 \h </w:instrText>
      </w:r>
      <w:r>
        <w:rPr>
          <w:noProof/>
        </w:rPr>
      </w:r>
      <w:r>
        <w:rPr>
          <w:noProof/>
        </w:rPr>
        <w:fldChar w:fldCharType="separate"/>
      </w:r>
      <w:r w:rsidR="008807A3">
        <w:rPr>
          <w:noProof/>
        </w:rPr>
        <w:t>9</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8:</w:t>
      </w:r>
      <w:r>
        <w:rPr>
          <w:noProof/>
        </w:rPr>
        <w:tab/>
        <w:t>The most common cancer registrations for males and females aged 0–24 years, 2012</w:t>
      </w:r>
      <w:r>
        <w:rPr>
          <w:noProof/>
        </w:rPr>
        <w:tab/>
      </w:r>
      <w:r>
        <w:rPr>
          <w:noProof/>
        </w:rPr>
        <w:fldChar w:fldCharType="begin"/>
      </w:r>
      <w:r>
        <w:rPr>
          <w:noProof/>
        </w:rPr>
        <w:instrText xml:space="preserve"> PAGEREF _Toc427140781 \h </w:instrText>
      </w:r>
      <w:r>
        <w:rPr>
          <w:noProof/>
        </w:rPr>
      </w:r>
      <w:r>
        <w:rPr>
          <w:noProof/>
        </w:rPr>
        <w:fldChar w:fldCharType="separate"/>
      </w:r>
      <w:r w:rsidR="008807A3">
        <w:rPr>
          <w:noProof/>
        </w:rPr>
        <w:t>10</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9:</w:t>
      </w:r>
      <w:r>
        <w:rPr>
          <w:noProof/>
        </w:rPr>
        <w:tab/>
        <w:t>The most common cancer registrations for males and females aged 25–44 years, 2012</w:t>
      </w:r>
      <w:r>
        <w:rPr>
          <w:noProof/>
        </w:rPr>
        <w:tab/>
      </w:r>
      <w:r>
        <w:rPr>
          <w:noProof/>
        </w:rPr>
        <w:fldChar w:fldCharType="begin"/>
      </w:r>
      <w:r>
        <w:rPr>
          <w:noProof/>
        </w:rPr>
        <w:instrText xml:space="preserve"> PAGEREF _Toc427140782 \h </w:instrText>
      </w:r>
      <w:r>
        <w:rPr>
          <w:noProof/>
        </w:rPr>
      </w:r>
      <w:r>
        <w:rPr>
          <w:noProof/>
        </w:rPr>
        <w:fldChar w:fldCharType="separate"/>
      </w:r>
      <w:r w:rsidR="008807A3">
        <w:rPr>
          <w:noProof/>
        </w:rPr>
        <w:t>11</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10:</w:t>
      </w:r>
      <w:r>
        <w:rPr>
          <w:noProof/>
        </w:rPr>
        <w:tab/>
        <w:t>The most common cancer registrations for males and females aged 45–64 years, 2012</w:t>
      </w:r>
      <w:r>
        <w:rPr>
          <w:noProof/>
        </w:rPr>
        <w:tab/>
      </w:r>
      <w:r>
        <w:rPr>
          <w:noProof/>
        </w:rPr>
        <w:fldChar w:fldCharType="begin"/>
      </w:r>
      <w:r>
        <w:rPr>
          <w:noProof/>
        </w:rPr>
        <w:instrText xml:space="preserve"> PAGEREF _Toc427140783 \h </w:instrText>
      </w:r>
      <w:r>
        <w:rPr>
          <w:noProof/>
        </w:rPr>
      </w:r>
      <w:r>
        <w:rPr>
          <w:noProof/>
        </w:rPr>
        <w:fldChar w:fldCharType="separate"/>
      </w:r>
      <w:r w:rsidR="008807A3">
        <w:rPr>
          <w:noProof/>
        </w:rPr>
        <w:t>12</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11:</w:t>
      </w:r>
      <w:r>
        <w:rPr>
          <w:noProof/>
        </w:rPr>
        <w:tab/>
        <w:t>The most common cancer registrations for males and females aged 65–74 years, 2012</w:t>
      </w:r>
      <w:r>
        <w:rPr>
          <w:noProof/>
        </w:rPr>
        <w:tab/>
      </w:r>
      <w:r>
        <w:rPr>
          <w:noProof/>
        </w:rPr>
        <w:fldChar w:fldCharType="begin"/>
      </w:r>
      <w:r>
        <w:rPr>
          <w:noProof/>
        </w:rPr>
        <w:instrText xml:space="preserve"> PAGEREF _Toc427140784 \h </w:instrText>
      </w:r>
      <w:r>
        <w:rPr>
          <w:noProof/>
        </w:rPr>
      </w:r>
      <w:r>
        <w:rPr>
          <w:noProof/>
        </w:rPr>
        <w:fldChar w:fldCharType="separate"/>
      </w:r>
      <w:r w:rsidR="008807A3">
        <w:rPr>
          <w:noProof/>
        </w:rPr>
        <w:t>13</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12:</w:t>
      </w:r>
      <w:r>
        <w:rPr>
          <w:noProof/>
        </w:rPr>
        <w:tab/>
        <w:t>The most common cancer registrations for males and females aged 75 years and older, 2012</w:t>
      </w:r>
      <w:r>
        <w:rPr>
          <w:noProof/>
        </w:rPr>
        <w:tab/>
      </w:r>
      <w:r>
        <w:rPr>
          <w:noProof/>
        </w:rPr>
        <w:fldChar w:fldCharType="begin"/>
      </w:r>
      <w:r>
        <w:rPr>
          <w:noProof/>
        </w:rPr>
        <w:instrText xml:space="preserve"> PAGEREF _Toc427140785 \h </w:instrText>
      </w:r>
      <w:r>
        <w:rPr>
          <w:noProof/>
        </w:rPr>
      </w:r>
      <w:r>
        <w:rPr>
          <w:noProof/>
        </w:rPr>
        <w:fldChar w:fldCharType="separate"/>
      </w:r>
      <w:r w:rsidR="008807A3">
        <w:rPr>
          <w:noProof/>
        </w:rPr>
        <w:t>14</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13:</w:t>
      </w:r>
      <w:r>
        <w:rPr>
          <w:noProof/>
        </w:rPr>
        <w:tab/>
        <w:t>Cancer registration rates for males and females, by ethnic group, 2002–2012</w:t>
      </w:r>
      <w:r>
        <w:rPr>
          <w:noProof/>
        </w:rPr>
        <w:tab/>
      </w:r>
      <w:r>
        <w:rPr>
          <w:noProof/>
        </w:rPr>
        <w:fldChar w:fldCharType="begin"/>
      </w:r>
      <w:r>
        <w:rPr>
          <w:noProof/>
        </w:rPr>
        <w:instrText xml:space="preserve"> PAGEREF _Toc427140786 \h </w:instrText>
      </w:r>
      <w:r>
        <w:rPr>
          <w:noProof/>
        </w:rPr>
      </w:r>
      <w:r>
        <w:rPr>
          <w:noProof/>
        </w:rPr>
        <w:fldChar w:fldCharType="separate"/>
      </w:r>
      <w:r w:rsidR="008807A3">
        <w:rPr>
          <w:noProof/>
        </w:rPr>
        <w:t>15</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14:</w:t>
      </w:r>
      <w:r>
        <w:rPr>
          <w:noProof/>
        </w:rPr>
        <w:tab/>
        <w:t>Cancer registration rates of the most common cancers for Māori and non-Māori males, 2012</w:t>
      </w:r>
      <w:r>
        <w:rPr>
          <w:noProof/>
        </w:rPr>
        <w:tab/>
      </w:r>
      <w:r>
        <w:rPr>
          <w:noProof/>
        </w:rPr>
        <w:fldChar w:fldCharType="begin"/>
      </w:r>
      <w:r>
        <w:rPr>
          <w:noProof/>
        </w:rPr>
        <w:instrText xml:space="preserve"> PAGEREF _Toc427140787 \h </w:instrText>
      </w:r>
      <w:r>
        <w:rPr>
          <w:noProof/>
        </w:rPr>
      </w:r>
      <w:r>
        <w:rPr>
          <w:noProof/>
        </w:rPr>
        <w:fldChar w:fldCharType="separate"/>
      </w:r>
      <w:r w:rsidR="008807A3">
        <w:rPr>
          <w:noProof/>
        </w:rPr>
        <w:t>16</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15:</w:t>
      </w:r>
      <w:r>
        <w:rPr>
          <w:noProof/>
        </w:rPr>
        <w:tab/>
        <w:t>Cancer registration rates of the most common cancers for Māori and non-Māori females, 2012</w:t>
      </w:r>
      <w:r>
        <w:rPr>
          <w:noProof/>
        </w:rPr>
        <w:tab/>
      </w:r>
      <w:r>
        <w:rPr>
          <w:noProof/>
        </w:rPr>
        <w:fldChar w:fldCharType="begin"/>
      </w:r>
      <w:r>
        <w:rPr>
          <w:noProof/>
        </w:rPr>
        <w:instrText xml:space="preserve"> PAGEREF _Toc427140788 \h </w:instrText>
      </w:r>
      <w:r>
        <w:rPr>
          <w:noProof/>
        </w:rPr>
      </w:r>
      <w:r>
        <w:rPr>
          <w:noProof/>
        </w:rPr>
        <w:fldChar w:fldCharType="separate"/>
      </w:r>
      <w:r w:rsidR="008807A3">
        <w:rPr>
          <w:noProof/>
        </w:rPr>
        <w:t>17</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lastRenderedPageBreak/>
        <w:t>Figure 16:</w:t>
      </w:r>
      <w:r>
        <w:rPr>
          <w:noProof/>
        </w:rPr>
        <w:tab/>
        <w:t>Cancer registration rates for males and females, by deprivation quintile, 2012</w:t>
      </w:r>
      <w:r>
        <w:rPr>
          <w:noProof/>
        </w:rPr>
        <w:tab/>
      </w:r>
      <w:r>
        <w:rPr>
          <w:noProof/>
        </w:rPr>
        <w:fldChar w:fldCharType="begin"/>
      </w:r>
      <w:r>
        <w:rPr>
          <w:noProof/>
        </w:rPr>
        <w:instrText xml:space="preserve"> PAGEREF _Toc427140789 \h </w:instrText>
      </w:r>
      <w:r>
        <w:rPr>
          <w:noProof/>
        </w:rPr>
      </w:r>
      <w:r>
        <w:rPr>
          <w:noProof/>
        </w:rPr>
        <w:fldChar w:fldCharType="separate"/>
      </w:r>
      <w:r w:rsidR="008807A3">
        <w:rPr>
          <w:noProof/>
        </w:rPr>
        <w:t>18</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17:</w:t>
      </w:r>
      <w:r>
        <w:rPr>
          <w:noProof/>
        </w:rPr>
        <w:tab/>
        <w:t>Registration rates of the most common cancers for males, by deprivation quintile, 2012</w:t>
      </w:r>
      <w:r>
        <w:rPr>
          <w:noProof/>
        </w:rPr>
        <w:tab/>
      </w:r>
      <w:r>
        <w:rPr>
          <w:noProof/>
        </w:rPr>
        <w:fldChar w:fldCharType="begin"/>
      </w:r>
      <w:r>
        <w:rPr>
          <w:noProof/>
        </w:rPr>
        <w:instrText xml:space="preserve"> PAGEREF _Toc427140790 \h </w:instrText>
      </w:r>
      <w:r>
        <w:rPr>
          <w:noProof/>
        </w:rPr>
      </w:r>
      <w:r>
        <w:rPr>
          <w:noProof/>
        </w:rPr>
        <w:fldChar w:fldCharType="separate"/>
      </w:r>
      <w:r w:rsidR="008807A3">
        <w:rPr>
          <w:noProof/>
        </w:rPr>
        <w:t>19</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18:</w:t>
      </w:r>
      <w:r>
        <w:rPr>
          <w:noProof/>
        </w:rPr>
        <w:tab/>
        <w:t>Registration rates of the most common female cancers, by deprivation quintile, 2012</w:t>
      </w:r>
      <w:r>
        <w:rPr>
          <w:noProof/>
        </w:rPr>
        <w:tab/>
      </w:r>
      <w:r>
        <w:rPr>
          <w:noProof/>
        </w:rPr>
        <w:fldChar w:fldCharType="begin"/>
      </w:r>
      <w:r>
        <w:rPr>
          <w:noProof/>
        </w:rPr>
        <w:instrText xml:space="preserve"> PAGEREF _Toc427140791 \h </w:instrText>
      </w:r>
      <w:r>
        <w:rPr>
          <w:noProof/>
        </w:rPr>
      </w:r>
      <w:r>
        <w:rPr>
          <w:noProof/>
        </w:rPr>
        <w:fldChar w:fldCharType="separate"/>
      </w:r>
      <w:r w:rsidR="008807A3">
        <w:rPr>
          <w:noProof/>
        </w:rPr>
        <w:t>20</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19:</w:t>
      </w:r>
      <w:r>
        <w:rPr>
          <w:noProof/>
        </w:rPr>
        <w:tab/>
        <w:t>Cancer registration rates, by DHB, 2010–2012</w:t>
      </w:r>
      <w:r>
        <w:rPr>
          <w:noProof/>
        </w:rPr>
        <w:tab/>
      </w:r>
      <w:r>
        <w:rPr>
          <w:noProof/>
        </w:rPr>
        <w:fldChar w:fldCharType="begin"/>
      </w:r>
      <w:r>
        <w:rPr>
          <w:noProof/>
        </w:rPr>
        <w:instrText xml:space="preserve"> PAGEREF _Toc427140792 \h </w:instrText>
      </w:r>
      <w:r>
        <w:rPr>
          <w:noProof/>
        </w:rPr>
      </w:r>
      <w:r>
        <w:rPr>
          <w:noProof/>
        </w:rPr>
        <w:fldChar w:fldCharType="separate"/>
      </w:r>
      <w:r w:rsidR="008807A3">
        <w:rPr>
          <w:noProof/>
        </w:rPr>
        <w:t>21</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20:</w:t>
      </w:r>
      <w:r>
        <w:rPr>
          <w:noProof/>
        </w:rPr>
        <w:tab/>
        <w:t>Comparison of DHB region cancer registration rates, 2010–2012</w:t>
      </w:r>
      <w:r>
        <w:rPr>
          <w:noProof/>
        </w:rPr>
        <w:tab/>
      </w:r>
      <w:r>
        <w:rPr>
          <w:noProof/>
        </w:rPr>
        <w:fldChar w:fldCharType="begin"/>
      </w:r>
      <w:r>
        <w:rPr>
          <w:noProof/>
        </w:rPr>
        <w:instrText xml:space="preserve"> PAGEREF _Toc427140793 \h </w:instrText>
      </w:r>
      <w:r>
        <w:rPr>
          <w:noProof/>
        </w:rPr>
      </w:r>
      <w:r>
        <w:rPr>
          <w:noProof/>
        </w:rPr>
        <w:fldChar w:fldCharType="separate"/>
      </w:r>
      <w:r w:rsidR="008807A3">
        <w:rPr>
          <w:noProof/>
        </w:rPr>
        <w:t>22</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21:</w:t>
      </w:r>
      <w:r>
        <w:rPr>
          <w:noProof/>
        </w:rPr>
        <w:tab/>
        <w:t>Numbers and age-specific rates of cancer deaths, by age group, 2012</w:t>
      </w:r>
      <w:r>
        <w:rPr>
          <w:noProof/>
        </w:rPr>
        <w:tab/>
      </w:r>
      <w:r>
        <w:rPr>
          <w:noProof/>
        </w:rPr>
        <w:fldChar w:fldCharType="begin"/>
      </w:r>
      <w:r>
        <w:rPr>
          <w:noProof/>
        </w:rPr>
        <w:instrText xml:space="preserve"> PAGEREF _Toc427140794 \h </w:instrText>
      </w:r>
      <w:r>
        <w:rPr>
          <w:noProof/>
        </w:rPr>
      </w:r>
      <w:r>
        <w:rPr>
          <w:noProof/>
        </w:rPr>
        <w:fldChar w:fldCharType="separate"/>
      </w:r>
      <w:r w:rsidR="008807A3">
        <w:rPr>
          <w:noProof/>
        </w:rPr>
        <w:t>23</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22:</w:t>
      </w:r>
      <w:r>
        <w:rPr>
          <w:noProof/>
        </w:rPr>
        <w:tab/>
        <w:t>Age-specific rates of cancer death, by sex and age group, 2012</w:t>
      </w:r>
      <w:r>
        <w:rPr>
          <w:noProof/>
        </w:rPr>
        <w:tab/>
      </w:r>
      <w:r>
        <w:rPr>
          <w:noProof/>
        </w:rPr>
        <w:fldChar w:fldCharType="begin"/>
      </w:r>
      <w:r>
        <w:rPr>
          <w:noProof/>
        </w:rPr>
        <w:instrText xml:space="preserve"> PAGEREF _Toc427140795 \h </w:instrText>
      </w:r>
      <w:r>
        <w:rPr>
          <w:noProof/>
        </w:rPr>
      </w:r>
      <w:r>
        <w:rPr>
          <w:noProof/>
        </w:rPr>
        <w:fldChar w:fldCharType="separate"/>
      </w:r>
      <w:r w:rsidR="008807A3">
        <w:rPr>
          <w:noProof/>
        </w:rPr>
        <w:t>24</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23:</w:t>
      </w:r>
      <w:r>
        <w:rPr>
          <w:noProof/>
        </w:rPr>
        <w:tab/>
        <w:t>Numbers and rate of cancer deaths, 2002–2012</w:t>
      </w:r>
      <w:r>
        <w:rPr>
          <w:noProof/>
        </w:rPr>
        <w:tab/>
      </w:r>
      <w:r>
        <w:rPr>
          <w:noProof/>
        </w:rPr>
        <w:fldChar w:fldCharType="begin"/>
      </w:r>
      <w:r>
        <w:rPr>
          <w:noProof/>
        </w:rPr>
        <w:instrText xml:space="preserve"> PAGEREF _Toc427140796 \h </w:instrText>
      </w:r>
      <w:r>
        <w:rPr>
          <w:noProof/>
        </w:rPr>
      </w:r>
      <w:r>
        <w:rPr>
          <w:noProof/>
        </w:rPr>
        <w:fldChar w:fldCharType="separate"/>
      </w:r>
      <w:r w:rsidR="008807A3">
        <w:rPr>
          <w:noProof/>
        </w:rPr>
        <w:t>25</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24:</w:t>
      </w:r>
      <w:r>
        <w:rPr>
          <w:noProof/>
        </w:rPr>
        <w:tab/>
        <w:t>Numbers and rate of cancer deaths, by sex, 2002–2012</w:t>
      </w:r>
      <w:r>
        <w:rPr>
          <w:noProof/>
        </w:rPr>
        <w:tab/>
      </w:r>
      <w:r>
        <w:rPr>
          <w:noProof/>
        </w:rPr>
        <w:fldChar w:fldCharType="begin"/>
      </w:r>
      <w:r>
        <w:rPr>
          <w:noProof/>
        </w:rPr>
        <w:instrText xml:space="preserve"> PAGEREF _Toc427140797 \h </w:instrText>
      </w:r>
      <w:r>
        <w:rPr>
          <w:noProof/>
        </w:rPr>
      </w:r>
      <w:r>
        <w:rPr>
          <w:noProof/>
        </w:rPr>
        <w:fldChar w:fldCharType="separate"/>
      </w:r>
      <w:r w:rsidR="008807A3">
        <w:rPr>
          <w:noProof/>
        </w:rPr>
        <w:t>26</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25:</w:t>
      </w:r>
      <w:r>
        <w:rPr>
          <w:noProof/>
        </w:rPr>
        <w:tab/>
        <w:t>The 10 most common cancer deaths in males, 2012</w:t>
      </w:r>
      <w:r>
        <w:rPr>
          <w:noProof/>
        </w:rPr>
        <w:tab/>
      </w:r>
      <w:r>
        <w:rPr>
          <w:noProof/>
        </w:rPr>
        <w:fldChar w:fldCharType="begin"/>
      </w:r>
      <w:r>
        <w:rPr>
          <w:noProof/>
        </w:rPr>
        <w:instrText xml:space="preserve"> PAGEREF _Toc427140798 \h </w:instrText>
      </w:r>
      <w:r>
        <w:rPr>
          <w:noProof/>
        </w:rPr>
      </w:r>
      <w:r>
        <w:rPr>
          <w:noProof/>
        </w:rPr>
        <w:fldChar w:fldCharType="separate"/>
      </w:r>
      <w:r w:rsidR="008807A3">
        <w:rPr>
          <w:noProof/>
        </w:rPr>
        <w:t>27</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26:</w:t>
      </w:r>
      <w:r>
        <w:rPr>
          <w:noProof/>
        </w:rPr>
        <w:tab/>
        <w:t>The 10 most common cancer deaths in females, 2012</w:t>
      </w:r>
      <w:r>
        <w:rPr>
          <w:noProof/>
        </w:rPr>
        <w:tab/>
      </w:r>
      <w:r>
        <w:rPr>
          <w:noProof/>
        </w:rPr>
        <w:fldChar w:fldCharType="begin"/>
      </w:r>
      <w:r>
        <w:rPr>
          <w:noProof/>
        </w:rPr>
        <w:instrText xml:space="preserve"> PAGEREF _Toc427140799 \h </w:instrText>
      </w:r>
      <w:r>
        <w:rPr>
          <w:noProof/>
        </w:rPr>
      </w:r>
      <w:r>
        <w:rPr>
          <w:noProof/>
        </w:rPr>
        <w:fldChar w:fldCharType="separate"/>
      </w:r>
      <w:r w:rsidR="008807A3">
        <w:rPr>
          <w:noProof/>
        </w:rPr>
        <w:t>28</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27:</w:t>
      </w:r>
      <w:r>
        <w:rPr>
          <w:noProof/>
        </w:rPr>
        <w:tab/>
        <w:t>Cancer mortality rates for males and females, by life-stage group, 2002–2012</w:t>
      </w:r>
      <w:r>
        <w:rPr>
          <w:noProof/>
        </w:rPr>
        <w:tab/>
      </w:r>
      <w:r>
        <w:rPr>
          <w:noProof/>
        </w:rPr>
        <w:fldChar w:fldCharType="begin"/>
      </w:r>
      <w:r>
        <w:rPr>
          <w:noProof/>
        </w:rPr>
        <w:instrText xml:space="preserve"> PAGEREF _Toc427140800 \h </w:instrText>
      </w:r>
      <w:r>
        <w:rPr>
          <w:noProof/>
        </w:rPr>
      </w:r>
      <w:r>
        <w:rPr>
          <w:noProof/>
        </w:rPr>
        <w:fldChar w:fldCharType="separate"/>
      </w:r>
      <w:r w:rsidR="008807A3">
        <w:rPr>
          <w:noProof/>
        </w:rPr>
        <w:t>29</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28:</w:t>
      </w:r>
      <w:r>
        <w:rPr>
          <w:noProof/>
        </w:rPr>
        <w:tab/>
        <w:t>The most common causes of cancer death for males and females aged 0–24 years, 2012</w:t>
      </w:r>
      <w:r>
        <w:rPr>
          <w:noProof/>
        </w:rPr>
        <w:tab/>
      </w:r>
      <w:r>
        <w:rPr>
          <w:noProof/>
        </w:rPr>
        <w:fldChar w:fldCharType="begin"/>
      </w:r>
      <w:r>
        <w:rPr>
          <w:noProof/>
        </w:rPr>
        <w:instrText xml:space="preserve"> PAGEREF _Toc427140801 \h </w:instrText>
      </w:r>
      <w:r>
        <w:rPr>
          <w:noProof/>
        </w:rPr>
      </w:r>
      <w:r>
        <w:rPr>
          <w:noProof/>
        </w:rPr>
        <w:fldChar w:fldCharType="separate"/>
      </w:r>
      <w:r w:rsidR="008807A3">
        <w:rPr>
          <w:noProof/>
        </w:rPr>
        <w:t>30</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29:</w:t>
      </w:r>
      <w:r>
        <w:rPr>
          <w:noProof/>
        </w:rPr>
        <w:tab/>
        <w:t>The most common causes of cancer death for males and females aged 25–44 years, 2012</w:t>
      </w:r>
      <w:r>
        <w:rPr>
          <w:noProof/>
        </w:rPr>
        <w:tab/>
      </w:r>
      <w:r>
        <w:rPr>
          <w:noProof/>
        </w:rPr>
        <w:fldChar w:fldCharType="begin"/>
      </w:r>
      <w:r>
        <w:rPr>
          <w:noProof/>
        </w:rPr>
        <w:instrText xml:space="preserve"> PAGEREF _Toc427140802 \h </w:instrText>
      </w:r>
      <w:r>
        <w:rPr>
          <w:noProof/>
        </w:rPr>
      </w:r>
      <w:r>
        <w:rPr>
          <w:noProof/>
        </w:rPr>
        <w:fldChar w:fldCharType="separate"/>
      </w:r>
      <w:r w:rsidR="008807A3">
        <w:rPr>
          <w:noProof/>
        </w:rPr>
        <w:t>31</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30:</w:t>
      </w:r>
      <w:r>
        <w:rPr>
          <w:noProof/>
        </w:rPr>
        <w:tab/>
        <w:t>The most common causes of cancer death for males and females aged 45–64 years, 2012</w:t>
      </w:r>
      <w:r>
        <w:rPr>
          <w:noProof/>
        </w:rPr>
        <w:tab/>
      </w:r>
      <w:r>
        <w:rPr>
          <w:noProof/>
        </w:rPr>
        <w:fldChar w:fldCharType="begin"/>
      </w:r>
      <w:r>
        <w:rPr>
          <w:noProof/>
        </w:rPr>
        <w:instrText xml:space="preserve"> PAGEREF _Toc427140803 \h </w:instrText>
      </w:r>
      <w:r>
        <w:rPr>
          <w:noProof/>
        </w:rPr>
      </w:r>
      <w:r>
        <w:rPr>
          <w:noProof/>
        </w:rPr>
        <w:fldChar w:fldCharType="separate"/>
      </w:r>
      <w:r w:rsidR="008807A3">
        <w:rPr>
          <w:noProof/>
        </w:rPr>
        <w:t>32</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31:</w:t>
      </w:r>
      <w:r>
        <w:rPr>
          <w:noProof/>
        </w:rPr>
        <w:tab/>
        <w:t>The most common causes of cancer death for males and females aged 65–74 years, 2012</w:t>
      </w:r>
      <w:r>
        <w:rPr>
          <w:noProof/>
        </w:rPr>
        <w:tab/>
      </w:r>
      <w:r>
        <w:rPr>
          <w:noProof/>
        </w:rPr>
        <w:fldChar w:fldCharType="begin"/>
      </w:r>
      <w:r>
        <w:rPr>
          <w:noProof/>
        </w:rPr>
        <w:instrText xml:space="preserve"> PAGEREF _Toc427140804 \h </w:instrText>
      </w:r>
      <w:r>
        <w:rPr>
          <w:noProof/>
        </w:rPr>
      </w:r>
      <w:r>
        <w:rPr>
          <w:noProof/>
        </w:rPr>
        <w:fldChar w:fldCharType="separate"/>
      </w:r>
      <w:r w:rsidR="008807A3">
        <w:rPr>
          <w:noProof/>
        </w:rPr>
        <w:t>33</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32:</w:t>
      </w:r>
      <w:r>
        <w:rPr>
          <w:noProof/>
        </w:rPr>
        <w:tab/>
        <w:t>The most common causes of cancer death for males and females aged 75+ years, 2012</w:t>
      </w:r>
      <w:r>
        <w:rPr>
          <w:noProof/>
        </w:rPr>
        <w:tab/>
      </w:r>
      <w:r>
        <w:rPr>
          <w:noProof/>
        </w:rPr>
        <w:fldChar w:fldCharType="begin"/>
      </w:r>
      <w:r>
        <w:rPr>
          <w:noProof/>
        </w:rPr>
        <w:instrText xml:space="preserve"> PAGEREF _Toc427140805 \h </w:instrText>
      </w:r>
      <w:r>
        <w:rPr>
          <w:noProof/>
        </w:rPr>
      </w:r>
      <w:r>
        <w:rPr>
          <w:noProof/>
        </w:rPr>
        <w:fldChar w:fldCharType="separate"/>
      </w:r>
      <w:r w:rsidR="008807A3">
        <w:rPr>
          <w:noProof/>
        </w:rPr>
        <w:t>34</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33:</w:t>
      </w:r>
      <w:r>
        <w:rPr>
          <w:noProof/>
        </w:rPr>
        <w:tab/>
        <w:t>Cancer mortality rates for males and females, by ethnic group, 2002–2012</w:t>
      </w:r>
      <w:r>
        <w:rPr>
          <w:noProof/>
        </w:rPr>
        <w:tab/>
      </w:r>
      <w:r>
        <w:rPr>
          <w:noProof/>
        </w:rPr>
        <w:fldChar w:fldCharType="begin"/>
      </w:r>
      <w:r>
        <w:rPr>
          <w:noProof/>
        </w:rPr>
        <w:instrText xml:space="preserve"> PAGEREF _Toc427140806 \h </w:instrText>
      </w:r>
      <w:r>
        <w:rPr>
          <w:noProof/>
        </w:rPr>
      </w:r>
      <w:r>
        <w:rPr>
          <w:noProof/>
        </w:rPr>
        <w:fldChar w:fldCharType="separate"/>
      </w:r>
      <w:r w:rsidR="008807A3">
        <w:rPr>
          <w:noProof/>
        </w:rPr>
        <w:t>35</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34:</w:t>
      </w:r>
      <w:r>
        <w:rPr>
          <w:noProof/>
        </w:rPr>
        <w:tab/>
        <w:t>Cancer mortality rates of most common cancer deaths for Māori and non-Māori males, 2012</w:t>
      </w:r>
      <w:r>
        <w:rPr>
          <w:noProof/>
        </w:rPr>
        <w:tab/>
      </w:r>
      <w:r>
        <w:rPr>
          <w:noProof/>
        </w:rPr>
        <w:fldChar w:fldCharType="begin"/>
      </w:r>
      <w:r>
        <w:rPr>
          <w:noProof/>
        </w:rPr>
        <w:instrText xml:space="preserve"> PAGEREF _Toc427140807 \h </w:instrText>
      </w:r>
      <w:r>
        <w:rPr>
          <w:noProof/>
        </w:rPr>
      </w:r>
      <w:r>
        <w:rPr>
          <w:noProof/>
        </w:rPr>
        <w:fldChar w:fldCharType="separate"/>
      </w:r>
      <w:r w:rsidR="008807A3">
        <w:rPr>
          <w:noProof/>
        </w:rPr>
        <w:t>36</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35:</w:t>
      </w:r>
      <w:r>
        <w:rPr>
          <w:noProof/>
        </w:rPr>
        <w:tab/>
        <w:t>Cancer mortality rates of most common cancer deaths for Māori and non-Māori females, 2012</w:t>
      </w:r>
      <w:r>
        <w:rPr>
          <w:noProof/>
        </w:rPr>
        <w:tab/>
      </w:r>
      <w:r>
        <w:rPr>
          <w:noProof/>
        </w:rPr>
        <w:fldChar w:fldCharType="begin"/>
      </w:r>
      <w:r>
        <w:rPr>
          <w:noProof/>
        </w:rPr>
        <w:instrText xml:space="preserve"> PAGEREF _Toc427140808 \h </w:instrText>
      </w:r>
      <w:r>
        <w:rPr>
          <w:noProof/>
        </w:rPr>
      </w:r>
      <w:r>
        <w:rPr>
          <w:noProof/>
        </w:rPr>
        <w:fldChar w:fldCharType="separate"/>
      </w:r>
      <w:r w:rsidR="008807A3">
        <w:rPr>
          <w:noProof/>
        </w:rPr>
        <w:t>37</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36:</w:t>
      </w:r>
      <w:r>
        <w:rPr>
          <w:noProof/>
        </w:rPr>
        <w:tab/>
        <w:t>Cancer mortality rates, by deprivation quintile, 2012</w:t>
      </w:r>
      <w:r>
        <w:rPr>
          <w:noProof/>
        </w:rPr>
        <w:tab/>
      </w:r>
      <w:r>
        <w:rPr>
          <w:noProof/>
        </w:rPr>
        <w:fldChar w:fldCharType="begin"/>
      </w:r>
      <w:r>
        <w:rPr>
          <w:noProof/>
        </w:rPr>
        <w:instrText xml:space="preserve"> PAGEREF _Toc427140809 \h </w:instrText>
      </w:r>
      <w:r>
        <w:rPr>
          <w:noProof/>
        </w:rPr>
      </w:r>
      <w:r>
        <w:rPr>
          <w:noProof/>
        </w:rPr>
        <w:fldChar w:fldCharType="separate"/>
      </w:r>
      <w:r w:rsidR="008807A3">
        <w:rPr>
          <w:noProof/>
        </w:rPr>
        <w:t>38</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37:</w:t>
      </w:r>
      <w:r>
        <w:rPr>
          <w:noProof/>
        </w:rPr>
        <w:tab/>
        <w:t>Mortality rates of the most common causes of cancer death for males, by deprivation quintile, 2012</w:t>
      </w:r>
      <w:r>
        <w:rPr>
          <w:noProof/>
        </w:rPr>
        <w:tab/>
      </w:r>
      <w:r>
        <w:rPr>
          <w:noProof/>
        </w:rPr>
        <w:fldChar w:fldCharType="begin"/>
      </w:r>
      <w:r>
        <w:rPr>
          <w:noProof/>
        </w:rPr>
        <w:instrText xml:space="preserve"> PAGEREF _Toc427140810 \h </w:instrText>
      </w:r>
      <w:r>
        <w:rPr>
          <w:noProof/>
        </w:rPr>
      </w:r>
      <w:r>
        <w:rPr>
          <w:noProof/>
        </w:rPr>
        <w:fldChar w:fldCharType="separate"/>
      </w:r>
      <w:r w:rsidR="008807A3">
        <w:rPr>
          <w:noProof/>
        </w:rPr>
        <w:t>39</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38:</w:t>
      </w:r>
      <w:r>
        <w:rPr>
          <w:noProof/>
        </w:rPr>
        <w:tab/>
        <w:t>Mortality rates of the most common causes of cancer death for females, by deprivation quintile, 2012</w:t>
      </w:r>
      <w:r>
        <w:rPr>
          <w:noProof/>
        </w:rPr>
        <w:tab/>
      </w:r>
      <w:r>
        <w:rPr>
          <w:noProof/>
        </w:rPr>
        <w:fldChar w:fldCharType="begin"/>
      </w:r>
      <w:r>
        <w:rPr>
          <w:noProof/>
        </w:rPr>
        <w:instrText xml:space="preserve"> PAGEREF _Toc427140811 \h </w:instrText>
      </w:r>
      <w:r>
        <w:rPr>
          <w:noProof/>
        </w:rPr>
      </w:r>
      <w:r>
        <w:rPr>
          <w:noProof/>
        </w:rPr>
        <w:fldChar w:fldCharType="separate"/>
      </w:r>
      <w:r w:rsidR="008807A3">
        <w:rPr>
          <w:noProof/>
        </w:rPr>
        <w:t>40</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39:</w:t>
      </w:r>
      <w:r>
        <w:rPr>
          <w:noProof/>
        </w:rPr>
        <w:tab/>
        <w:t>Cancer mortality rates, by DHB, 2010–2012</w:t>
      </w:r>
      <w:r>
        <w:rPr>
          <w:noProof/>
        </w:rPr>
        <w:tab/>
      </w:r>
      <w:r>
        <w:rPr>
          <w:noProof/>
        </w:rPr>
        <w:fldChar w:fldCharType="begin"/>
      </w:r>
      <w:r>
        <w:rPr>
          <w:noProof/>
        </w:rPr>
        <w:instrText xml:space="preserve"> PAGEREF _Toc427140812 \h </w:instrText>
      </w:r>
      <w:r>
        <w:rPr>
          <w:noProof/>
        </w:rPr>
      </w:r>
      <w:r>
        <w:rPr>
          <w:noProof/>
        </w:rPr>
        <w:fldChar w:fldCharType="separate"/>
      </w:r>
      <w:r w:rsidR="008807A3">
        <w:rPr>
          <w:noProof/>
        </w:rPr>
        <w:t>41</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40:</w:t>
      </w:r>
      <w:r>
        <w:rPr>
          <w:noProof/>
        </w:rPr>
        <w:tab/>
        <w:t>Comparison of DHB region cancer mortality rates, 2010–2012</w:t>
      </w:r>
      <w:r>
        <w:rPr>
          <w:noProof/>
        </w:rPr>
        <w:tab/>
      </w:r>
      <w:r>
        <w:rPr>
          <w:noProof/>
        </w:rPr>
        <w:fldChar w:fldCharType="begin"/>
      </w:r>
      <w:r>
        <w:rPr>
          <w:noProof/>
        </w:rPr>
        <w:instrText xml:space="preserve"> PAGEREF _Toc427140813 \h </w:instrText>
      </w:r>
      <w:r>
        <w:rPr>
          <w:noProof/>
        </w:rPr>
      </w:r>
      <w:r>
        <w:rPr>
          <w:noProof/>
        </w:rPr>
        <w:fldChar w:fldCharType="separate"/>
      </w:r>
      <w:r w:rsidR="008807A3">
        <w:rPr>
          <w:noProof/>
        </w:rPr>
        <w:t>42</w:t>
      </w:r>
      <w:r>
        <w:rPr>
          <w:noProof/>
        </w:rPr>
        <w:fldChar w:fldCharType="end"/>
      </w:r>
    </w:p>
    <w:p w:rsidR="00DA124E" w:rsidRDefault="00DA124E">
      <w:pPr>
        <w:pStyle w:val="TOC3"/>
        <w:rPr>
          <w:rFonts w:asciiTheme="minorHAnsi" w:eastAsiaTheme="minorEastAsia" w:hAnsiTheme="minorHAnsi" w:cstheme="minorBidi"/>
          <w:noProof/>
          <w:szCs w:val="22"/>
          <w:lang w:eastAsia="en-NZ"/>
        </w:rPr>
      </w:pPr>
      <w:r>
        <w:rPr>
          <w:noProof/>
        </w:rPr>
        <w:t>Figure A1:</w:t>
      </w:r>
      <w:r>
        <w:rPr>
          <w:noProof/>
        </w:rPr>
        <w:tab/>
        <w:t>Data and the New Zealand Cancer Registry</w:t>
      </w:r>
      <w:r>
        <w:rPr>
          <w:noProof/>
        </w:rPr>
        <w:tab/>
      </w:r>
      <w:r>
        <w:rPr>
          <w:noProof/>
        </w:rPr>
        <w:fldChar w:fldCharType="begin"/>
      </w:r>
      <w:r>
        <w:rPr>
          <w:noProof/>
        </w:rPr>
        <w:instrText xml:space="preserve"> PAGEREF _Toc427140814 \h </w:instrText>
      </w:r>
      <w:r>
        <w:rPr>
          <w:noProof/>
        </w:rPr>
      </w:r>
      <w:r>
        <w:rPr>
          <w:noProof/>
        </w:rPr>
        <w:fldChar w:fldCharType="separate"/>
      </w:r>
      <w:r w:rsidR="008807A3">
        <w:rPr>
          <w:noProof/>
        </w:rPr>
        <w:t>43</w:t>
      </w:r>
      <w:r>
        <w:rPr>
          <w:noProof/>
        </w:rPr>
        <w:fldChar w:fldCharType="end"/>
      </w:r>
    </w:p>
    <w:p w:rsidR="003A5FEA" w:rsidRDefault="003A5FEA" w:rsidP="003A5FEA">
      <w:r>
        <w:fldChar w:fldCharType="end"/>
      </w:r>
    </w:p>
    <w:p w:rsidR="007A5BA4" w:rsidRDefault="007A5BA4" w:rsidP="003A5FEA">
      <w:pPr>
        <w:sectPr w:rsidR="007A5BA4" w:rsidSect="009D5125">
          <w:footerReference w:type="even" r:id="rId19"/>
          <w:pgSz w:w="11907" w:h="16840" w:code="9"/>
          <w:pgMar w:top="851" w:right="1134" w:bottom="1134" w:left="1134" w:header="284" w:footer="567" w:gutter="284"/>
          <w:pgNumType w:fmt="lowerRoman"/>
          <w:cols w:space="720"/>
        </w:sectPr>
      </w:pPr>
    </w:p>
    <w:p w:rsidR="007A5BA4" w:rsidRDefault="007A5BA4" w:rsidP="003A5FEA"/>
    <w:p w:rsidR="007A5BA4" w:rsidRDefault="007A5BA4" w:rsidP="003A5FEA">
      <w:pPr>
        <w:sectPr w:rsidR="007A5BA4" w:rsidSect="009D5125">
          <w:footerReference w:type="even" r:id="rId20"/>
          <w:pgSz w:w="11907" w:h="16840" w:code="9"/>
          <w:pgMar w:top="851" w:right="1134" w:bottom="1134" w:left="1134" w:header="284" w:footer="567" w:gutter="284"/>
          <w:pgNumType w:fmt="lowerRoman"/>
          <w:cols w:space="720"/>
        </w:sectPr>
      </w:pPr>
    </w:p>
    <w:p w:rsidR="0021763B" w:rsidRDefault="00D40CCA" w:rsidP="0021763B">
      <w:pPr>
        <w:pStyle w:val="Heading1"/>
      </w:pPr>
      <w:bookmarkStart w:id="7" w:name="_Toc427140725"/>
      <w:r>
        <w:lastRenderedPageBreak/>
        <w:t>Key facts for 2012</w:t>
      </w:r>
      <w:bookmarkEnd w:id="7"/>
    </w:p>
    <w:p w:rsidR="00D40CCA" w:rsidRPr="0019736C" w:rsidRDefault="00D40CCA" w:rsidP="00D40CCA">
      <w:pPr>
        <w:pStyle w:val="Heading2"/>
      </w:pPr>
      <w:bookmarkStart w:id="8" w:name="_Toc256513745"/>
      <w:bookmarkStart w:id="9" w:name="_Toc257300733"/>
      <w:bookmarkStart w:id="10" w:name="_Toc358619770"/>
      <w:bookmarkStart w:id="11" w:name="_Toc393786989"/>
      <w:bookmarkStart w:id="12" w:name="_Toc427068493"/>
      <w:bookmarkStart w:id="13" w:name="_Toc427140726"/>
      <w:r w:rsidRPr="0019736C">
        <w:t>Cancer registrations</w:t>
      </w:r>
      <w:bookmarkEnd w:id="8"/>
      <w:bookmarkEnd w:id="9"/>
      <w:bookmarkEnd w:id="10"/>
      <w:bookmarkEnd w:id="11"/>
      <w:bookmarkEnd w:id="12"/>
      <w:bookmarkEnd w:id="13"/>
    </w:p>
    <w:p w:rsidR="00D40CCA" w:rsidRPr="0019736C" w:rsidRDefault="00D40CCA" w:rsidP="00D40CCA">
      <w:pPr>
        <w:pStyle w:val="Bullet"/>
      </w:pPr>
      <w:r w:rsidRPr="0019736C">
        <w:t>There were 21,814 new cases of cancer registered in New Zealand.</w:t>
      </w:r>
    </w:p>
    <w:p w:rsidR="00D40CCA" w:rsidRPr="0019736C" w:rsidRDefault="00D40CCA" w:rsidP="00D40CCA">
      <w:pPr>
        <w:pStyle w:val="Bullet"/>
      </w:pPr>
      <w:r w:rsidRPr="0019736C">
        <w:t>More than half of cancers registered were for males (11,345 cases, 52%).</w:t>
      </w:r>
    </w:p>
    <w:p w:rsidR="00D40CCA" w:rsidRPr="0019736C" w:rsidRDefault="00D40CCA" w:rsidP="00D40CCA">
      <w:pPr>
        <w:pStyle w:val="Bullet"/>
      </w:pPr>
      <w:r w:rsidRPr="0019736C">
        <w:t xml:space="preserve">The age-standardised registration rate was 337.5 cases per 100,000 </w:t>
      </w:r>
      <w:proofErr w:type="gramStart"/>
      <w:r w:rsidRPr="0019736C">
        <w:t>population</w:t>
      </w:r>
      <w:proofErr w:type="gramEnd"/>
      <w:r w:rsidRPr="0019736C">
        <w:t>.</w:t>
      </w:r>
    </w:p>
    <w:p w:rsidR="00D40CCA" w:rsidRPr="0019736C" w:rsidRDefault="00D40CCA" w:rsidP="00D40CCA"/>
    <w:p w:rsidR="00D40CCA" w:rsidRPr="0019736C" w:rsidRDefault="00D40CCA" w:rsidP="00D40CCA">
      <w:pPr>
        <w:pStyle w:val="Heading3"/>
      </w:pPr>
      <w:r w:rsidRPr="0019736C">
        <w:t>Most common cancers</w:t>
      </w:r>
    </w:p>
    <w:p w:rsidR="00D40CCA" w:rsidRPr="0019736C" w:rsidRDefault="00D40CCA" w:rsidP="00D40CCA">
      <w:pPr>
        <w:pStyle w:val="Bullet"/>
      </w:pPr>
      <w:r w:rsidRPr="0019736C">
        <w:t>The most commonly registered cancers were prostate (3129 cases), breast (3054), colorectal (3016), melanoma (2324) and lung (2027).</w:t>
      </w:r>
    </w:p>
    <w:p w:rsidR="00D40CCA" w:rsidRPr="0019736C" w:rsidRDefault="00D40CCA" w:rsidP="00D40CCA">
      <w:pPr>
        <w:pStyle w:val="Bullet"/>
      </w:pPr>
      <w:r w:rsidRPr="0019736C">
        <w:t>For males the most commonly registered cancers were prostate (3129 cases), colorectal (1570), melanoma (1228), lung (1059) and non-Hodgkin lymphoma (432).</w:t>
      </w:r>
    </w:p>
    <w:p w:rsidR="00D40CCA" w:rsidRPr="0019736C" w:rsidRDefault="00D40CCA" w:rsidP="00D40CCA">
      <w:pPr>
        <w:pStyle w:val="Bullet"/>
      </w:pPr>
      <w:r w:rsidRPr="0019736C">
        <w:t>For females the most commonly registered cancers were breast (3025 cases), colorectal (1446), melanoma (1096), lung (968) and uterine (513).</w:t>
      </w:r>
    </w:p>
    <w:p w:rsidR="00D40CCA" w:rsidRPr="00917035" w:rsidRDefault="00D40CCA" w:rsidP="00D40CCA">
      <w:pPr>
        <w:rPr>
          <w:highlight w:val="yellow"/>
        </w:rPr>
      </w:pPr>
    </w:p>
    <w:p w:rsidR="00D40CCA" w:rsidRPr="0019736C" w:rsidRDefault="00D40CCA" w:rsidP="00D40CCA">
      <w:pPr>
        <w:pStyle w:val="Heading3"/>
      </w:pPr>
      <w:r w:rsidRPr="0019736C">
        <w:t>Age</w:t>
      </w:r>
    </w:p>
    <w:p w:rsidR="00D40CCA" w:rsidRPr="0019736C" w:rsidRDefault="00AA0808" w:rsidP="00D40CCA">
      <w:pPr>
        <w:pStyle w:val="Bullet"/>
      </w:pPr>
      <w:r>
        <w:t>People aged 65 years and older accounted for nearly 6</w:t>
      </w:r>
      <w:r w:rsidR="00D40CCA" w:rsidRPr="0019736C">
        <w:t xml:space="preserve"> out of 10 new cancer cases.</w:t>
      </w:r>
    </w:p>
    <w:p w:rsidR="00D40CCA" w:rsidRPr="0019736C" w:rsidRDefault="00D40CCA" w:rsidP="00D40CCA">
      <w:pPr>
        <w:pStyle w:val="Bullet"/>
      </w:pPr>
      <w:r w:rsidRPr="0019736C">
        <w:t>In people aged 0–24 years, the most common cancer registered was leukaemia for both males and females.</w:t>
      </w:r>
    </w:p>
    <w:p w:rsidR="00D40CCA" w:rsidRPr="0019736C" w:rsidRDefault="00D40CCA" w:rsidP="00D40CCA">
      <w:pPr>
        <w:pStyle w:val="Bullet"/>
      </w:pPr>
      <w:r w:rsidRPr="0019736C">
        <w:t>In people aged 25–44 years, the most common cancer registered was testicular cancer for males and breast cancer for females.</w:t>
      </w:r>
    </w:p>
    <w:p w:rsidR="00D40CCA" w:rsidRPr="0019736C" w:rsidRDefault="00D40CCA" w:rsidP="00D40CCA">
      <w:pPr>
        <w:pStyle w:val="Bullet"/>
      </w:pPr>
      <w:r w:rsidRPr="0019736C">
        <w:t>In people aged 45–64 and 65–74 years, the most common cancer registered was prostate cancer for males and breast cancer for females.</w:t>
      </w:r>
    </w:p>
    <w:p w:rsidR="00D40CCA" w:rsidRPr="00B93918" w:rsidRDefault="00D40CCA" w:rsidP="00D40CCA">
      <w:pPr>
        <w:pStyle w:val="Bullet"/>
      </w:pPr>
      <w:r w:rsidRPr="00B93918">
        <w:t>In people aged 75 years and older, the most common cancer registered was prostate cancer for males and colorectal cancer for females.</w:t>
      </w:r>
    </w:p>
    <w:p w:rsidR="00D40CCA" w:rsidRPr="00917035" w:rsidRDefault="00D40CCA" w:rsidP="00D40CCA">
      <w:pPr>
        <w:rPr>
          <w:highlight w:val="yellow"/>
        </w:rPr>
      </w:pPr>
    </w:p>
    <w:p w:rsidR="00D40CCA" w:rsidRPr="00B93918" w:rsidRDefault="00D40CCA" w:rsidP="00D40CCA">
      <w:pPr>
        <w:pStyle w:val="Heading3"/>
      </w:pPr>
      <w:r w:rsidRPr="00B93918">
        <w:t>Ethnic group</w:t>
      </w:r>
    </w:p>
    <w:p w:rsidR="00D40CCA" w:rsidRPr="00B93918" w:rsidRDefault="00D40CCA" w:rsidP="00D40CCA">
      <w:pPr>
        <w:pStyle w:val="Bullet"/>
      </w:pPr>
      <w:r w:rsidRPr="00B93918">
        <w:t>2105 Māori and 19,709 non-Māori were registered with cancer.</w:t>
      </w:r>
    </w:p>
    <w:p w:rsidR="00D40CCA" w:rsidRPr="00B93918" w:rsidRDefault="00D40CCA" w:rsidP="00D40CCA">
      <w:pPr>
        <w:pStyle w:val="Bullet"/>
      </w:pPr>
      <w:r w:rsidRPr="00B93918">
        <w:t xml:space="preserve">Māori had a registration rate of 414.7 per 100,000 Māori </w:t>
      </w:r>
      <w:proofErr w:type="gramStart"/>
      <w:r w:rsidRPr="00B93918">
        <w:t>population</w:t>
      </w:r>
      <w:proofErr w:type="gramEnd"/>
      <w:r w:rsidRPr="00B93918">
        <w:t xml:space="preserve">, which was </w:t>
      </w:r>
      <w:r w:rsidR="00AA0808">
        <w:t>26.2</w:t>
      </w:r>
      <w:r w:rsidR="00766CA3" w:rsidRPr="00B93918">
        <w:t>%</w:t>
      </w:r>
      <w:r w:rsidRPr="00B93918">
        <w:t xml:space="preserve"> higher than the rate for non-Māori (328.5 per 100,000 non-Māori population).</w:t>
      </w:r>
    </w:p>
    <w:p w:rsidR="00D40CCA" w:rsidRPr="00917035" w:rsidRDefault="00D40CCA" w:rsidP="00D40CCA">
      <w:pPr>
        <w:rPr>
          <w:highlight w:val="yellow"/>
        </w:rPr>
      </w:pPr>
    </w:p>
    <w:p w:rsidR="00D40CCA" w:rsidRPr="00B93918" w:rsidRDefault="00D40CCA" w:rsidP="00D40CCA">
      <w:pPr>
        <w:pStyle w:val="Heading3"/>
      </w:pPr>
      <w:r w:rsidRPr="00B93918">
        <w:t>District Health Board (2010–2012)</w:t>
      </w:r>
    </w:p>
    <w:p w:rsidR="00D40CCA" w:rsidRPr="00B93918" w:rsidRDefault="00D40CCA" w:rsidP="00D40CCA">
      <w:pPr>
        <w:pStyle w:val="Bullet"/>
      </w:pPr>
      <w:r w:rsidRPr="00B93918">
        <w:t xml:space="preserve">The highest registration rate for 2010–2012 was in </w:t>
      </w:r>
      <w:proofErr w:type="spellStart"/>
      <w:r w:rsidRPr="00B93918">
        <w:t>Whanganui</w:t>
      </w:r>
      <w:proofErr w:type="spellEnd"/>
      <w:r w:rsidRPr="00B93918">
        <w:t xml:space="preserve"> DHB (361.5 per 100,000), followed by Lakes DHB (361.2 per 100,000). The lowest registration rate was in Nelson Marlborough DHB (321.8 per 100,000), followed by Capital &amp; Coast DHB (323.8 per 100,000).</w:t>
      </w:r>
    </w:p>
    <w:p w:rsidR="00D40CCA" w:rsidRPr="00917035" w:rsidRDefault="00D40CCA" w:rsidP="00D40CCA">
      <w:pPr>
        <w:rPr>
          <w:highlight w:val="yellow"/>
        </w:rPr>
      </w:pPr>
    </w:p>
    <w:p w:rsidR="00D40CCA" w:rsidRPr="00B93918" w:rsidRDefault="00D40CCA" w:rsidP="00D40CCA">
      <w:pPr>
        <w:pStyle w:val="Heading2"/>
      </w:pPr>
      <w:bookmarkStart w:id="14" w:name="_Toc427068494"/>
      <w:bookmarkStart w:id="15" w:name="_Toc427140727"/>
      <w:r w:rsidRPr="00B93918">
        <w:lastRenderedPageBreak/>
        <w:t>Cancer deaths</w:t>
      </w:r>
      <w:bookmarkEnd w:id="14"/>
      <w:bookmarkEnd w:id="15"/>
    </w:p>
    <w:p w:rsidR="00D40CCA" w:rsidRPr="00B93918" w:rsidRDefault="00D40CCA" w:rsidP="00D40CCA">
      <w:pPr>
        <w:pStyle w:val="Bullet"/>
        <w:keepNext/>
      </w:pPr>
      <w:r w:rsidRPr="00B93918">
        <w:t>There were 8905 deaths due to cancer in New Zealand.</w:t>
      </w:r>
    </w:p>
    <w:p w:rsidR="00D40CCA" w:rsidRPr="00B93918" w:rsidRDefault="00D40CCA" w:rsidP="00D40CCA">
      <w:pPr>
        <w:pStyle w:val="Bullet"/>
      </w:pPr>
      <w:r w:rsidRPr="00B93918">
        <w:t>More than half of cancer deaths were male (4735 cases, 53.2%).</w:t>
      </w:r>
    </w:p>
    <w:p w:rsidR="00D40CCA" w:rsidRPr="00B93918" w:rsidRDefault="00D40CCA" w:rsidP="00D40CCA">
      <w:pPr>
        <w:pStyle w:val="Bullet"/>
      </w:pPr>
      <w:r w:rsidRPr="00B93918">
        <w:t xml:space="preserve">The age-standardised mortality rate was 124.0 deaths per 100,000 </w:t>
      </w:r>
      <w:proofErr w:type="gramStart"/>
      <w:r w:rsidRPr="00B93918">
        <w:t>population</w:t>
      </w:r>
      <w:proofErr w:type="gramEnd"/>
      <w:r w:rsidRPr="00B93918">
        <w:t>.</w:t>
      </w:r>
    </w:p>
    <w:p w:rsidR="00D40CCA" w:rsidRPr="00917035" w:rsidRDefault="00D40CCA" w:rsidP="00D40CCA">
      <w:pPr>
        <w:rPr>
          <w:highlight w:val="yellow"/>
        </w:rPr>
      </w:pPr>
    </w:p>
    <w:p w:rsidR="00D40CCA" w:rsidRPr="00B93918" w:rsidRDefault="00D40CCA" w:rsidP="00D40CCA">
      <w:pPr>
        <w:pStyle w:val="Heading3"/>
      </w:pPr>
      <w:r w:rsidRPr="00B93918">
        <w:t>Most common cancer deaths</w:t>
      </w:r>
    </w:p>
    <w:p w:rsidR="00D40CCA" w:rsidRPr="00443B31" w:rsidRDefault="00D40CCA" w:rsidP="00D40CCA">
      <w:pPr>
        <w:pStyle w:val="Bullet"/>
      </w:pPr>
      <w:r w:rsidRPr="00443B31">
        <w:t>The most common cancer deaths were from lung (1628 deaths), colorectal (</w:t>
      </w:r>
      <w:r w:rsidR="00917035" w:rsidRPr="00443B31">
        <w:t>128</w:t>
      </w:r>
      <w:r w:rsidRPr="00443B31">
        <w:t>3), breast (618), prostate (607) and pancreatic cancer (463).</w:t>
      </w:r>
    </w:p>
    <w:p w:rsidR="00D40CCA" w:rsidRPr="00443B31" w:rsidRDefault="00D40CCA" w:rsidP="00D40CCA">
      <w:pPr>
        <w:pStyle w:val="Bullet"/>
      </w:pPr>
      <w:r w:rsidRPr="00443B31">
        <w:t xml:space="preserve">For males the most common cancer deaths were from </w:t>
      </w:r>
      <w:r w:rsidR="00917035" w:rsidRPr="00443B31">
        <w:t>lung (89</w:t>
      </w:r>
      <w:r w:rsidRPr="00443B31">
        <w:t>1 deaths), colorectal (664</w:t>
      </w:r>
      <w:r w:rsidR="00917035" w:rsidRPr="00443B31">
        <w:t>), prostate (607</w:t>
      </w:r>
      <w:r w:rsidRPr="00443B31">
        <w:t xml:space="preserve">) and pancreatic </w:t>
      </w:r>
      <w:r w:rsidR="006D41F6" w:rsidRPr="00443B31">
        <w:t>(229)</w:t>
      </w:r>
      <w:r w:rsidR="006D41F6">
        <w:t xml:space="preserve"> </w:t>
      </w:r>
      <w:r w:rsidRPr="00443B31">
        <w:t>cancer, and melanoma (222).</w:t>
      </w:r>
    </w:p>
    <w:p w:rsidR="00D40CCA" w:rsidRPr="00443B31" w:rsidRDefault="00D40CCA" w:rsidP="00D40CCA">
      <w:pPr>
        <w:pStyle w:val="Bullet"/>
      </w:pPr>
      <w:r w:rsidRPr="00443B31">
        <w:t>For females the most common cancer deaths were from lung (737 deaths), colorectal (619</w:t>
      </w:r>
      <w:r w:rsidR="00917035" w:rsidRPr="00443B31">
        <w:t>), breast (617</w:t>
      </w:r>
      <w:r w:rsidRPr="00443B31">
        <w:t xml:space="preserve">), pancreatic (234) and ovarian </w:t>
      </w:r>
      <w:r w:rsidR="006D41F6" w:rsidRPr="00443B31">
        <w:t>(175)</w:t>
      </w:r>
      <w:r w:rsidR="006D41F6">
        <w:t xml:space="preserve"> </w:t>
      </w:r>
      <w:r w:rsidRPr="00443B31">
        <w:t>cancer.</w:t>
      </w:r>
    </w:p>
    <w:p w:rsidR="00D40CCA" w:rsidRPr="00917035" w:rsidRDefault="00D40CCA" w:rsidP="00D40CCA">
      <w:pPr>
        <w:rPr>
          <w:highlight w:val="yellow"/>
        </w:rPr>
      </w:pPr>
    </w:p>
    <w:p w:rsidR="00D40CCA" w:rsidRPr="00B93918" w:rsidRDefault="00D40CCA" w:rsidP="00D40CCA">
      <w:pPr>
        <w:pStyle w:val="Heading3"/>
      </w:pPr>
      <w:r w:rsidRPr="00B93918">
        <w:t>Age</w:t>
      </w:r>
    </w:p>
    <w:p w:rsidR="00D40CCA" w:rsidRPr="00B93918" w:rsidRDefault="00D40CCA" w:rsidP="00D40CCA">
      <w:pPr>
        <w:pStyle w:val="Bullet"/>
      </w:pPr>
      <w:r w:rsidRPr="00B93918">
        <w:t>People aged 65 years and older accounted for</w:t>
      </w:r>
      <w:r w:rsidR="006D41F6">
        <w:t xml:space="preserve"> at least</w:t>
      </w:r>
      <w:r w:rsidRPr="00B93918">
        <w:t xml:space="preserve"> 7 out of 10 cancer deaths.</w:t>
      </w:r>
    </w:p>
    <w:p w:rsidR="00D40CCA" w:rsidRPr="00B93918" w:rsidRDefault="00D40CCA" w:rsidP="00D40CCA">
      <w:pPr>
        <w:pStyle w:val="Bullet"/>
      </w:pPr>
      <w:r w:rsidRPr="00B93918">
        <w:t>In people aged 0–24 years, the most common cause of cancer death was brain cancer for males and leukaemia for females.</w:t>
      </w:r>
    </w:p>
    <w:p w:rsidR="00D40CCA" w:rsidRPr="00B93918" w:rsidRDefault="00D40CCA" w:rsidP="00D40CCA">
      <w:pPr>
        <w:pStyle w:val="Bullet"/>
      </w:pPr>
      <w:r w:rsidRPr="00B93918">
        <w:t>In people aged 25–44 years, the most common cause of cancer death was brain cancer for males and breast cancer for females.</w:t>
      </w:r>
    </w:p>
    <w:p w:rsidR="00D40CCA" w:rsidRPr="00B93918" w:rsidRDefault="00D40CCA" w:rsidP="00D40CCA">
      <w:pPr>
        <w:pStyle w:val="Bullet"/>
      </w:pPr>
      <w:r w:rsidRPr="00B93918">
        <w:t>In people aged 45–64 years the most common cause of cancer death was lung cancer for males and breast cancer for females.</w:t>
      </w:r>
    </w:p>
    <w:p w:rsidR="00D40CCA" w:rsidRPr="00B93918" w:rsidRDefault="00D40CCA" w:rsidP="00D40CCA">
      <w:pPr>
        <w:pStyle w:val="Bullet"/>
      </w:pPr>
      <w:r w:rsidRPr="00B93918">
        <w:t>In people aged 65–74 years the most common cause of cancer death was lung cancer for both males and females.</w:t>
      </w:r>
    </w:p>
    <w:p w:rsidR="00D40CCA" w:rsidRPr="00B93918" w:rsidRDefault="00D40CCA" w:rsidP="00D40CCA">
      <w:pPr>
        <w:pStyle w:val="Bullet"/>
      </w:pPr>
      <w:r w:rsidRPr="00B93918">
        <w:t>In people aged 75 years and older, the most common cause of cancer death was prostate cancer for males and colorectal cancer for females.</w:t>
      </w:r>
    </w:p>
    <w:p w:rsidR="00D40CCA" w:rsidRPr="00917035" w:rsidRDefault="00D40CCA" w:rsidP="00D40CCA">
      <w:pPr>
        <w:rPr>
          <w:highlight w:val="yellow"/>
        </w:rPr>
      </w:pPr>
    </w:p>
    <w:p w:rsidR="00D40CCA" w:rsidRPr="00B93918" w:rsidRDefault="00D40CCA" w:rsidP="00D40CCA">
      <w:pPr>
        <w:pStyle w:val="Heading3"/>
      </w:pPr>
      <w:r w:rsidRPr="00B93918">
        <w:t>Ethnic group</w:t>
      </w:r>
    </w:p>
    <w:p w:rsidR="00D40CCA" w:rsidRPr="00B93918" w:rsidRDefault="00D40CCA" w:rsidP="00D40CCA">
      <w:pPr>
        <w:pStyle w:val="Bullet"/>
      </w:pPr>
      <w:r w:rsidRPr="00B93918">
        <w:t>A total of 936 Māori and 7969 non-Māori died from cancer.</w:t>
      </w:r>
    </w:p>
    <w:p w:rsidR="00D40CCA" w:rsidRPr="00B93918" w:rsidRDefault="00D40CCA" w:rsidP="00D40CCA">
      <w:pPr>
        <w:pStyle w:val="Bullet"/>
      </w:pPr>
      <w:r w:rsidRPr="00B93918">
        <w:t xml:space="preserve">Māori had a </w:t>
      </w:r>
      <w:r w:rsidR="006D41F6">
        <w:t xml:space="preserve">cancer </w:t>
      </w:r>
      <w:r w:rsidRPr="00B93918">
        <w:t xml:space="preserve">mortality rate of 199.4 per 100,000 Māori </w:t>
      </w:r>
      <w:proofErr w:type="gramStart"/>
      <w:r w:rsidRPr="00B93918">
        <w:t>population</w:t>
      </w:r>
      <w:proofErr w:type="gramEnd"/>
      <w:r w:rsidRPr="00B93918">
        <w:t>, which was 1.7 times the rate for non-Māori (116.5 per 100,000 non-Māori population).</w:t>
      </w:r>
    </w:p>
    <w:p w:rsidR="00D40CCA" w:rsidRPr="00917035" w:rsidRDefault="00D40CCA" w:rsidP="00D40CCA">
      <w:pPr>
        <w:rPr>
          <w:highlight w:val="yellow"/>
        </w:rPr>
      </w:pPr>
    </w:p>
    <w:p w:rsidR="00D40CCA" w:rsidRPr="00B93918" w:rsidRDefault="00D40CCA" w:rsidP="00D40CCA">
      <w:pPr>
        <w:pStyle w:val="Heading3"/>
      </w:pPr>
      <w:r w:rsidRPr="00B93918">
        <w:t>District Health Board (2010–2012)</w:t>
      </w:r>
    </w:p>
    <w:p w:rsidR="00D40CCA" w:rsidRPr="00B93918" w:rsidRDefault="00D40CCA" w:rsidP="00D40CCA">
      <w:pPr>
        <w:pStyle w:val="Bullet"/>
      </w:pPr>
      <w:r w:rsidRPr="00B93918">
        <w:t xml:space="preserve">The highest cancer mortality rate for 2010–2012 was in </w:t>
      </w:r>
      <w:proofErr w:type="spellStart"/>
      <w:r w:rsidRPr="00B93918">
        <w:t>Tairawhiti</w:t>
      </w:r>
      <w:proofErr w:type="spellEnd"/>
      <w:r w:rsidRPr="00B93918">
        <w:t xml:space="preserve"> DHB (143.7 per 100,000), followed by Northland DHB (142.6 per 100,000). The lowest mortality rate was in Nelson Marlborough DHB (111.9 per 100,000</w:t>
      </w:r>
      <w:r w:rsidR="006D41F6">
        <w:t>).</w:t>
      </w:r>
    </w:p>
    <w:p w:rsidR="0021763B" w:rsidRPr="0021763B" w:rsidRDefault="0021763B" w:rsidP="00D40CCA"/>
    <w:p w:rsidR="00C86248" w:rsidRDefault="00C86248" w:rsidP="0086388B"/>
    <w:p w:rsidR="00C86248" w:rsidRDefault="00C86248">
      <w:pPr>
        <w:sectPr w:rsidR="00C86248" w:rsidSect="009D5125">
          <w:footerReference w:type="even" r:id="rId21"/>
          <w:pgSz w:w="11907" w:h="16840" w:code="9"/>
          <w:pgMar w:top="851" w:right="1134" w:bottom="1134" w:left="1134" w:header="284" w:footer="567" w:gutter="284"/>
          <w:pgNumType w:fmt="lowerRoman"/>
          <w:cols w:space="720"/>
        </w:sectPr>
      </w:pPr>
    </w:p>
    <w:p w:rsidR="008C2973" w:rsidRDefault="0086388B" w:rsidP="0086388B">
      <w:pPr>
        <w:pStyle w:val="Heading1"/>
      </w:pPr>
      <w:bookmarkStart w:id="16" w:name="_Toc427140728"/>
      <w:r>
        <w:lastRenderedPageBreak/>
        <w:t>Introduction</w:t>
      </w:r>
      <w:bookmarkEnd w:id="16"/>
    </w:p>
    <w:p w:rsidR="0086388B" w:rsidRDefault="00E64777" w:rsidP="00E76D66">
      <w:pPr>
        <w:pStyle w:val="Heading2"/>
      </w:pPr>
      <w:bookmarkStart w:id="17" w:name="_Toc427140729"/>
      <w:r>
        <w:t>Overview</w:t>
      </w:r>
      <w:bookmarkEnd w:id="17"/>
    </w:p>
    <w:p w:rsidR="00E64777" w:rsidRPr="00162780" w:rsidRDefault="00E64777" w:rsidP="00265339">
      <w:r w:rsidRPr="00162780">
        <w:rPr>
          <w:i/>
        </w:rPr>
        <w:t>Cancer: New registrations and deaths 201</w:t>
      </w:r>
      <w:r>
        <w:rPr>
          <w:i/>
        </w:rPr>
        <w:t>2</w:t>
      </w:r>
      <w:r w:rsidRPr="00162780">
        <w:rPr>
          <w:i/>
        </w:rPr>
        <w:t xml:space="preserve"> </w:t>
      </w:r>
      <w:r w:rsidRPr="00162780">
        <w:t>presents information about new cases of primary cancer diagnosed and reported to the New Zeal</w:t>
      </w:r>
      <w:r>
        <w:t>and Cancer Registry for the 2012</w:t>
      </w:r>
      <w:r w:rsidRPr="00162780">
        <w:t xml:space="preserve"> calendar year. It also presents information on deaths registered in New Zealand in the same time period where cancer was recorded as the underlying cause of death.</w:t>
      </w:r>
    </w:p>
    <w:p w:rsidR="00E64777" w:rsidRDefault="00E64777" w:rsidP="00265339"/>
    <w:p w:rsidR="00E64777" w:rsidRDefault="00E64777" w:rsidP="00265339">
      <w:pPr>
        <w:pStyle w:val="Heading2"/>
      </w:pPr>
      <w:bookmarkStart w:id="18" w:name="_Toc427068497"/>
      <w:bookmarkStart w:id="19" w:name="_Toc427140730"/>
      <w:r>
        <w:t>Data sources</w:t>
      </w:r>
      <w:bookmarkEnd w:id="18"/>
      <w:bookmarkEnd w:id="19"/>
    </w:p>
    <w:p w:rsidR="00E64777" w:rsidRPr="007C42E6" w:rsidRDefault="00E64777" w:rsidP="00265339">
      <w:r>
        <w:t xml:space="preserve">New cancer cases diagnosed in New Zealand are registered with the </w:t>
      </w:r>
      <w:r w:rsidRPr="00162780">
        <w:t>New Zealand Cancer Registry</w:t>
      </w:r>
      <w:r>
        <w:t>.</w:t>
      </w:r>
      <w:r w:rsidRPr="00162780">
        <w:t xml:space="preserve"> Cancers are registered once, in the year of their first known diagnosis</w:t>
      </w:r>
      <w:r>
        <w:t xml:space="preserve">. </w:t>
      </w:r>
      <w:r w:rsidRPr="00162780">
        <w:t>Registrations cover new cases of primary cancer, or secondary cancers where the primary cancer is unknown.</w:t>
      </w:r>
      <w:r w:rsidR="00265339">
        <w:t xml:space="preserve"> </w:t>
      </w:r>
      <w:r w:rsidRPr="00162780">
        <w:t xml:space="preserve">Data in this publication relating to </w:t>
      </w:r>
      <w:r>
        <w:t xml:space="preserve">cancer </w:t>
      </w:r>
      <w:r w:rsidRPr="00162780">
        <w:t>deaths come</w:t>
      </w:r>
      <w:r>
        <w:t>s</w:t>
      </w:r>
      <w:r w:rsidRPr="00162780">
        <w:t xml:space="preserve"> from the New Zealand Mortality Collection</w:t>
      </w:r>
      <w:r>
        <w:t xml:space="preserve"> (see Appendix A for further information).</w:t>
      </w:r>
    </w:p>
    <w:p w:rsidR="00E64777" w:rsidRDefault="00E64777" w:rsidP="00265339"/>
    <w:p w:rsidR="00783F4F" w:rsidRDefault="00E64777" w:rsidP="00265339">
      <w:pPr>
        <w:pStyle w:val="Heading2"/>
      </w:pPr>
      <w:bookmarkStart w:id="20" w:name="_Toc427068498"/>
      <w:bookmarkStart w:id="21" w:name="_Toc427140731"/>
      <w:r>
        <w:t>Structure</w:t>
      </w:r>
      <w:bookmarkEnd w:id="20"/>
      <w:bookmarkEnd w:id="21"/>
    </w:p>
    <w:p w:rsidR="00E64777" w:rsidRDefault="00E64777" w:rsidP="00265339">
      <w:pPr>
        <w:pStyle w:val="Heading3"/>
      </w:pPr>
      <w:r>
        <w:t>Cancer: new registrations and deaths report</w:t>
      </w:r>
    </w:p>
    <w:p w:rsidR="00E64777" w:rsidRPr="00767771" w:rsidRDefault="00E64777" w:rsidP="00265339">
      <w:r w:rsidRPr="00F72EA3">
        <w:t xml:space="preserve">This report presents information for cancer registrations followed by </w:t>
      </w:r>
      <w:r>
        <w:t xml:space="preserve">information for </w:t>
      </w:r>
      <w:r w:rsidRPr="00F72EA3">
        <w:t>cancer deaths for 2012.</w:t>
      </w:r>
      <w:r>
        <w:t xml:space="preserve"> Both sections follow the same format, presenting data by sex, age, ethnicity, deprivation quintile and DHB region of domicile. Data is presented for all cancers combined, followed by a focus on the most common cancer registrations and deaths for the above breakdowns, except DHB regions. </w:t>
      </w:r>
      <w:r w:rsidRPr="00767771">
        <w:t>Some data is presented from 2002 to 2012 to provide a time trend.</w:t>
      </w:r>
    </w:p>
    <w:p w:rsidR="00E64777" w:rsidRDefault="00E64777" w:rsidP="00265339"/>
    <w:p w:rsidR="00783F4F" w:rsidRDefault="00E64777" w:rsidP="00265339">
      <w:r>
        <w:t xml:space="preserve">Data is presented in graphs and maps so that you can observe trends and relationships. Graphs and maps are not designed as a means for you to look up individual values. The underlying numbers used to </w:t>
      </w:r>
      <w:r w:rsidRPr="006A522D">
        <w:t>create graphs and maps in this publication</w:t>
      </w:r>
      <w:r>
        <w:t xml:space="preserve"> are provided in </w:t>
      </w:r>
      <w:r w:rsidRPr="006A522D">
        <w:t>the</w:t>
      </w:r>
      <w:r>
        <w:t xml:space="preserve"> accompanying online tables (</w:t>
      </w:r>
      <w:r w:rsidR="00783F4F">
        <w:t>‘</w:t>
      </w:r>
      <w:r>
        <w:t>Cancer trends 2012</w:t>
      </w:r>
      <w:r w:rsidR="00783F4F">
        <w:t>’</w:t>
      </w:r>
      <w:r>
        <w:t>).</w:t>
      </w:r>
    </w:p>
    <w:p w:rsidR="00E64777" w:rsidRDefault="00E64777" w:rsidP="00265339"/>
    <w:p w:rsidR="00783F4F" w:rsidRDefault="00E64777" w:rsidP="00265339">
      <w:r>
        <w:t>Appendix B provides s</w:t>
      </w:r>
      <w:r w:rsidRPr="00F72EA3">
        <w:t>upplementary tables containing numbers and rates of cancer registrations and deaths for all individual cancers and cancer groups.</w:t>
      </w:r>
    </w:p>
    <w:p w:rsidR="00E64777" w:rsidRDefault="00E64777" w:rsidP="00265339"/>
    <w:p w:rsidR="00E64777" w:rsidRDefault="00E64777" w:rsidP="00265339">
      <w:pPr>
        <w:pStyle w:val="Heading3"/>
      </w:pPr>
      <w:r>
        <w:t>Online accompanying tables: Cancer trends 2012</w:t>
      </w:r>
    </w:p>
    <w:p w:rsidR="00E64777" w:rsidRDefault="00E64777" w:rsidP="00265339">
      <w:r>
        <w:t>The online tables that accompany this report provide the following additional data</w:t>
      </w:r>
      <w:r w:rsidR="004856CA">
        <w:t>.</w:t>
      </w:r>
    </w:p>
    <w:p w:rsidR="00E64777" w:rsidRDefault="00E64777" w:rsidP="00265339">
      <w:pPr>
        <w:pStyle w:val="Bullet"/>
      </w:pPr>
      <w:r>
        <w:t>Selected cancers: key commentary for registration and mortality data (numbers and rates) for a selection of the most common cancers by Māori and non-Māori and by sex, 2003</w:t>
      </w:r>
      <w:r w:rsidRPr="009D0194">
        <w:t>–</w:t>
      </w:r>
      <w:r>
        <w:t>2012.</w:t>
      </w:r>
    </w:p>
    <w:p w:rsidR="00E64777" w:rsidRDefault="00E64777" w:rsidP="00265339">
      <w:pPr>
        <w:pStyle w:val="Bullet"/>
      </w:pPr>
      <w:r>
        <w:t>Cancer groups: registration and mortality data (numbers and rates) for all cancer sites grouped by cancer area/type and sex, 2012.</w:t>
      </w:r>
    </w:p>
    <w:p w:rsidR="00E64777" w:rsidRDefault="00E64777" w:rsidP="00265339">
      <w:pPr>
        <w:pStyle w:val="Bullet"/>
      </w:pPr>
      <w:r>
        <w:t>Individual cancers: numbers of registrations and deaths for individual cancer sites, by sex, ethnic group, life-stage group, deprivation quintile, DHB region of domicile and regional cancer network, 2012.</w:t>
      </w:r>
    </w:p>
    <w:p w:rsidR="00E64777" w:rsidRDefault="00E64777" w:rsidP="00265339"/>
    <w:p w:rsidR="00E64777" w:rsidRDefault="00E64777" w:rsidP="00265339">
      <w:pPr>
        <w:pStyle w:val="Heading2"/>
      </w:pPr>
      <w:bookmarkStart w:id="22" w:name="_Toc427068499"/>
      <w:bookmarkStart w:id="23" w:name="_Toc427140732"/>
      <w:r>
        <w:lastRenderedPageBreak/>
        <w:t>How cancers are grouped in this report</w:t>
      </w:r>
      <w:bookmarkEnd w:id="22"/>
      <w:bookmarkEnd w:id="23"/>
    </w:p>
    <w:p w:rsidR="00783F4F" w:rsidRDefault="00E64777" w:rsidP="00265339">
      <w:r>
        <w:t>This report classifies cancers using t</w:t>
      </w:r>
      <w:r w:rsidRPr="00162780">
        <w:t xml:space="preserve">he </w:t>
      </w:r>
      <w:r w:rsidRPr="00265339">
        <w:rPr>
          <w:i/>
        </w:rPr>
        <w:t>International Statistical Classification of Diseases and Related Health Problems, Tenth Revision, Australian Modification</w:t>
      </w:r>
      <w:r w:rsidRPr="00162780">
        <w:t xml:space="preserve"> (ICD-10-AM), sixth edition. </w:t>
      </w:r>
      <w:r>
        <w:t>It uses t</w:t>
      </w:r>
      <w:r w:rsidRPr="00162780">
        <w:t xml:space="preserve">he </w:t>
      </w:r>
      <w:r w:rsidRPr="00265339">
        <w:rPr>
          <w:i/>
        </w:rPr>
        <w:t>International Classification of Diseases for Oncology</w:t>
      </w:r>
      <w:r w:rsidRPr="00162780">
        <w:t xml:space="preserve"> </w:t>
      </w:r>
      <w:r>
        <w:t xml:space="preserve">(ICD-O), third edition </w:t>
      </w:r>
      <w:r w:rsidRPr="00162780">
        <w:t>to classify the morphology (histology, type and behaviour) of tumours.</w:t>
      </w:r>
    </w:p>
    <w:p w:rsidR="00E64777" w:rsidRDefault="00E64777" w:rsidP="00265339"/>
    <w:p w:rsidR="00E64777" w:rsidRDefault="00E64777" w:rsidP="00265339">
      <w:r>
        <w:t>In this report, data for all cancers combined includes ICD codes C00–C96 and D45–D47. Cancers are presented at the level of the ICD three-character code (</w:t>
      </w:r>
      <w:proofErr w:type="spellStart"/>
      <w:r>
        <w:t>eg</w:t>
      </w:r>
      <w:proofErr w:type="spellEnd"/>
      <w:r>
        <w:t xml:space="preserve">, breast cancer is C50). The three-character codes for the following cancer sites are grouped and presented together: </w:t>
      </w:r>
      <w:proofErr w:type="spellStart"/>
      <w:r>
        <w:t>colorectum</w:t>
      </w:r>
      <w:proofErr w:type="spellEnd"/>
      <w:r>
        <w:t xml:space="preserve"> and anus</w:t>
      </w:r>
      <w:r w:rsidRPr="00265339">
        <w:rPr>
          <w:rStyle w:val="FootnoteReference"/>
        </w:rPr>
        <w:footnoteReference w:id="1"/>
      </w:r>
      <w:r>
        <w:t xml:space="preserve"> (C18–C21), lung and trachea (C33–C34), leukaemia (C91–C95) and non-Hodgkin lymphoma (C82–C85, C96). Table I-1 details the relevant codes for these groups alongside specific coding details for three other cancers. </w:t>
      </w:r>
      <w:proofErr w:type="gramStart"/>
      <w:r>
        <w:t>Appendix B, Tables B1–B6 provide</w:t>
      </w:r>
      <w:proofErr w:type="gramEnd"/>
      <w:r>
        <w:t xml:space="preserve"> codes for all cancer sites.</w:t>
      </w:r>
    </w:p>
    <w:p w:rsidR="00265339" w:rsidRDefault="00265339" w:rsidP="00265339"/>
    <w:p w:rsidR="00E64777" w:rsidRDefault="00CA46F5" w:rsidP="00265339">
      <w:pPr>
        <w:pStyle w:val="Table"/>
      </w:pPr>
      <w:bookmarkStart w:id="24" w:name="_Toc427068526"/>
      <w:bookmarkStart w:id="25" w:name="_Toc427140759"/>
      <w:r>
        <w:t>Table I</w:t>
      </w:r>
      <w:r w:rsidR="00E64777">
        <w:t>1: Grouped cancers and relevant ICD three-character codes</w:t>
      </w:r>
      <w:bookmarkEnd w:id="24"/>
      <w:bookmarkEnd w:id="25"/>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127"/>
        <w:gridCol w:w="4536"/>
        <w:gridCol w:w="2693"/>
      </w:tblGrid>
      <w:tr w:rsidR="007C56F8" w:rsidRPr="007C56F8" w:rsidTr="007C56F8">
        <w:trPr>
          <w:cantSplit/>
        </w:trPr>
        <w:tc>
          <w:tcPr>
            <w:tcW w:w="2127" w:type="dxa"/>
            <w:tcBorders>
              <w:top w:val="single" w:sz="4" w:space="0" w:color="auto"/>
              <w:bottom w:val="single" w:sz="4" w:space="0" w:color="auto"/>
            </w:tcBorders>
          </w:tcPr>
          <w:p w:rsidR="007C56F8" w:rsidRPr="007C56F8" w:rsidRDefault="007C56F8" w:rsidP="00AA16F0">
            <w:pPr>
              <w:pStyle w:val="TableText"/>
              <w:rPr>
                <w:b/>
              </w:rPr>
            </w:pPr>
            <w:r w:rsidRPr="007C56F8">
              <w:rPr>
                <w:b/>
              </w:rPr>
              <w:t>Cancer (ICD codes)</w:t>
            </w:r>
          </w:p>
        </w:tc>
        <w:tc>
          <w:tcPr>
            <w:tcW w:w="4536" w:type="dxa"/>
            <w:tcBorders>
              <w:top w:val="single" w:sz="4" w:space="0" w:color="auto"/>
              <w:bottom w:val="single" w:sz="4" w:space="0" w:color="auto"/>
            </w:tcBorders>
          </w:tcPr>
          <w:p w:rsidR="007C56F8" w:rsidRPr="007C56F8" w:rsidRDefault="007C56F8" w:rsidP="00AA16F0">
            <w:pPr>
              <w:pStyle w:val="TableText"/>
              <w:rPr>
                <w:b/>
              </w:rPr>
            </w:pPr>
            <w:r w:rsidRPr="007C56F8">
              <w:rPr>
                <w:b/>
              </w:rPr>
              <w:t>Sites (ICD three-character code)</w:t>
            </w:r>
          </w:p>
        </w:tc>
        <w:tc>
          <w:tcPr>
            <w:tcW w:w="2693" w:type="dxa"/>
            <w:tcBorders>
              <w:top w:val="single" w:sz="4" w:space="0" w:color="auto"/>
              <w:bottom w:val="single" w:sz="4" w:space="0" w:color="auto"/>
            </w:tcBorders>
          </w:tcPr>
          <w:p w:rsidR="007C56F8" w:rsidRPr="007C56F8" w:rsidRDefault="007C56F8" w:rsidP="00AA16F0">
            <w:pPr>
              <w:pStyle w:val="TableText"/>
              <w:rPr>
                <w:b/>
              </w:rPr>
            </w:pPr>
            <w:r w:rsidRPr="007C56F8">
              <w:rPr>
                <w:b/>
              </w:rPr>
              <w:t>Cancer group (ICD codes)</w:t>
            </w:r>
          </w:p>
        </w:tc>
      </w:tr>
      <w:tr w:rsidR="007C56F8" w:rsidTr="007C56F8">
        <w:trPr>
          <w:cantSplit/>
        </w:trPr>
        <w:tc>
          <w:tcPr>
            <w:tcW w:w="2127" w:type="dxa"/>
            <w:tcBorders>
              <w:top w:val="single" w:sz="4" w:space="0" w:color="auto"/>
              <w:bottom w:val="single" w:sz="4" w:space="0" w:color="A6A6A6" w:themeColor="background1" w:themeShade="A6"/>
            </w:tcBorders>
          </w:tcPr>
          <w:p w:rsidR="007C56F8" w:rsidRPr="0016758C" w:rsidRDefault="007C56F8" w:rsidP="00AA16F0">
            <w:pPr>
              <w:pStyle w:val="TableText"/>
            </w:pPr>
            <w:r w:rsidRPr="0016758C">
              <w:t>Colorectal cancer</w:t>
            </w:r>
            <w:r>
              <w:br/>
              <w:t>(C18–C21)</w:t>
            </w:r>
          </w:p>
        </w:tc>
        <w:tc>
          <w:tcPr>
            <w:tcW w:w="4536" w:type="dxa"/>
            <w:tcBorders>
              <w:top w:val="single" w:sz="4" w:space="0" w:color="auto"/>
              <w:bottom w:val="single" w:sz="4" w:space="0" w:color="A6A6A6" w:themeColor="background1" w:themeShade="A6"/>
            </w:tcBorders>
          </w:tcPr>
          <w:p w:rsidR="007C56F8" w:rsidRPr="0016758C" w:rsidRDefault="007C56F8" w:rsidP="007C56F8">
            <w:pPr>
              <w:pStyle w:val="TableBullet"/>
              <w:spacing w:before="60"/>
            </w:pPr>
            <w:r w:rsidRPr="0016758C">
              <w:t>Colon (C18)</w:t>
            </w:r>
          </w:p>
          <w:p w:rsidR="007C56F8" w:rsidRPr="0016758C" w:rsidRDefault="007C56F8" w:rsidP="007C56F8">
            <w:pPr>
              <w:pStyle w:val="TableBullet"/>
            </w:pPr>
            <w:proofErr w:type="spellStart"/>
            <w:r w:rsidRPr="0016758C">
              <w:t>Rectosigmoid</w:t>
            </w:r>
            <w:proofErr w:type="spellEnd"/>
            <w:r w:rsidRPr="0016758C">
              <w:t xml:space="preserve"> junction (C19)</w:t>
            </w:r>
          </w:p>
          <w:p w:rsidR="007C56F8" w:rsidRPr="0016758C" w:rsidRDefault="007C56F8" w:rsidP="007C56F8">
            <w:pPr>
              <w:pStyle w:val="TableBullet"/>
            </w:pPr>
            <w:r w:rsidRPr="0016758C">
              <w:t>Rectum</w:t>
            </w:r>
            <w:r>
              <w:t xml:space="preserve"> (C20</w:t>
            </w:r>
            <w:r w:rsidRPr="0016758C">
              <w:t>)</w:t>
            </w:r>
          </w:p>
          <w:p w:rsidR="007C56F8" w:rsidRPr="0016758C" w:rsidRDefault="007C56F8" w:rsidP="007C56F8">
            <w:pPr>
              <w:pStyle w:val="TableBullet"/>
            </w:pPr>
            <w:r>
              <w:t xml:space="preserve">Anus and anal canal </w:t>
            </w:r>
            <w:r w:rsidRPr="0016758C">
              <w:t>(C21)</w:t>
            </w:r>
          </w:p>
        </w:tc>
        <w:tc>
          <w:tcPr>
            <w:tcW w:w="2693" w:type="dxa"/>
            <w:tcBorders>
              <w:top w:val="single" w:sz="4" w:space="0" w:color="auto"/>
              <w:bottom w:val="single" w:sz="4" w:space="0" w:color="A6A6A6" w:themeColor="background1" w:themeShade="A6"/>
            </w:tcBorders>
          </w:tcPr>
          <w:p w:rsidR="007C56F8" w:rsidRPr="0016758C" w:rsidRDefault="007C56F8" w:rsidP="00AA16F0">
            <w:pPr>
              <w:pStyle w:val="TableText"/>
            </w:pPr>
            <w:r w:rsidRPr="0016758C">
              <w:t>Digestive organs (C15–C26)</w:t>
            </w:r>
          </w:p>
        </w:tc>
      </w:tr>
      <w:tr w:rsidR="007C56F8" w:rsidTr="007C56F8">
        <w:trPr>
          <w:cantSplit/>
        </w:trPr>
        <w:tc>
          <w:tcPr>
            <w:tcW w:w="2127" w:type="dxa"/>
            <w:tcBorders>
              <w:top w:val="single" w:sz="4" w:space="0" w:color="A6A6A6" w:themeColor="background1" w:themeShade="A6"/>
              <w:bottom w:val="single" w:sz="4" w:space="0" w:color="A6A6A6" w:themeColor="background1" w:themeShade="A6"/>
            </w:tcBorders>
          </w:tcPr>
          <w:p w:rsidR="007C56F8" w:rsidRPr="0016758C" w:rsidRDefault="007C56F8" w:rsidP="00AA16F0">
            <w:pPr>
              <w:pStyle w:val="TableText"/>
            </w:pPr>
            <w:r w:rsidRPr="0016758C">
              <w:t>Lung cancer</w:t>
            </w:r>
            <w:r>
              <w:br/>
              <w:t>(C33–C34)</w:t>
            </w:r>
          </w:p>
        </w:tc>
        <w:tc>
          <w:tcPr>
            <w:tcW w:w="4536" w:type="dxa"/>
            <w:tcBorders>
              <w:top w:val="single" w:sz="4" w:space="0" w:color="A6A6A6" w:themeColor="background1" w:themeShade="A6"/>
              <w:bottom w:val="single" w:sz="4" w:space="0" w:color="A6A6A6" w:themeColor="background1" w:themeShade="A6"/>
            </w:tcBorders>
          </w:tcPr>
          <w:p w:rsidR="007C56F8" w:rsidRPr="0016758C" w:rsidRDefault="007C56F8" w:rsidP="007C56F8">
            <w:pPr>
              <w:pStyle w:val="TableBullet"/>
              <w:spacing w:before="60"/>
            </w:pPr>
            <w:r w:rsidRPr="0016758C">
              <w:t>Trachea (C33)</w:t>
            </w:r>
          </w:p>
          <w:p w:rsidR="007C56F8" w:rsidRPr="0016758C" w:rsidRDefault="007C56F8" w:rsidP="007C56F8">
            <w:pPr>
              <w:pStyle w:val="TableBullet"/>
            </w:pPr>
            <w:r w:rsidRPr="0016758C">
              <w:t>Bronchus and lung (C34)</w:t>
            </w:r>
          </w:p>
        </w:tc>
        <w:tc>
          <w:tcPr>
            <w:tcW w:w="2693" w:type="dxa"/>
            <w:tcBorders>
              <w:top w:val="single" w:sz="4" w:space="0" w:color="A6A6A6" w:themeColor="background1" w:themeShade="A6"/>
              <w:bottom w:val="single" w:sz="4" w:space="0" w:color="A6A6A6" w:themeColor="background1" w:themeShade="A6"/>
            </w:tcBorders>
          </w:tcPr>
          <w:p w:rsidR="007C56F8" w:rsidRPr="0016758C" w:rsidRDefault="007C56F8" w:rsidP="00AA16F0">
            <w:pPr>
              <w:pStyle w:val="TableText"/>
            </w:pPr>
            <w:r w:rsidRPr="0016758C">
              <w:t xml:space="preserve">Respiratory system and </w:t>
            </w:r>
            <w:proofErr w:type="spellStart"/>
            <w:r w:rsidRPr="0016758C">
              <w:t>intrathoracic</w:t>
            </w:r>
            <w:proofErr w:type="spellEnd"/>
            <w:r w:rsidRPr="0016758C">
              <w:t xml:space="preserve"> organs (C30–C39)</w:t>
            </w:r>
          </w:p>
        </w:tc>
      </w:tr>
      <w:tr w:rsidR="007C56F8" w:rsidTr="007C56F8">
        <w:trPr>
          <w:cantSplit/>
        </w:trPr>
        <w:tc>
          <w:tcPr>
            <w:tcW w:w="2127" w:type="dxa"/>
            <w:tcBorders>
              <w:top w:val="single" w:sz="4" w:space="0" w:color="A6A6A6" w:themeColor="background1" w:themeShade="A6"/>
              <w:bottom w:val="single" w:sz="4" w:space="0" w:color="A6A6A6" w:themeColor="background1" w:themeShade="A6"/>
            </w:tcBorders>
          </w:tcPr>
          <w:p w:rsidR="007C56F8" w:rsidRPr="0016758C" w:rsidRDefault="007C56F8" w:rsidP="00AA16F0">
            <w:pPr>
              <w:pStyle w:val="TableText"/>
            </w:pPr>
            <w:r w:rsidRPr="0016758C">
              <w:t>Leukaemia</w:t>
            </w:r>
            <w:r>
              <w:br/>
              <w:t>(C91–C95)</w:t>
            </w:r>
          </w:p>
        </w:tc>
        <w:tc>
          <w:tcPr>
            <w:tcW w:w="4536" w:type="dxa"/>
            <w:tcBorders>
              <w:top w:val="single" w:sz="4" w:space="0" w:color="A6A6A6" w:themeColor="background1" w:themeShade="A6"/>
              <w:bottom w:val="single" w:sz="4" w:space="0" w:color="A6A6A6" w:themeColor="background1" w:themeShade="A6"/>
            </w:tcBorders>
          </w:tcPr>
          <w:p w:rsidR="007C56F8" w:rsidRDefault="007C56F8" w:rsidP="007C56F8">
            <w:pPr>
              <w:pStyle w:val="TableBullet"/>
              <w:spacing w:before="60"/>
            </w:pPr>
            <w:r w:rsidRPr="0016758C">
              <w:t>Lymphoid leukaemia (C91)</w:t>
            </w:r>
          </w:p>
          <w:p w:rsidR="007C56F8" w:rsidRDefault="007C56F8" w:rsidP="007C56F8">
            <w:pPr>
              <w:pStyle w:val="TableBullet"/>
            </w:pPr>
            <w:r w:rsidRPr="0016758C">
              <w:t>Myeloid leukaemia (C92)</w:t>
            </w:r>
          </w:p>
          <w:p w:rsidR="007C56F8" w:rsidRDefault="007C56F8" w:rsidP="007C56F8">
            <w:pPr>
              <w:pStyle w:val="TableBullet"/>
            </w:pPr>
            <w:proofErr w:type="spellStart"/>
            <w:r w:rsidRPr="0016758C">
              <w:t>Monocytic</w:t>
            </w:r>
            <w:proofErr w:type="spellEnd"/>
            <w:r w:rsidRPr="0016758C">
              <w:t xml:space="preserve"> leukaemia (C93)</w:t>
            </w:r>
          </w:p>
          <w:p w:rsidR="007C56F8" w:rsidRDefault="007C56F8" w:rsidP="007C56F8">
            <w:pPr>
              <w:pStyle w:val="TableBullet"/>
            </w:pPr>
            <w:r w:rsidRPr="0016758C">
              <w:t xml:space="preserve">Other </w:t>
            </w:r>
            <w:proofErr w:type="spellStart"/>
            <w:r w:rsidRPr="0016758C">
              <w:t>leukaemias</w:t>
            </w:r>
            <w:proofErr w:type="spellEnd"/>
            <w:r w:rsidRPr="0016758C">
              <w:t xml:space="preserve"> of specified cell type (C94)</w:t>
            </w:r>
          </w:p>
          <w:p w:rsidR="007C56F8" w:rsidRPr="0016758C" w:rsidRDefault="007C56F8" w:rsidP="007C56F8">
            <w:pPr>
              <w:pStyle w:val="TableBullet"/>
            </w:pPr>
            <w:r w:rsidRPr="0016758C">
              <w:t>Leukaemia of unspecified cell type (C95)</w:t>
            </w:r>
          </w:p>
        </w:tc>
        <w:tc>
          <w:tcPr>
            <w:tcW w:w="2693" w:type="dxa"/>
            <w:tcBorders>
              <w:top w:val="single" w:sz="4" w:space="0" w:color="A6A6A6" w:themeColor="background1" w:themeShade="A6"/>
              <w:bottom w:val="single" w:sz="4" w:space="0" w:color="A6A6A6" w:themeColor="background1" w:themeShade="A6"/>
            </w:tcBorders>
          </w:tcPr>
          <w:p w:rsidR="007C56F8" w:rsidRPr="0016758C" w:rsidRDefault="007C56F8" w:rsidP="00AA16F0">
            <w:pPr>
              <w:pStyle w:val="TableText"/>
            </w:pPr>
            <w:r w:rsidRPr="0016758C">
              <w:t>Lymphoid, haematopoietic and related tissue (C81–C96,</w:t>
            </w:r>
            <w:r>
              <w:br/>
            </w:r>
            <w:r w:rsidRPr="0016758C">
              <w:t>D45–D47)</w:t>
            </w:r>
          </w:p>
        </w:tc>
      </w:tr>
      <w:tr w:rsidR="007C56F8" w:rsidTr="007C56F8">
        <w:trPr>
          <w:cantSplit/>
        </w:trPr>
        <w:tc>
          <w:tcPr>
            <w:tcW w:w="2127" w:type="dxa"/>
            <w:tcBorders>
              <w:top w:val="single" w:sz="4" w:space="0" w:color="A6A6A6" w:themeColor="background1" w:themeShade="A6"/>
              <w:bottom w:val="single" w:sz="4" w:space="0" w:color="A6A6A6" w:themeColor="background1" w:themeShade="A6"/>
            </w:tcBorders>
          </w:tcPr>
          <w:p w:rsidR="007C56F8" w:rsidRPr="0016758C" w:rsidRDefault="007C56F8" w:rsidP="00AA16F0">
            <w:pPr>
              <w:pStyle w:val="TableText"/>
            </w:pPr>
            <w:r w:rsidRPr="0016758C">
              <w:t>Non-Hodgkin lymphoma</w:t>
            </w:r>
            <w:r>
              <w:br/>
              <w:t>(C82–C85, C96)</w:t>
            </w:r>
          </w:p>
        </w:tc>
        <w:tc>
          <w:tcPr>
            <w:tcW w:w="4536" w:type="dxa"/>
            <w:tcBorders>
              <w:top w:val="single" w:sz="4" w:space="0" w:color="A6A6A6" w:themeColor="background1" w:themeShade="A6"/>
              <w:bottom w:val="single" w:sz="4" w:space="0" w:color="A6A6A6" w:themeColor="background1" w:themeShade="A6"/>
            </w:tcBorders>
          </w:tcPr>
          <w:p w:rsidR="007C56F8" w:rsidRDefault="007C56F8" w:rsidP="007C56F8">
            <w:pPr>
              <w:pStyle w:val="TableBullet"/>
              <w:spacing w:before="60"/>
            </w:pPr>
            <w:r w:rsidRPr="0016758C">
              <w:t xml:space="preserve">Follicular </w:t>
            </w:r>
            <w:r>
              <w:t>(nodular) non-Hodgkin</w:t>
            </w:r>
            <w:r w:rsidRPr="0016758C">
              <w:t xml:space="preserve"> lymphoma (C82)</w:t>
            </w:r>
          </w:p>
          <w:p w:rsidR="007C56F8" w:rsidRDefault="007C56F8" w:rsidP="007C56F8">
            <w:pPr>
              <w:pStyle w:val="TableBullet"/>
            </w:pPr>
            <w:r w:rsidRPr="0016758C">
              <w:t>Diffu</w:t>
            </w:r>
            <w:r>
              <w:t>se non-Hodgkin</w:t>
            </w:r>
            <w:r w:rsidRPr="0016758C">
              <w:t xml:space="preserve"> lymphoma (C83)</w:t>
            </w:r>
          </w:p>
          <w:p w:rsidR="007C56F8" w:rsidRDefault="007C56F8" w:rsidP="007C56F8">
            <w:pPr>
              <w:pStyle w:val="TableBullet"/>
            </w:pPr>
            <w:r w:rsidRPr="0016758C">
              <w:t>Peripheral and cutaneous T-cell lymphomas (C84)</w:t>
            </w:r>
          </w:p>
          <w:p w:rsidR="007C56F8" w:rsidRDefault="007C56F8" w:rsidP="007C56F8">
            <w:pPr>
              <w:pStyle w:val="TableBullet"/>
            </w:pPr>
            <w:r w:rsidRPr="0016758C">
              <w:t>Other and unspecifi</w:t>
            </w:r>
            <w:r>
              <w:t>ed types of non-Hodgkin</w:t>
            </w:r>
            <w:r w:rsidRPr="0016758C">
              <w:t xml:space="preserve"> lymphoma (C85)</w:t>
            </w:r>
          </w:p>
          <w:p w:rsidR="007C56F8" w:rsidRPr="0016758C" w:rsidRDefault="007C56F8" w:rsidP="007C56F8">
            <w:pPr>
              <w:pStyle w:val="TableBullet"/>
            </w:pPr>
            <w:r w:rsidRPr="0016758C">
              <w:t>Other and unspecified malignant neoplasms of lymphoid, haematopoietic and related tissue (C96)</w:t>
            </w:r>
          </w:p>
        </w:tc>
        <w:tc>
          <w:tcPr>
            <w:tcW w:w="2693" w:type="dxa"/>
            <w:tcBorders>
              <w:top w:val="single" w:sz="4" w:space="0" w:color="A6A6A6" w:themeColor="background1" w:themeShade="A6"/>
              <w:bottom w:val="single" w:sz="4" w:space="0" w:color="A6A6A6" w:themeColor="background1" w:themeShade="A6"/>
            </w:tcBorders>
          </w:tcPr>
          <w:p w:rsidR="007C56F8" w:rsidRPr="0016758C" w:rsidRDefault="007C56F8" w:rsidP="00AA16F0">
            <w:pPr>
              <w:pStyle w:val="TableText"/>
            </w:pPr>
            <w:r w:rsidRPr="0016758C">
              <w:t>Lymphoid, haematopoietic and related tissue (C81–C96,</w:t>
            </w:r>
            <w:r>
              <w:br/>
            </w:r>
            <w:r w:rsidRPr="0016758C">
              <w:t>D45–D47)</w:t>
            </w:r>
          </w:p>
        </w:tc>
      </w:tr>
      <w:tr w:rsidR="007C56F8" w:rsidTr="007C56F8">
        <w:trPr>
          <w:cantSplit/>
        </w:trPr>
        <w:tc>
          <w:tcPr>
            <w:tcW w:w="2127" w:type="dxa"/>
            <w:tcBorders>
              <w:top w:val="single" w:sz="4" w:space="0" w:color="A6A6A6" w:themeColor="background1" w:themeShade="A6"/>
              <w:bottom w:val="single" w:sz="4" w:space="0" w:color="A6A6A6" w:themeColor="background1" w:themeShade="A6"/>
            </w:tcBorders>
          </w:tcPr>
          <w:p w:rsidR="007C56F8" w:rsidRPr="0016758C" w:rsidRDefault="007C56F8" w:rsidP="00AA16F0">
            <w:pPr>
              <w:pStyle w:val="TableText"/>
            </w:pPr>
            <w:r w:rsidRPr="0016758C">
              <w:t>Liver cancer</w:t>
            </w:r>
            <w:r>
              <w:t xml:space="preserve"> (C22)</w:t>
            </w:r>
          </w:p>
        </w:tc>
        <w:tc>
          <w:tcPr>
            <w:tcW w:w="4536" w:type="dxa"/>
            <w:tcBorders>
              <w:top w:val="single" w:sz="4" w:space="0" w:color="A6A6A6" w:themeColor="background1" w:themeShade="A6"/>
              <w:bottom w:val="single" w:sz="4" w:space="0" w:color="A6A6A6" w:themeColor="background1" w:themeShade="A6"/>
            </w:tcBorders>
          </w:tcPr>
          <w:p w:rsidR="007C56F8" w:rsidRPr="0016758C" w:rsidRDefault="007C56F8" w:rsidP="007C56F8">
            <w:pPr>
              <w:pStyle w:val="TableBullet"/>
              <w:spacing w:before="60"/>
            </w:pPr>
            <w:r w:rsidRPr="0016758C">
              <w:t>Liver and intrahepatic bile ducts (C22)</w:t>
            </w:r>
          </w:p>
        </w:tc>
        <w:tc>
          <w:tcPr>
            <w:tcW w:w="2693" w:type="dxa"/>
            <w:tcBorders>
              <w:top w:val="single" w:sz="4" w:space="0" w:color="A6A6A6" w:themeColor="background1" w:themeShade="A6"/>
              <w:bottom w:val="single" w:sz="4" w:space="0" w:color="A6A6A6" w:themeColor="background1" w:themeShade="A6"/>
            </w:tcBorders>
          </w:tcPr>
          <w:p w:rsidR="007C56F8" w:rsidRPr="0016758C" w:rsidRDefault="007C56F8" w:rsidP="00AA16F0">
            <w:pPr>
              <w:pStyle w:val="TableText"/>
            </w:pPr>
            <w:r w:rsidRPr="0016758C">
              <w:t>Digestive organs (C15–C26)</w:t>
            </w:r>
          </w:p>
        </w:tc>
      </w:tr>
      <w:tr w:rsidR="007C56F8" w:rsidTr="007C56F8">
        <w:trPr>
          <w:cantSplit/>
        </w:trPr>
        <w:tc>
          <w:tcPr>
            <w:tcW w:w="2127" w:type="dxa"/>
            <w:tcBorders>
              <w:top w:val="single" w:sz="4" w:space="0" w:color="A6A6A6" w:themeColor="background1" w:themeShade="A6"/>
              <w:bottom w:val="single" w:sz="4" w:space="0" w:color="A6A6A6" w:themeColor="background1" w:themeShade="A6"/>
            </w:tcBorders>
          </w:tcPr>
          <w:p w:rsidR="007C56F8" w:rsidRPr="0016758C" w:rsidRDefault="007C56F8" w:rsidP="00AA16F0">
            <w:pPr>
              <w:pStyle w:val="TableText"/>
            </w:pPr>
            <w:r w:rsidRPr="00CC3DD1">
              <w:t>Uterus</w:t>
            </w:r>
            <w:r>
              <w:br/>
            </w:r>
            <w:r w:rsidRPr="00CC3DD1">
              <w:t>(C54–C55)</w:t>
            </w:r>
          </w:p>
        </w:tc>
        <w:tc>
          <w:tcPr>
            <w:tcW w:w="4536" w:type="dxa"/>
            <w:tcBorders>
              <w:top w:val="single" w:sz="4" w:space="0" w:color="A6A6A6" w:themeColor="background1" w:themeShade="A6"/>
              <w:bottom w:val="single" w:sz="4" w:space="0" w:color="A6A6A6" w:themeColor="background1" w:themeShade="A6"/>
            </w:tcBorders>
          </w:tcPr>
          <w:p w:rsidR="007C56F8" w:rsidRDefault="007C56F8" w:rsidP="007C56F8">
            <w:pPr>
              <w:pStyle w:val="TableBullet"/>
              <w:spacing w:before="60"/>
            </w:pPr>
            <w:r>
              <w:t>Corpus uteri (C54)</w:t>
            </w:r>
          </w:p>
          <w:p w:rsidR="007C56F8" w:rsidRPr="0016758C" w:rsidRDefault="007C56F8" w:rsidP="007C56F8">
            <w:pPr>
              <w:pStyle w:val="TableBullet"/>
            </w:pPr>
            <w:r>
              <w:t>Uterus, part unspecified (C55)</w:t>
            </w:r>
          </w:p>
        </w:tc>
        <w:tc>
          <w:tcPr>
            <w:tcW w:w="2693" w:type="dxa"/>
            <w:tcBorders>
              <w:top w:val="single" w:sz="4" w:space="0" w:color="A6A6A6" w:themeColor="background1" w:themeShade="A6"/>
              <w:bottom w:val="single" w:sz="4" w:space="0" w:color="A6A6A6" w:themeColor="background1" w:themeShade="A6"/>
            </w:tcBorders>
          </w:tcPr>
          <w:p w:rsidR="007C56F8" w:rsidRPr="0016758C" w:rsidRDefault="007C56F8" w:rsidP="00AA16F0">
            <w:pPr>
              <w:pStyle w:val="TableText"/>
            </w:pPr>
            <w:r>
              <w:t>Female genital organs</w:t>
            </w:r>
            <w:r>
              <w:br/>
            </w:r>
            <w:r w:rsidRPr="00CC3DD1">
              <w:t>(C51–C58)</w:t>
            </w:r>
          </w:p>
        </w:tc>
      </w:tr>
      <w:tr w:rsidR="007C56F8" w:rsidTr="007C56F8">
        <w:trPr>
          <w:cantSplit/>
        </w:trPr>
        <w:tc>
          <w:tcPr>
            <w:tcW w:w="2127" w:type="dxa"/>
            <w:tcBorders>
              <w:top w:val="single" w:sz="4" w:space="0" w:color="A6A6A6" w:themeColor="background1" w:themeShade="A6"/>
            </w:tcBorders>
          </w:tcPr>
          <w:p w:rsidR="007C56F8" w:rsidRPr="0016758C" w:rsidRDefault="007C56F8" w:rsidP="00AA16F0">
            <w:pPr>
              <w:pStyle w:val="TableText"/>
            </w:pPr>
            <w:r w:rsidRPr="0016758C">
              <w:t>Kidney cancer</w:t>
            </w:r>
            <w:r>
              <w:t xml:space="preserve"> (C64)</w:t>
            </w:r>
          </w:p>
        </w:tc>
        <w:tc>
          <w:tcPr>
            <w:tcW w:w="4536" w:type="dxa"/>
            <w:tcBorders>
              <w:top w:val="single" w:sz="4" w:space="0" w:color="A6A6A6" w:themeColor="background1" w:themeShade="A6"/>
            </w:tcBorders>
          </w:tcPr>
          <w:p w:rsidR="007C56F8" w:rsidRPr="0016758C" w:rsidRDefault="007C56F8" w:rsidP="007C56F8">
            <w:pPr>
              <w:pStyle w:val="TableBullet"/>
              <w:spacing w:before="60"/>
            </w:pPr>
            <w:r w:rsidRPr="0016758C">
              <w:t>Kidney – except renal pelvis (C64)</w:t>
            </w:r>
          </w:p>
        </w:tc>
        <w:tc>
          <w:tcPr>
            <w:tcW w:w="2693" w:type="dxa"/>
            <w:tcBorders>
              <w:top w:val="single" w:sz="4" w:space="0" w:color="A6A6A6" w:themeColor="background1" w:themeShade="A6"/>
            </w:tcBorders>
          </w:tcPr>
          <w:p w:rsidR="007C56F8" w:rsidRPr="0016758C" w:rsidRDefault="007C56F8" w:rsidP="00AA16F0">
            <w:pPr>
              <w:pStyle w:val="TableText"/>
            </w:pPr>
            <w:r w:rsidRPr="0016758C">
              <w:t>Urinary tract (C64–C68)</w:t>
            </w:r>
          </w:p>
        </w:tc>
      </w:tr>
    </w:tbl>
    <w:p w:rsidR="00E64777" w:rsidRDefault="00E64777" w:rsidP="00265339"/>
    <w:p w:rsidR="00E64777" w:rsidRPr="00767771" w:rsidRDefault="00E64777" w:rsidP="00265339">
      <w:pPr>
        <w:pStyle w:val="Heading2"/>
      </w:pPr>
      <w:bookmarkStart w:id="26" w:name="_Toc414350371"/>
      <w:bookmarkStart w:id="27" w:name="_Toc427068500"/>
      <w:bookmarkStart w:id="28" w:name="_Toc427140733"/>
      <w:r w:rsidRPr="00767771">
        <w:lastRenderedPageBreak/>
        <w:t>Data presentation</w:t>
      </w:r>
      <w:bookmarkEnd w:id="26"/>
      <w:bookmarkEnd w:id="27"/>
      <w:bookmarkEnd w:id="28"/>
    </w:p>
    <w:p w:rsidR="00E64777" w:rsidRPr="00767771" w:rsidRDefault="00E64777" w:rsidP="00265339">
      <w:pPr>
        <w:pStyle w:val="Heading3"/>
      </w:pPr>
      <w:r w:rsidRPr="00767771">
        <w:t>Numbers and rates</w:t>
      </w:r>
    </w:p>
    <w:p w:rsidR="00E64777" w:rsidRPr="00767771" w:rsidRDefault="00E64777" w:rsidP="00265339">
      <w:pPr>
        <w:keepNext/>
      </w:pPr>
      <w:r>
        <w:t>This report presents data</w:t>
      </w:r>
      <w:r w:rsidRPr="00767771">
        <w:t xml:space="preserve"> as numbers and rates. </w:t>
      </w:r>
      <w:r>
        <w:t>It provides t</w:t>
      </w:r>
      <w:r w:rsidRPr="00767771">
        <w:t xml:space="preserve">wo </w:t>
      </w:r>
      <w:r>
        <w:t>types of rates</w:t>
      </w:r>
      <w:r w:rsidRPr="00767771">
        <w:t>: age-specific and age-standardised. Age-specific rates measure the frequency of cancer registrations or deaths for specific age groups (</w:t>
      </w:r>
      <w:proofErr w:type="spellStart"/>
      <w:r w:rsidRPr="00767771">
        <w:t>eg</w:t>
      </w:r>
      <w:proofErr w:type="spellEnd"/>
      <w:r w:rsidRPr="00767771">
        <w:t>, five-year age group</w:t>
      </w:r>
      <w:r>
        <w:t>s</w:t>
      </w:r>
      <w:r w:rsidRPr="00767771">
        <w:t xml:space="preserve"> and life-stage age group</w:t>
      </w:r>
      <w:r>
        <w:t>s</w:t>
      </w:r>
      <w:r w:rsidRPr="00767771">
        <w:t>). Age-standardised rates measure the frequency of cancer registrations and deaths in a group</w:t>
      </w:r>
      <w:r>
        <w:t>,</w:t>
      </w:r>
      <w:r w:rsidRPr="00767771">
        <w:t xml:space="preserve"> and are adjusted to take account of differences in age distribution of the population over time or between groups.</w:t>
      </w:r>
    </w:p>
    <w:p w:rsidR="00E64777" w:rsidRPr="00767771" w:rsidRDefault="00E64777" w:rsidP="00265339"/>
    <w:p w:rsidR="00783F4F" w:rsidRDefault="00E64777" w:rsidP="00265339">
      <w:r w:rsidRPr="00767771">
        <w:t>Rates for specific groups (</w:t>
      </w:r>
      <w:proofErr w:type="spellStart"/>
      <w:r w:rsidRPr="00767771">
        <w:t>eg</w:t>
      </w:r>
      <w:proofErr w:type="spellEnd"/>
      <w:r w:rsidRPr="00767771">
        <w:t xml:space="preserve">, Māori, </w:t>
      </w:r>
      <w:r>
        <w:t>those residing in the least deprived areas</w:t>
      </w:r>
      <w:r w:rsidRPr="00767771">
        <w:t xml:space="preserve">, females, and populations in </w:t>
      </w:r>
      <w:r>
        <w:t xml:space="preserve">specific </w:t>
      </w:r>
      <w:r w:rsidRPr="00767771">
        <w:t>DHB regions) are calculated using the best available population for that specific group.</w:t>
      </w:r>
    </w:p>
    <w:p w:rsidR="00E64777" w:rsidRPr="00767771" w:rsidRDefault="00E64777" w:rsidP="00265339"/>
    <w:p w:rsidR="00E64777" w:rsidRPr="00767771" w:rsidRDefault="00E64777" w:rsidP="00265339">
      <w:r w:rsidRPr="00767771">
        <w:t>All percentage calculations comparing numbers or rates between years have been undertaken using the raw data. Due to rounding, this may mean the resultant information is slightly different to any calculations based on tabular data supplied in this report.</w:t>
      </w:r>
    </w:p>
    <w:p w:rsidR="00E64777" w:rsidRPr="00767771" w:rsidRDefault="00E64777" w:rsidP="00265339"/>
    <w:p w:rsidR="00E64777" w:rsidRPr="00767771" w:rsidRDefault="00E64777" w:rsidP="00265339">
      <w:pPr>
        <w:pStyle w:val="Heading3"/>
      </w:pPr>
      <w:r w:rsidRPr="00767771">
        <w:t>District health board region</w:t>
      </w:r>
    </w:p>
    <w:p w:rsidR="00E64777" w:rsidRPr="00767771" w:rsidRDefault="00E64777" w:rsidP="00265339">
      <w:r w:rsidRPr="00767771">
        <w:t xml:space="preserve">Age-standardised rates </w:t>
      </w:r>
      <w:r>
        <w:t>were</w:t>
      </w:r>
      <w:r w:rsidRPr="00767771">
        <w:t xml:space="preserve"> calculated for each </w:t>
      </w:r>
      <w:r>
        <w:t>DHB</w:t>
      </w:r>
      <w:r w:rsidRPr="00767771">
        <w:t xml:space="preserve"> region of domicile.</w:t>
      </w:r>
      <w:r>
        <w:t xml:space="preserve"> </w:t>
      </w:r>
      <w:r w:rsidRPr="00767771">
        <w:t>The cancer data for DHB regions was aggregated over three years (2010–2012), since rates can vary considerably from year to year for each DHB.</w:t>
      </w:r>
    </w:p>
    <w:p w:rsidR="00E64777" w:rsidRPr="00767771" w:rsidRDefault="00E64777" w:rsidP="00265339"/>
    <w:p w:rsidR="00783F4F" w:rsidRDefault="00E64777" w:rsidP="00265339">
      <w:r w:rsidRPr="00767771">
        <w:t>The figures</w:t>
      </w:r>
      <w:r>
        <w:t xml:space="preserve"> </w:t>
      </w:r>
      <w:r w:rsidRPr="00767771">
        <w:t>provide 99</w:t>
      </w:r>
      <w:r w:rsidR="00766CA3">
        <w:t>%</w:t>
      </w:r>
      <w:r w:rsidRPr="00767771">
        <w:t xml:space="preserve"> confidence intervals to aid interpretation. Where a DHB region</w:t>
      </w:r>
      <w:r w:rsidR="00783F4F">
        <w:t>’</w:t>
      </w:r>
      <w:r w:rsidRPr="00767771">
        <w:t>s confidence interval crosses the national rate, this means that the DHB region</w:t>
      </w:r>
      <w:r w:rsidR="00783F4F">
        <w:t>’</w:t>
      </w:r>
      <w:r w:rsidRPr="00767771">
        <w:t>s registration or mortality rate was not statistically significantly different from the national rate.</w:t>
      </w:r>
    </w:p>
    <w:p w:rsidR="00E64777" w:rsidRPr="0002453F" w:rsidRDefault="00E64777" w:rsidP="00265339"/>
    <w:p w:rsidR="00E64777" w:rsidRDefault="00E64777" w:rsidP="00265339">
      <w:pPr>
        <w:pStyle w:val="Heading1"/>
      </w:pPr>
      <w:bookmarkStart w:id="29" w:name="_Toc198946859"/>
      <w:bookmarkStart w:id="30" w:name="_Toc253739600"/>
      <w:r w:rsidRPr="00162780">
        <w:rPr>
          <w:color w:val="FF0000"/>
        </w:rPr>
        <w:br w:type="page"/>
      </w:r>
      <w:bookmarkStart w:id="31" w:name="_Toc427068501"/>
      <w:bookmarkStart w:id="32" w:name="_Toc427140734"/>
      <w:bookmarkEnd w:id="29"/>
      <w:bookmarkEnd w:id="30"/>
      <w:r>
        <w:lastRenderedPageBreak/>
        <w:t>New cancer registrations</w:t>
      </w:r>
      <w:bookmarkEnd w:id="31"/>
      <w:bookmarkEnd w:id="32"/>
    </w:p>
    <w:p w:rsidR="00E64777" w:rsidRPr="00766CA3" w:rsidRDefault="00E64777" w:rsidP="00766CA3">
      <w:pPr>
        <w:pStyle w:val="Box"/>
      </w:pPr>
      <w:r w:rsidRPr="00766CA3">
        <w:t>The New Zealand Cancer Registry records cancers diagnosed in New Zealand. It registers cancers once, in the year of their first known diagnosis. Registrations cover new cases of primary cancer, or secondary cancers where the primary cancer is unknown. This report presents data for all cancers combined (ICD codes C00–C96 and D45–D47), as well as by individual cancers. It does not include in situ cancers. The following section focuses on registrations for all cancers combined in 2012 and between 2002 and 2012.</w:t>
      </w:r>
    </w:p>
    <w:p w:rsidR="00265339" w:rsidRDefault="00265339" w:rsidP="00265339"/>
    <w:p w:rsidR="00E64777" w:rsidRDefault="00E64777" w:rsidP="00265339">
      <w:pPr>
        <w:pStyle w:val="Heading2"/>
      </w:pPr>
      <w:bookmarkStart w:id="33" w:name="_Toc427068502"/>
      <w:bookmarkStart w:id="34" w:name="_Toc427140735"/>
      <w:r>
        <w:t>Registrations in 2012</w:t>
      </w:r>
      <w:bookmarkEnd w:id="33"/>
      <w:bookmarkEnd w:id="34"/>
    </w:p>
    <w:p w:rsidR="00E64777" w:rsidRDefault="00E64777" w:rsidP="00265339">
      <w:r w:rsidRPr="004D5A10">
        <w:t xml:space="preserve">In 2012, </w:t>
      </w:r>
      <w:r>
        <w:t xml:space="preserve">the New Zealand Cancer Registry received </w:t>
      </w:r>
      <w:r w:rsidRPr="004D5A10">
        <w:t xml:space="preserve">21,814 new </w:t>
      </w:r>
      <w:r>
        <w:t xml:space="preserve">cancer </w:t>
      </w:r>
      <w:r w:rsidRPr="004D5A10">
        <w:t>registrations.</w:t>
      </w:r>
      <w:r>
        <w:t xml:space="preserve"> This was</w:t>
      </w:r>
      <w:r w:rsidRPr="004D5A10">
        <w:t xml:space="preserve"> a rate of 337.5 </w:t>
      </w:r>
      <w:r>
        <w:t xml:space="preserve">new </w:t>
      </w:r>
      <w:r w:rsidRPr="004D5A10">
        <w:t>cases</w:t>
      </w:r>
      <w:r>
        <w:t xml:space="preserve"> of cancer</w:t>
      </w:r>
      <w:r w:rsidRPr="004D5A10">
        <w:t xml:space="preserve"> per 100,000 </w:t>
      </w:r>
      <w:proofErr w:type="gramStart"/>
      <w:r w:rsidRPr="004D5A10">
        <w:t>population</w:t>
      </w:r>
      <w:proofErr w:type="gramEnd"/>
      <w:r w:rsidRPr="004D5A10">
        <w:t>. Males accounted for more than half (52%) of new cancer cases registered.</w:t>
      </w:r>
      <w:r>
        <w:t xml:space="preserve"> The registration rate for males was significantly higher than the rate for females.</w:t>
      </w:r>
    </w:p>
    <w:p w:rsidR="00265339" w:rsidRDefault="00265339" w:rsidP="00265339"/>
    <w:p w:rsidR="00E64777" w:rsidRDefault="00E64777" w:rsidP="00265339">
      <w:r>
        <w:t>Cancer was mainly registered in older people. People aged 60 years and older accounted for 7</w:t>
      </w:r>
      <w:r w:rsidR="00265339">
        <w:t> </w:t>
      </w:r>
      <w:r>
        <w:t>out of 10 new cancer cases. In 2012 the age group with the largest number of cancer cases registered was 65–69 years (3180 cases); however, the registration rate was highest for those aged 85 years and over (2705.2 cases per 100,000) (Figure 1). Registration rates for females were significantly higher than rates for males for ages 30–54 years. However, registration rates for those 55 years and older were significantly higher for males than for females (Figure 2).</w:t>
      </w:r>
    </w:p>
    <w:p w:rsidR="00783F4F" w:rsidRDefault="00783F4F" w:rsidP="00265339"/>
    <w:p w:rsidR="00E64777" w:rsidRPr="00162780" w:rsidRDefault="00E64777" w:rsidP="00265339">
      <w:pPr>
        <w:pStyle w:val="Figure"/>
      </w:pPr>
      <w:bookmarkStart w:id="35" w:name="_Toc427068537"/>
      <w:bookmarkStart w:id="36" w:name="_Toc427140774"/>
      <w:r w:rsidRPr="00162780">
        <w:t xml:space="preserve">Figure </w:t>
      </w:r>
      <w:r>
        <w:t>1</w:t>
      </w:r>
      <w:r w:rsidRPr="00162780">
        <w:t xml:space="preserve">: </w:t>
      </w:r>
      <w:r>
        <w:t>Numbers and a</w:t>
      </w:r>
      <w:r w:rsidRPr="00162780">
        <w:t xml:space="preserve">ge-specific rates of </w:t>
      </w:r>
      <w:r>
        <w:t>cancer registrations, by age group, 2012</w:t>
      </w:r>
      <w:bookmarkEnd w:id="35"/>
      <w:bookmarkEnd w:id="36"/>
    </w:p>
    <w:p w:rsidR="00E64777" w:rsidRPr="00162780" w:rsidRDefault="00E64777" w:rsidP="00265339">
      <w:r>
        <w:rPr>
          <w:noProof/>
          <w:lang w:eastAsia="en-NZ"/>
        </w:rPr>
        <w:drawing>
          <wp:inline distT="0" distB="0" distL="0" distR="0" wp14:anchorId="3C3278DB" wp14:editId="77533409">
            <wp:extent cx="4680066" cy="2635056"/>
            <wp:effectExtent l="0" t="0" r="6350" b="0"/>
            <wp:docPr id="243" name="Picture 243" title="Figure 1: Numbers and age-specific rates of cancer registrations, by age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93058" cy="2642371"/>
                    </a:xfrm>
                    <a:prstGeom prst="rect">
                      <a:avLst/>
                    </a:prstGeom>
                    <a:noFill/>
                  </pic:spPr>
                </pic:pic>
              </a:graphicData>
            </a:graphic>
          </wp:inline>
        </w:drawing>
      </w:r>
    </w:p>
    <w:p w:rsidR="00766CA3" w:rsidRDefault="00766CA3" w:rsidP="00766CA3">
      <w:pPr>
        <w:pStyle w:val="Note"/>
      </w:pPr>
      <w:bookmarkStart w:id="37" w:name="_Toc253739670"/>
      <w:bookmarkStart w:id="38" w:name="_Toc263069069"/>
      <w:bookmarkStart w:id="39" w:name="_Toc289601010"/>
      <w:bookmarkStart w:id="40" w:name="_Toc324843497"/>
      <w:bookmarkStart w:id="41" w:name="_Toc355878780"/>
      <w:bookmarkStart w:id="42" w:name="_Toc393787092"/>
      <w:r>
        <w:t xml:space="preserve">Note: rates are expressed as cases per 100,000 </w:t>
      </w:r>
      <w:proofErr w:type="gramStart"/>
      <w:r>
        <w:t>population</w:t>
      </w:r>
      <w:proofErr w:type="gramEnd"/>
      <w:r>
        <w:t>.</w:t>
      </w:r>
    </w:p>
    <w:p w:rsidR="00E64777" w:rsidRDefault="00E64777" w:rsidP="0020637D">
      <w:pPr>
        <w:pStyle w:val="Source"/>
      </w:pPr>
      <w:r>
        <w:t>Source: New Zealand Cancer Registry</w:t>
      </w:r>
    </w:p>
    <w:p w:rsidR="00265339" w:rsidRPr="00265339" w:rsidRDefault="00265339" w:rsidP="00265339"/>
    <w:p w:rsidR="00E64777" w:rsidRPr="00162780" w:rsidRDefault="00E64777" w:rsidP="00265339">
      <w:pPr>
        <w:pStyle w:val="Figure"/>
      </w:pPr>
      <w:bookmarkStart w:id="43" w:name="_Toc427068538"/>
      <w:bookmarkStart w:id="44" w:name="_Toc427140775"/>
      <w:r>
        <w:lastRenderedPageBreak/>
        <w:t>Figure 2: Age-specific rates of</w:t>
      </w:r>
      <w:r w:rsidRPr="00162780">
        <w:t xml:space="preserve"> cancer</w:t>
      </w:r>
      <w:r>
        <w:t>, by sex and age group</w:t>
      </w:r>
      <w:r w:rsidRPr="00162780">
        <w:t xml:space="preserve">, </w:t>
      </w:r>
      <w:bookmarkEnd w:id="37"/>
      <w:bookmarkEnd w:id="38"/>
      <w:bookmarkEnd w:id="39"/>
      <w:r w:rsidRPr="00162780">
        <w:t>201</w:t>
      </w:r>
      <w:bookmarkEnd w:id="40"/>
      <w:bookmarkEnd w:id="41"/>
      <w:bookmarkEnd w:id="42"/>
      <w:r>
        <w:t>2</w:t>
      </w:r>
      <w:bookmarkEnd w:id="43"/>
      <w:bookmarkEnd w:id="44"/>
    </w:p>
    <w:p w:rsidR="00E64777" w:rsidRPr="00265339" w:rsidRDefault="00E64777" w:rsidP="00E64777">
      <w:r>
        <w:rPr>
          <w:noProof/>
          <w:lang w:eastAsia="en-NZ"/>
        </w:rPr>
        <w:drawing>
          <wp:inline distT="0" distB="0" distL="0" distR="0" wp14:anchorId="5E92E103" wp14:editId="43CF279A">
            <wp:extent cx="4672800" cy="2592000"/>
            <wp:effectExtent l="0" t="0" r="0" b="0"/>
            <wp:docPr id="245" name="Picture 245" title="Figure 2: Age-specific rates of cancer, by sex and age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2800" cy="2592000"/>
                    </a:xfrm>
                    <a:prstGeom prst="rect">
                      <a:avLst/>
                    </a:prstGeom>
                    <a:noFill/>
                  </pic:spPr>
                </pic:pic>
              </a:graphicData>
            </a:graphic>
          </wp:inline>
        </w:drawing>
      </w:r>
    </w:p>
    <w:p w:rsidR="00766CA3" w:rsidRDefault="00766CA3" w:rsidP="00766CA3">
      <w:pPr>
        <w:pStyle w:val="Note"/>
      </w:pPr>
      <w:r>
        <w:t xml:space="preserve">Note: rates are expressed as cases per 100,000 </w:t>
      </w:r>
      <w:proofErr w:type="gramStart"/>
      <w:r>
        <w:t>population</w:t>
      </w:r>
      <w:proofErr w:type="gramEnd"/>
      <w:r>
        <w:t>.</w:t>
      </w:r>
    </w:p>
    <w:p w:rsidR="00783F4F" w:rsidRDefault="00E64777" w:rsidP="0020637D">
      <w:pPr>
        <w:pStyle w:val="Source"/>
      </w:pPr>
      <w:r w:rsidRPr="00162780">
        <w:t>Source: New Zealand Cancer Registry</w:t>
      </w:r>
    </w:p>
    <w:p w:rsidR="00265339" w:rsidRPr="00265339" w:rsidRDefault="00265339" w:rsidP="00265339"/>
    <w:p w:rsidR="00E64777" w:rsidRDefault="00E64777" w:rsidP="00265339">
      <w:pPr>
        <w:pStyle w:val="Heading2"/>
      </w:pPr>
      <w:bookmarkStart w:id="45" w:name="_Toc427068503"/>
      <w:bookmarkStart w:id="46" w:name="_Toc427140736"/>
      <w:r>
        <w:t>Registrations between 2002 and 2012</w:t>
      </w:r>
      <w:bookmarkEnd w:id="45"/>
      <w:bookmarkEnd w:id="46"/>
    </w:p>
    <w:p w:rsidR="00E64777" w:rsidRDefault="00E64777" w:rsidP="00265339">
      <w:r>
        <w:t xml:space="preserve">The </w:t>
      </w:r>
      <w:r w:rsidRPr="00EC589C">
        <w:t xml:space="preserve">number of new </w:t>
      </w:r>
      <w:r>
        <w:t xml:space="preserve">cancer </w:t>
      </w:r>
      <w:r w:rsidRPr="00EC589C">
        <w:t>r</w:t>
      </w:r>
      <w:r>
        <w:t>egistrations increased by 21.2</w:t>
      </w:r>
      <w:r w:rsidR="00766CA3">
        <w:t>%</w:t>
      </w:r>
      <w:r>
        <w:t xml:space="preserve"> between 2002 and 2012,</w:t>
      </w:r>
      <w:r w:rsidRPr="00EC589C">
        <w:t xml:space="preserve"> from 17,991 to 21,814. However, after adjusting for age and population growth, the registration rate decreased slightly ove</w:t>
      </w:r>
      <w:r>
        <w:t xml:space="preserve">r this period, from 351.3 </w:t>
      </w:r>
      <w:r w:rsidRPr="00EC589C">
        <w:t>to 337.5</w:t>
      </w:r>
      <w:r>
        <w:t xml:space="preserve"> </w:t>
      </w:r>
      <w:r w:rsidRPr="00EC589C">
        <w:t xml:space="preserve">per 100,000 </w:t>
      </w:r>
      <w:proofErr w:type="gramStart"/>
      <w:r w:rsidRPr="00EC589C">
        <w:t>population</w:t>
      </w:r>
      <w:proofErr w:type="gramEnd"/>
      <w:r w:rsidRPr="00EC589C">
        <w:t xml:space="preserve"> </w:t>
      </w:r>
      <w:r>
        <w:t>(Figure 3, Table</w:t>
      </w:r>
      <w:r w:rsidR="00265339">
        <w:t> </w:t>
      </w:r>
      <w:r>
        <w:t>1).</w:t>
      </w:r>
    </w:p>
    <w:p w:rsidR="00265339" w:rsidRDefault="00265339" w:rsidP="00265339"/>
    <w:p w:rsidR="00E64777" w:rsidRDefault="00E64777" w:rsidP="00265339">
      <w:r>
        <w:t xml:space="preserve">Between </w:t>
      </w:r>
      <w:r w:rsidRPr="000B19E3">
        <w:t>2002 and 2012 the registration rate</w:t>
      </w:r>
      <w:r>
        <w:t>s</w:t>
      </w:r>
      <w:r w:rsidRPr="000B19E3">
        <w:t xml:space="preserve"> for males </w:t>
      </w:r>
      <w:r>
        <w:t xml:space="preserve">were significantly higher than the registration rates for </w:t>
      </w:r>
      <w:r w:rsidRPr="000B19E3">
        <w:t>female</w:t>
      </w:r>
      <w:r>
        <w:t>s</w:t>
      </w:r>
      <w:r w:rsidRPr="000B19E3">
        <w:t>. Over this period</w:t>
      </w:r>
      <w:r>
        <w:t>,</w:t>
      </w:r>
      <w:r w:rsidRPr="000B19E3">
        <w:t xml:space="preserve"> the male registration rate fell by 7.7</w:t>
      </w:r>
      <w:r w:rsidR="00AA16F0" w:rsidRPr="00AA16F0">
        <w:t xml:space="preserve"> </w:t>
      </w:r>
      <w:r w:rsidR="00766CA3">
        <w:t>%</w:t>
      </w:r>
      <w:r w:rsidRPr="000B19E3">
        <w:t>; the corresponding female rate fell by 1.6</w:t>
      </w:r>
      <w:r w:rsidR="00AA16F0" w:rsidRPr="00AA16F0">
        <w:t xml:space="preserve"> </w:t>
      </w:r>
      <w:r w:rsidR="00766CA3">
        <w:t>%</w:t>
      </w:r>
      <w:r>
        <w:t xml:space="preserve"> (Figure 4)</w:t>
      </w:r>
      <w:r w:rsidRPr="000B19E3">
        <w:t>.</w:t>
      </w:r>
    </w:p>
    <w:p w:rsidR="00E64777" w:rsidRPr="00162780" w:rsidRDefault="00E64777" w:rsidP="00265339"/>
    <w:p w:rsidR="00E64777" w:rsidRPr="00162780" w:rsidRDefault="00E64777" w:rsidP="00265339">
      <w:pPr>
        <w:pStyle w:val="Figure"/>
      </w:pPr>
      <w:bookmarkStart w:id="47" w:name="_Toc427068539"/>
      <w:bookmarkStart w:id="48" w:name="_Toc427140776"/>
      <w:r>
        <w:t>Figure 3</w:t>
      </w:r>
      <w:r w:rsidRPr="00162780">
        <w:t xml:space="preserve">: </w:t>
      </w:r>
      <w:r>
        <w:t>Number and rate of cancer registrations</w:t>
      </w:r>
      <w:r w:rsidRPr="00162780">
        <w:t>, 200</w:t>
      </w:r>
      <w:r>
        <w:t>2</w:t>
      </w:r>
      <w:r w:rsidRPr="00162780">
        <w:t>–201</w:t>
      </w:r>
      <w:r>
        <w:t>2</w:t>
      </w:r>
      <w:bookmarkEnd w:id="47"/>
      <w:bookmarkEnd w:id="48"/>
    </w:p>
    <w:p w:rsidR="00E64777" w:rsidRDefault="00E64777" w:rsidP="00E64777">
      <w:r>
        <w:rPr>
          <w:noProof/>
          <w:lang w:eastAsia="en-NZ"/>
        </w:rPr>
        <w:drawing>
          <wp:inline distT="0" distB="0" distL="0" distR="0" wp14:anchorId="7D2F0DEB" wp14:editId="1135DB72">
            <wp:extent cx="3956400" cy="2570400"/>
            <wp:effectExtent l="0" t="0" r="6350" b="1905"/>
            <wp:docPr id="23" name="Picture 23" title="Figure 3: Number and rate of cancer registrations, 2002–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56400" cy="2570400"/>
                    </a:xfrm>
                    <a:prstGeom prst="rect">
                      <a:avLst/>
                    </a:prstGeom>
                    <a:noFill/>
                  </pic:spPr>
                </pic:pic>
              </a:graphicData>
            </a:graphic>
          </wp:inline>
        </w:drawing>
      </w:r>
    </w:p>
    <w:p w:rsidR="00766CA3" w:rsidRDefault="00766CA3" w:rsidP="00766CA3">
      <w:pPr>
        <w:pStyle w:val="Note"/>
        <w:ind w:right="3119"/>
      </w:pPr>
      <w:r>
        <w:t xml:space="preserve">Note: rates are expressed per 100,000 </w:t>
      </w:r>
      <w:proofErr w:type="gramStart"/>
      <w:r>
        <w:t>population</w:t>
      </w:r>
      <w:proofErr w:type="gramEnd"/>
      <w:r>
        <w:t xml:space="preserve"> and age-standardised to the WHO World Standard population.</w:t>
      </w:r>
    </w:p>
    <w:p w:rsidR="00E64777" w:rsidRDefault="00E64777" w:rsidP="00265339">
      <w:pPr>
        <w:pStyle w:val="Source"/>
        <w:ind w:right="3119"/>
      </w:pPr>
      <w:r>
        <w:t>Source: New Zealand Cancer Registry</w:t>
      </w:r>
    </w:p>
    <w:p w:rsidR="00265339" w:rsidRPr="00265339" w:rsidRDefault="00265339" w:rsidP="00265339"/>
    <w:p w:rsidR="00E64777" w:rsidRPr="00162780" w:rsidRDefault="00E64777" w:rsidP="00265339">
      <w:pPr>
        <w:pStyle w:val="Table"/>
      </w:pPr>
      <w:bookmarkStart w:id="49" w:name="_Toc427068527"/>
      <w:bookmarkStart w:id="50" w:name="_Toc427140760"/>
      <w:r>
        <w:lastRenderedPageBreak/>
        <w:t>Table 1: Number</w:t>
      </w:r>
      <w:r w:rsidRPr="00162780">
        <w:t xml:space="preserve"> and rate of cancer registrations, by sex, 200</w:t>
      </w:r>
      <w:r>
        <w:t>2</w:t>
      </w:r>
      <w:r w:rsidRPr="00162780">
        <w:t>–201</w:t>
      </w:r>
      <w:r>
        <w:t>2</w:t>
      </w:r>
      <w:bookmarkEnd w:id="49"/>
      <w:bookmarkEnd w:id="50"/>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93"/>
        <w:gridCol w:w="1393"/>
        <w:gridCol w:w="1394"/>
        <w:gridCol w:w="1394"/>
        <w:gridCol w:w="1394"/>
        <w:gridCol w:w="1394"/>
        <w:gridCol w:w="1394"/>
      </w:tblGrid>
      <w:tr w:rsidR="00E64777" w:rsidRPr="00655144" w:rsidTr="00655144">
        <w:trPr>
          <w:cantSplit/>
        </w:trPr>
        <w:tc>
          <w:tcPr>
            <w:tcW w:w="993" w:type="dxa"/>
            <w:vMerge w:val="restart"/>
            <w:tcBorders>
              <w:top w:val="single" w:sz="4" w:space="0" w:color="auto"/>
              <w:left w:val="nil"/>
              <w:bottom w:val="nil"/>
              <w:right w:val="single" w:sz="4" w:space="0" w:color="A6A6A6" w:themeColor="background1" w:themeShade="A6"/>
            </w:tcBorders>
            <w:shd w:val="clear" w:color="auto" w:fill="auto"/>
            <w:noWrap/>
          </w:tcPr>
          <w:p w:rsidR="00E64777" w:rsidRPr="00655144" w:rsidRDefault="00E64777" w:rsidP="00655144">
            <w:pPr>
              <w:pStyle w:val="TableText"/>
              <w:rPr>
                <w:b/>
                <w:lang w:eastAsia="en-NZ"/>
              </w:rPr>
            </w:pPr>
            <w:r w:rsidRPr="00655144">
              <w:rPr>
                <w:b/>
                <w:lang w:eastAsia="en-NZ"/>
              </w:rPr>
              <w:t>Year</w:t>
            </w:r>
          </w:p>
        </w:tc>
        <w:tc>
          <w:tcPr>
            <w:tcW w:w="2787"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rsidR="00E64777" w:rsidRPr="00655144" w:rsidRDefault="00E64777" w:rsidP="00655144">
            <w:pPr>
              <w:pStyle w:val="TableText"/>
              <w:jc w:val="center"/>
              <w:rPr>
                <w:b/>
                <w:lang w:eastAsia="en-NZ"/>
              </w:rPr>
            </w:pPr>
            <w:r w:rsidRPr="00655144">
              <w:rPr>
                <w:b/>
                <w:lang w:eastAsia="en-NZ"/>
              </w:rPr>
              <w:t>Males</w:t>
            </w:r>
          </w:p>
        </w:tc>
        <w:tc>
          <w:tcPr>
            <w:tcW w:w="2788"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rsidR="00E64777" w:rsidRPr="00655144" w:rsidRDefault="00E64777" w:rsidP="00655144">
            <w:pPr>
              <w:pStyle w:val="TableText"/>
              <w:jc w:val="center"/>
              <w:rPr>
                <w:b/>
                <w:lang w:eastAsia="en-NZ"/>
              </w:rPr>
            </w:pPr>
            <w:r w:rsidRPr="00655144">
              <w:rPr>
                <w:b/>
                <w:lang w:eastAsia="en-NZ"/>
              </w:rPr>
              <w:t>Females</w:t>
            </w:r>
          </w:p>
        </w:tc>
        <w:tc>
          <w:tcPr>
            <w:tcW w:w="2788" w:type="dxa"/>
            <w:gridSpan w:val="2"/>
            <w:tcBorders>
              <w:top w:val="single" w:sz="4" w:space="0" w:color="auto"/>
              <w:left w:val="single" w:sz="4" w:space="0" w:color="A6A6A6" w:themeColor="background1" w:themeShade="A6"/>
              <w:bottom w:val="single" w:sz="4" w:space="0" w:color="auto"/>
              <w:right w:val="nil"/>
            </w:tcBorders>
            <w:shd w:val="clear" w:color="auto" w:fill="auto"/>
          </w:tcPr>
          <w:p w:rsidR="00E64777" w:rsidRPr="00655144" w:rsidRDefault="00E64777" w:rsidP="00655144">
            <w:pPr>
              <w:pStyle w:val="TableText"/>
              <w:jc w:val="center"/>
              <w:rPr>
                <w:b/>
                <w:lang w:eastAsia="en-NZ"/>
              </w:rPr>
            </w:pPr>
            <w:r w:rsidRPr="00655144">
              <w:rPr>
                <w:b/>
                <w:lang w:eastAsia="en-NZ"/>
              </w:rPr>
              <w:t>Total</w:t>
            </w:r>
          </w:p>
        </w:tc>
      </w:tr>
      <w:tr w:rsidR="00E64777" w:rsidRPr="00162780" w:rsidTr="00655144">
        <w:trPr>
          <w:cantSplit/>
        </w:trPr>
        <w:tc>
          <w:tcPr>
            <w:tcW w:w="993" w:type="dxa"/>
            <w:vMerge/>
            <w:tcBorders>
              <w:top w:val="nil"/>
              <w:left w:val="nil"/>
              <w:bottom w:val="single" w:sz="4" w:space="0" w:color="auto"/>
              <w:right w:val="single" w:sz="4" w:space="0" w:color="A6A6A6" w:themeColor="background1" w:themeShade="A6"/>
            </w:tcBorders>
            <w:shd w:val="clear" w:color="auto" w:fill="auto"/>
            <w:noWrap/>
          </w:tcPr>
          <w:p w:rsidR="00E64777" w:rsidRPr="00162780" w:rsidRDefault="00E64777" w:rsidP="00655144">
            <w:pPr>
              <w:pStyle w:val="TableText"/>
              <w:rPr>
                <w:lang w:eastAsia="en-NZ"/>
              </w:rPr>
            </w:pPr>
          </w:p>
        </w:tc>
        <w:tc>
          <w:tcPr>
            <w:tcW w:w="1393" w:type="dxa"/>
            <w:tcBorders>
              <w:top w:val="single" w:sz="4" w:space="0" w:color="auto"/>
              <w:left w:val="single" w:sz="4" w:space="0" w:color="A6A6A6" w:themeColor="background1" w:themeShade="A6"/>
              <w:bottom w:val="single" w:sz="4" w:space="0" w:color="auto"/>
              <w:right w:val="nil"/>
            </w:tcBorders>
            <w:shd w:val="clear" w:color="auto" w:fill="auto"/>
            <w:noWrap/>
          </w:tcPr>
          <w:p w:rsidR="00E64777" w:rsidRPr="00655144" w:rsidRDefault="00E64777" w:rsidP="00655144">
            <w:pPr>
              <w:pStyle w:val="TableText"/>
              <w:jc w:val="center"/>
              <w:rPr>
                <w:b/>
                <w:lang w:eastAsia="en-NZ"/>
              </w:rPr>
            </w:pPr>
            <w:r w:rsidRPr="00655144">
              <w:rPr>
                <w:b/>
                <w:lang w:eastAsia="en-NZ"/>
              </w:rPr>
              <w:t>Number</w:t>
            </w:r>
          </w:p>
        </w:tc>
        <w:tc>
          <w:tcPr>
            <w:tcW w:w="1394" w:type="dxa"/>
            <w:tcBorders>
              <w:top w:val="single" w:sz="4" w:space="0" w:color="auto"/>
              <w:left w:val="nil"/>
              <w:bottom w:val="single" w:sz="4" w:space="0" w:color="auto"/>
              <w:right w:val="single" w:sz="4" w:space="0" w:color="A6A6A6" w:themeColor="background1" w:themeShade="A6"/>
            </w:tcBorders>
            <w:shd w:val="clear" w:color="auto" w:fill="auto"/>
            <w:noWrap/>
          </w:tcPr>
          <w:p w:rsidR="00E64777" w:rsidRPr="00655144" w:rsidRDefault="00E64777" w:rsidP="00655144">
            <w:pPr>
              <w:pStyle w:val="TableText"/>
              <w:jc w:val="center"/>
              <w:rPr>
                <w:b/>
                <w:lang w:eastAsia="en-NZ"/>
              </w:rPr>
            </w:pPr>
            <w:r w:rsidRPr="00655144">
              <w:rPr>
                <w:b/>
                <w:lang w:eastAsia="en-NZ"/>
              </w:rPr>
              <w:t>Rate</w:t>
            </w:r>
          </w:p>
        </w:tc>
        <w:tc>
          <w:tcPr>
            <w:tcW w:w="1394" w:type="dxa"/>
            <w:tcBorders>
              <w:top w:val="single" w:sz="4" w:space="0" w:color="auto"/>
              <w:left w:val="single" w:sz="4" w:space="0" w:color="A6A6A6" w:themeColor="background1" w:themeShade="A6"/>
              <w:bottom w:val="single" w:sz="4" w:space="0" w:color="auto"/>
              <w:right w:val="nil"/>
            </w:tcBorders>
            <w:shd w:val="clear" w:color="auto" w:fill="auto"/>
            <w:noWrap/>
          </w:tcPr>
          <w:p w:rsidR="00E64777" w:rsidRPr="00655144" w:rsidRDefault="00E64777" w:rsidP="00655144">
            <w:pPr>
              <w:pStyle w:val="TableText"/>
              <w:jc w:val="center"/>
              <w:rPr>
                <w:b/>
                <w:lang w:eastAsia="en-NZ"/>
              </w:rPr>
            </w:pPr>
            <w:r w:rsidRPr="00655144">
              <w:rPr>
                <w:b/>
                <w:lang w:eastAsia="en-NZ"/>
              </w:rPr>
              <w:t>Number</w:t>
            </w:r>
          </w:p>
        </w:tc>
        <w:tc>
          <w:tcPr>
            <w:tcW w:w="1394" w:type="dxa"/>
            <w:tcBorders>
              <w:top w:val="single" w:sz="4" w:space="0" w:color="auto"/>
              <w:left w:val="nil"/>
              <w:bottom w:val="single" w:sz="4" w:space="0" w:color="auto"/>
              <w:right w:val="single" w:sz="4" w:space="0" w:color="A6A6A6" w:themeColor="background1" w:themeShade="A6"/>
            </w:tcBorders>
            <w:shd w:val="clear" w:color="auto" w:fill="auto"/>
            <w:noWrap/>
          </w:tcPr>
          <w:p w:rsidR="00E64777" w:rsidRPr="00655144" w:rsidRDefault="00E64777" w:rsidP="00655144">
            <w:pPr>
              <w:pStyle w:val="TableText"/>
              <w:jc w:val="center"/>
              <w:rPr>
                <w:b/>
                <w:lang w:eastAsia="en-NZ"/>
              </w:rPr>
            </w:pPr>
            <w:r w:rsidRPr="00655144">
              <w:rPr>
                <w:b/>
                <w:lang w:eastAsia="en-NZ"/>
              </w:rPr>
              <w:t>Rate</w:t>
            </w:r>
          </w:p>
        </w:tc>
        <w:tc>
          <w:tcPr>
            <w:tcW w:w="1394" w:type="dxa"/>
            <w:tcBorders>
              <w:top w:val="single" w:sz="4" w:space="0" w:color="auto"/>
              <w:left w:val="single" w:sz="4" w:space="0" w:color="A6A6A6" w:themeColor="background1" w:themeShade="A6"/>
              <w:bottom w:val="single" w:sz="4" w:space="0" w:color="auto"/>
              <w:right w:val="nil"/>
            </w:tcBorders>
            <w:shd w:val="clear" w:color="auto" w:fill="auto"/>
            <w:noWrap/>
          </w:tcPr>
          <w:p w:rsidR="00E64777" w:rsidRPr="00655144" w:rsidRDefault="00E64777" w:rsidP="00655144">
            <w:pPr>
              <w:pStyle w:val="TableText"/>
              <w:jc w:val="center"/>
              <w:rPr>
                <w:b/>
                <w:lang w:eastAsia="en-NZ"/>
              </w:rPr>
            </w:pPr>
            <w:r w:rsidRPr="00655144">
              <w:rPr>
                <w:b/>
                <w:lang w:eastAsia="en-NZ"/>
              </w:rPr>
              <w:t>Number</w:t>
            </w:r>
          </w:p>
        </w:tc>
        <w:tc>
          <w:tcPr>
            <w:tcW w:w="1394" w:type="dxa"/>
            <w:tcBorders>
              <w:top w:val="single" w:sz="4" w:space="0" w:color="auto"/>
              <w:left w:val="nil"/>
              <w:bottom w:val="single" w:sz="4" w:space="0" w:color="auto"/>
              <w:right w:val="nil"/>
            </w:tcBorders>
            <w:shd w:val="clear" w:color="auto" w:fill="auto"/>
            <w:noWrap/>
          </w:tcPr>
          <w:p w:rsidR="00E64777" w:rsidRPr="00655144" w:rsidRDefault="00E64777" w:rsidP="00655144">
            <w:pPr>
              <w:pStyle w:val="TableText"/>
              <w:jc w:val="center"/>
              <w:rPr>
                <w:b/>
                <w:lang w:eastAsia="en-NZ"/>
              </w:rPr>
            </w:pPr>
            <w:r w:rsidRPr="00655144">
              <w:rPr>
                <w:b/>
                <w:lang w:eastAsia="en-NZ"/>
              </w:rPr>
              <w:t>Rate</w:t>
            </w:r>
          </w:p>
        </w:tc>
      </w:tr>
      <w:tr w:rsidR="00E64777" w:rsidRPr="00162780" w:rsidTr="00655144">
        <w:trPr>
          <w:cantSplit/>
        </w:trPr>
        <w:tc>
          <w:tcPr>
            <w:tcW w:w="993"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496D31">
            <w:pPr>
              <w:pStyle w:val="TableText"/>
              <w:rPr>
                <w:rFonts w:cs="Arial"/>
              </w:rPr>
            </w:pPr>
            <w:r w:rsidRPr="00162780">
              <w:rPr>
                <w:rFonts w:cs="Arial"/>
              </w:rPr>
              <w:t>2002</w:t>
            </w:r>
          </w:p>
        </w:tc>
        <w:tc>
          <w:tcPr>
            <w:tcW w:w="1393"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tabs>
                <w:tab w:val="decimal" w:pos="851"/>
              </w:tabs>
              <w:jc w:val="right"/>
              <w:rPr>
                <w:rFonts w:cs="Arial"/>
              </w:rPr>
            </w:pPr>
            <w:r w:rsidRPr="00162780">
              <w:rPr>
                <w:rFonts w:cs="Arial"/>
              </w:rPr>
              <w:t>9421</w:t>
            </w:r>
          </w:p>
        </w:tc>
        <w:tc>
          <w:tcPr>
            <w:tcW w:w="1394"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496D31">
            <w:pPr>
              <w:pStyle w:val="TableText"/>
              <w:jc w:val="right"/>
              <w:rPr>
                <w:rFonts w:cs="Arial"/>
              </w:rPr>
            </w:pPr>
            <w:r w:rsidRPr="00162780">
              <w:rPr>
                <w:rFonts w:cs="Arial"/>
              </w:rPr>
              <w:t>396.0</w:t>
            </w:r>
          </w:p>
        </w:tc>
        <w:tc>
          <w:tcPr>
            <w:tcW w:w="1394"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tabs>
                <w:tab w:val="decimal" w:pos="851"/>
              </w:tabs>
              <w:jc w:val="right"/>
              <w:rPr>
                <w:rFonts w:cs="Arial"/>
              </w:rPr>
            </w:pPr>
            <w:r w:rsidRPr="00162780">
              <w:rPr>
                <w:rFonts w:cs="Arial"/>
              </w:rPr>
              <w:t>8570</w:t>
            </w:r>
          </w:p>
        </w:tc>
        <w:tc>
          <w:tcPr>
            <w:tcW w:w="1394"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496D31">
            <w:pPr>
              <w:pStyle w:val="TableText"/>
              <w:jc w:val="right"/>
              <w:rPr>
                <w:rFonts w:cs="Arial"/>
              </w:rPr>
            </w:pPr>
            <w:r w:rsidRPr="00162780">
              <w:rPr>
                <w:rFonts w:cs="Arial"/>
              </w:rPr>
              <w:t>319.4</w:t>
            </w:r>
          </w:p>
        </w:tc>
        <w:tc>
          <w:tcPr>
            <w:tcW w:w="1394"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jc w:val="right"/>
              <w:rPr>
                <w:rFonts w:cs="Arial"/>
              </w:rPr>
            </w:pPr>
            <w:r>
              <w:rPr>
                <w:rFonts w:cs="Arial"/>
              </w:rPr>
              <w:t>17</w:t>
            </w:r>
            <w:r w:rsidR="00655144">
              <w:rPr>
                <w:rFonts w:cs="Arial"/>
              </w:rPr>
              <w:t>,</w:t>
            </w:r>
            <w:r w:rsidRPr="00162780">
              <w:rPr>
                <w:rFonts w:cs="Arial"/>
              </w:rPr>
              <w:t>991</w:t>
            </w:r>
          </w:p>
        </w:tc>
        <w:tc>
          <w:tcPr>
            <w:tcW w:w="1394" w:type="dxa"/>
            <w:tcBorders>
              <w:top w:val="nil"/>
              <w:left w:val="nil"/>
              <w:bottom w:val="nil"/>
              <w:right w:val="nil"/>
            </w:tcBorders>
            <w:shd w:val="clear" w:color="auto" w:fill="F2F2F2" w:themeFill="background1" w:themeFillShade="F2"/>
            <w:noWrap/>
          </w:tcPr>
          <w:p w:rsidR="00E64777" w:rsidRPr="00162780" w:rsidRDefault="00E64777" w:rsidP="00496D31">
            <w:pPr>
              <w:pStyle w:val="TableText"/>
              <w:jc w:val="right"/>
              <w:rPr>
                <w:rFonts w:cs="Arial"/>
              </w:rPr>
            </w:pPr>
            <w:r w:rsidRPr="00162780">
              <w:rPr>
                <w:rFonts w:cs="Arial"/>
              </w:rPr>
              <w:t>351.3</w:t>
            </w:r>
          </w:p>
        </w:tc>
      </w:tr>
      <w:tr w:rsidR="00E64777" w:rsidRPr="00162780" w:rsidTr="00655144">
        <w:trPr>
          <w:cantSplit/>
        </w:trPr>
        <w:tc>
          <w:tcPr>
            <w:tcW w:w="993" w:type="dxa"/>
            <w:tcBorders>
              <w:top w:val="nil"/>
              <w:left w:val="nil"/>
              <w:bottom w:val="nil"/>
              <w:right w:val="single" w:sz="4" w:space="0" w:color="A6A6A6" w:themeColor="background1" w:themeShade="A6"/>
            </w:tcBorders>
            <w:shd w:val="clear" w:color="auto" w:fill="auto"/>
            <w:noWrap/>
          </w:tcPr>
          <w:p w:rsidR="00E64777" w:rsidRPr="00162780" w:rsidRDefault="00E64777" w:rsidP="00496D31">
            <w:pPr>
              <w:pStyle w:val="TableText"/>
              <w:rPr>
                <w:rFonts w:cs="Arial"/>
              </w:rPr>
            </w:pPr>
            <w:r w:rsidRPr="00162780">
              <w:rPr>
                <w:rFonts w:cs="Arial"/>
              </w:rPr>
              <w:t>2003</w:t>
            </w:r>
          </w:p>
        </w:tc>
        <w:tc>
          <w:tcPr>
            <w:tcW w:w="1393"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tabs>
                <w:tab w:val="decimal" w:pos="851"/>
              </w:tabs>
              <w:jc w:val="right"/>
              <w:rPr>
                <w:rFonts w:cs="Arial"/>
              </w:rPr>
            </w:pPr>
            <w:r w:rsidRPr="00162780">
              <w:rPr>
                <w:rFonts w:cs="Arial"/>
              </w:rPr>
              <w:t>9900</w:t>
            </w:r>
          </w:p>
        </w:tc>
        <w:tc>
          <w:tcPr>
            <w:tcW w:w="1394" w:type="dxa"/>
            <w:tcBorders>
              <w:top w:val="nil"/>
              <w:left w:val="nil"/>
              <w:bottom w:val="nil"/>
              <w:right w:val="single" w:sz="4" w:space="0" w:color="A6A6A6" w:themeColor="background1" w:themeShade="A6"/>
            </w:tcBorders>
            <w:shd w:val="clear" w:color="auto" w:fill="auto"/>
            <w:noWrap/>
          </w:tcPr>
          <w:p w:rsidR="00E64777" w:rsidRPr="00162780" w:rsidRDefault="00E64777" w:rsidP="00496D31">
            <w:pPr>
              <w:pStyle w:val="TableText"/>
              <w:jc w:val="right"/>
              <w:rPr>
                <w:rFonts w:cs="Arial"/>
              </w:rPr>
            </w:pPr>
            <w:r w:rsidRPr="00162780">
              <w:rPr>
                <w:rFonts w:cs="Arial"/>
              </w:rPr>
              <w:t>404.7</w:t>
            </w:r>
          </w:p>
        </w:tc>
        <w:tc>
          <w:tcPr>
            <w:tcW w:w="1394"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tabs>
                <w:tab w:val="decimal" w:pos="851"/>
              </w:tabs>
              <w:jc w:val="right"/>
              <w:rPr>
                <w:rFonts w:cs="Arial"/>
              </w:rPr>
            </w:pPr>
            <w:r w:rsidRPr="00162780">
              <w:rPr>
                <w:rFonts w:cs="Arial"/>
              </w:rPr>
              <w:t>8781</w:t>
            </w:r>
          </w:p>
        </w:tc>
        <w:tc>
          <w:tcPr>
            <w:tcW w:w="1394" w:type="dxa"/>
            <w:tcBorders>
              <w:top w:val="nil"/>
              <w:left w:val="nil"/>
              <w:bottom w:val="nil"/>
              <w:right w:val="single" w:sz="4" w:space="0" w:color="A6A6A6" w:themeColor="background1" w:themeShade="A6"/>
            </w:tcBorders>
            <w:shd w:val="clear" w:color="auto" w:fill="auto"/>
            <w:noWrap/>
          </w:tcPr>
          <w:p w:rsidR="00E64777" w:rsidRPr="00162780" w:rsidRDefault="00E64777" w:rsidP="00496D31">
            <w:pPr>
              <w:pStyle w:val="TableText"/>
              <w:jc w:val="right"/>
              <w:rPr>
                <w:rFonts w:cs="Arial"/>
              </w:rPr>
            </w:pPr>
            <w:r w:rsidRPr="00162780">
              <w:rPr>
                <w:rFonts w:cs="Arial"/>
              </w:rPr>
              <w:t>319.7</w:t>
            </w:r>
          </w:p>
        </w:tc>
        <w:tc>
          <w:tcPr>
            <w:tcW w:w="1394"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jc w:val="right"/>
              <w:rPr>
                <w:rFonts w:cs="Arial"/>
              </w:rPr>
            </w:pPr>
            <w:r>
              <w:rPr>
                <w:rFonts w:cs="Arial"/>
              </w:rPr>
              <w:t>18</w:t>
            </w:r>
            <w:r w:rsidR="00655144">
              <w:rPr>
                <w:rFonts w:cs="Arial"/>
              </w:rPr>
              <w:t>,</w:t>
            </w:r>
            <w:r w:rsidRPr="00162780">
              <w:rPr>
                <w:rFonts w:cs="Arial"/>
              </w:rPr>
              <w:t>681</w:t>
            </w:r>
          </w:p>
        </w:tc>
        <w:tc>
          <w:tcPr>
            <w:tcW w:w="1394" w:type="dxa"/>
            <w:tcBorders>
              <w:top w:val="nil"/>
              <w:left w:val="nil"/>
              <w:bottom w:val="nil"/>
              <w:right w:val="nil"/>
            </w:tcBorders>
            <w:shd w:val="clear" w:color="auto" w:fill="auto"/>
            <w:noWrap/>
          </w:tcPr>
          <w:p w:rsidR="00E64777" w:rsidRPr="00162780" w:rsidRDefault="00E64777" w:rsidP="00496D31">
            <w:pPr>
              <w:pStyle w:val="TableText"/>
              <w:jc w:val="right"/>
              <w:rPr>
                <w:rFonts w:cs="Arial"/>
              </w:rPr>
            </w:pPr>
            <w:r w:rsidRPr="00162780">
              <w:rPr>
                <w:rFonts w:cs="Arial"/>
              </w:rPr>
              <w:t>356.5</w:t>
            </w:r>
          </w:p>
        </w:tc>
      </w:tr>
      <w:tr w:rsidR="00E64777" w:rsidRPr="00162780" w:rsidTr="00655144">
        <w:trPr>
          <w:cantSplit/>
        </w:trPr>
        <w:tc>
          <w:tcPr>
            <w:tcW w:w="993"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496D31">
            <w:pPr>
              <w:pStyle w:val="TableText"/>
              <w:rPr>
                <w:rFonts w:cs="Arial"/>
              </w:rPr>
            </w:pPr>
            <w:r w:rsidRPr="00162780">
              <w:rPr>
                <w:rFonts w:cs="Arial"/>
              </w:rPr>
              <w:t>2004</w:t>
            </w:r>
          </w:p>
        </w:tc>
        <w:tc>
          <w:tcPr>
            <w:tcW w:w="1393"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tabs>
                <w:tab w:val="decimal" w:pos="851"/>
              </w:tabs>
              <w:jc w:val="right"/>
              <w:rPr>
                <w:rFonts w:cs="Arial"/>
              </w:rPr>
            </w:pPr>
            <w:r>
              <w:rPr>
                <w:rFonts w:cs="Arial"/>
              </w:rPr>
              <w:t>10</w:t>
            </w:r>
            <w:r w:rsidR="00655144">
              <w:rPr>
                <w:rFonts w:cs="Arial"/>
              </w:rPr>
              <w:t>,</w:t>
            </w:r>
            <w:r w:rsidRPr="00162780">
              <w:rPr>
                <w:rFonts w:cs="Arial"/>
              </w:rPr>
              <w:t>224</w:t>
            </w:r>
          </w:p>
        </w:tc>
        <w:tc>
          <w:tcPr>
            <w:tcW w:w="1394"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496D31">
            <w:pPr>
              <w:pStyle w:val="TableText"/>
              <w:jc w:val="right"/>
              <w:rPr>
                <w:rFonts w:cs="Arial"/>
              </w:rPr>
            </w:pPr>
            <w:r w:rsidRPr="00162780">
              <w:rPr>
                <w:rFonts w:cs="Arial"/>
              </w:rPr>
              <w:t>407.1</w:t>
            </w:r>
          </w:p>
        </w:tc>
        <w:tc>
          <w:tcPr>
            <w:tcW w:w="1394"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tabs>
                <w:tab w:val="decimal" w:pos="851"/>
              </w:tabs>
              <w:jc w:val="right"/>
              <w:rPr>
                <w:rFonts w:cs="Arial"/>
              </w:rPr>
            </w:pPr>
            <w:r w:rsidRPr="00162780">
              <w:rPr>
                <w:rFonts w:cs="Arial"/>
              </w:rPr>
              <w:t>9129</w:t>
            </w:r>
          </w:p>
        </w:tc>
        <w:tc>
          <w:tcPr>
            <w:tcW w:w="1394"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496D31">
            <w:pPr>
              <w:pStyle w:val="TableText"/>
              <w:jc w:val="right"/>
              <w:rPr>
                <w:rFonts w:cs="Arial"/>
              </w:rPr>
            </w:pPr>
            <w:r w:rsidRPr="00162780">
              <w:rPr>
                <w:rFonts w:cs="Arial"/>
              </w:rPr>
              <w:t>324.4</w:t>
            </w:r>
          </w:p>
        </w:tc>
        <w:tc>
          <w:tcPr>
            <w:tcW w:w="1394"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jc w:val="right"/>
              <w:rPr>
                <w:rFonts w:cs="Arial"/>
              </w:rPr>
            </w:pPr>
            <w:r>
              <w:rPr>
                <w:rFonts w:cs="Arial"/>
              </w:rPr>
              <w:t>19</w:t>
            </w:r>
            <w:r w:rsidR="00655144">
              <w:rPr>
                <w:rFonts w:cs="Arial"/>
              </w:rPr>
              <w:t>,</w:t>
            </w:r>
            <w:r w:rsidRPr="00162780">
              <w:rPr>
                <w:rFonts w:cs="Arial"/>
              </w:rPr>
              <w:t>353</w:t>
            </w:r>
          </w:p>
        </w:tc>
        <w:tc>
          <w:tcPr>
            <w:tcW w:w="1394" w:type="dxa"/>
            <w:tcBorders>
              <w:top w:val="nil"/>
              <w:left w:val="nil"/>
              <w:bottom w:val="nil"/>
              <w:right w:val="nil"/>
            </w:tcBorders>
            <w:shd w:val="clear" w:color="auto" w:fill="F2F2F2" w:themeFill="background1" w:themeFillShade="F2"/>
            <w:noWrap/>
          </w:tcPr>
          <w:p w:rsidR="00E64777" w:rsidRPr="00162780" w:rsidRDefault="00E64777" w:rsidP="00496D31">
            <w:pPr>
              <w:pStyle w:val="TableText"/>
              <w:jc w:val="right"/>
              <w:rPr>
                <w:rFonts w:cs="Arial"/>
              </w:rPr>
            </w:pPr>
            <w:r w:rsidRPr="00162780">
              <w:rPr>
                <w:rFonts w:cs="Arial"/>
              </w:rPr>
              <w:t>360.1</w:t>
            </w:r>
          </w:p>
        </w:tc>
      </w:tr>
      <w:tr w:rsidR="00E64777" w:rsidRPr="00162780" w:rsidTr="00655144">
        <w:trPr>
          <w:cantSplit/>
        </w:trPr>
        <w:tc>
          <w:tcPr>
            <w:tcW w:w="993" w:type="dxa"/>
            <w:tcBorders>
              <w:top w:val="nil"/>
              <w:left w:val="nil"/>
              <w:bottom w:val="nil"/>
              <w:right w:val="single" w:sz="4" w:space="0" w:color="A6A6A6" w:themeColor="background1" w:themeShade="A6"/>
            </w:tcBorders>
            <w:shd w:val="clear" w:color="auto" w:fill="auto"/>
            <w:noWrap/>
          </w:tcPr>
          <w:p w:rsidR="00E64777" w:rsidRPr="00162780" w:rsidRDefault="00E64777" w:rsidP="00496D31">
            <w:pPr>
              <w:pStyle w:val="TableText"/>
              <w:rPr>
                <w:rFonts w:cs="Arial"/>
              </w:rPr>
            </w:pPr>
            <w:r w:rsidRPr="00162780">
              <w:rPr>
                <w:rFonts w:cs="Arial"/>
              </w:rPr>
              <w:t>2005</w:t>
            </w:r>
          </w:p>
        </w:tc>
        <w:tc>
          <w:tcPr>
            <w:tcW w:w="1393"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tabs>
                <w:tab w:val="decimal" w:pos="851"/>
              </w:tabs>
              <w:jc w:val="right"/>
              <w:rPr>
                <w:rFonts w:cs="Arial"/>
              </w:rPr>
            </w:pPr>
            <w:r w:rsidRPr="00162780">
              <w:rPr>
                <w:rFonts w:cs="Arial"/>
              </w:rPr>
              <w:t>9754</w:t>
            </w:r>
          </w:p>
        </w:tc>
        <w:tc>
          <w:tcPr>
            <w:tcW w:w="1394" w:type="dxa"/>
            <w:tcBorders>
              <w:top w:val="nil"/>
              <w:left w:val="nil"/>
              <w:bottom w:val="nil"/>
              <w:right w:val="single" w:sz="4" w:space="0" w:color="A6A6A6" w:themeColor="background1" w:themeShade="A6"/>
            </w:tcBorders>
            <w:shd w:val="clear" w:color="auto" w:fill="auto"/>
            <w:noWrap/>
          </w:tcPr>
          <w:p w:rsidR="00E64777" w:rsidRPr="00162780" w:rsidRDefault="00E64777" w:rsidP="00496D31">
            <w:pPr>
              <w:pStyle w:val="TableText"/>
              <w:jc w:val="right"/>
              <w:rPr>
                <w:rFonts w:cs="Arial"/>
              </w:rPr>
            </w:pPr>
            <w:r w:rsidRPr="00162780">
              <w:rPr>
                <w:rFonts w:cs="Arial"/>
              </w:rPr>
              <w:t>380.3</w:t>
            </w:r>
          </w:p>
        </w:tc>
        <w:tc>
          <w:tcPr>
            <w:tcW w:w="1394"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tabs>
                <w:tab w:val="decimal" w:pos="851"/>
              </w:tabs>
              <w:jc w:val="right"/>
              <w:rPr>
                <w:rFonts w:cs="Arial"/>
              </w:rPr>
            </w:pPr>
            <w:r w:rsidRPr="00162780">
              <w:rPr>
                <w:rFonts w:cs="Arial"/>
              </w:rPr>
              <w:t>9022</w:t>
            </w:r>
          </w:p>
        </w:tc>
        <w:tc>
          <w:tcPr>
            <w:tcW w:w="1394" w:type="dxa"/>
            <w:tcBorders>
              <w:top w:val="nil"/>
              <w:left w:val="nil"/>
              <w:bottom w:val="nil"/>
              <w:right w:val="single" w:sz="4" w:space="0" w:color="A6A6A6" w:themeColor="background1" w:themeShade="A6"/>
            </w:tcBorders>
            <w:shd w:val="clear" w:color="auto" w:fill="auto"/>
            <w:noWrap/>
          </w:tcPr>
          <w:p w:rsidR="00E64777" w:rsidRPr="00162780" w:rsidRDefault="00E64777" w:rsidP="00496D31">
            <w:pPr>
              <w:pStyle w:val="TableText"/>
              <w:jc w:val="right"/>
              <w:rPr>
                <w:rFonts w:cs="Arial"/>
              </w:rPr>
            </w:pPr>
            <w:r w:rsidRPr="00162780">
              <w:rPr>
                <w:rFonts w:cs="Arial"/>
              </w:rPr>
              <w:t>314.3</w:t>
            </w:r>
          </w:p>
        </w:tc>
        <w:tc>
          <w:tcPr>
            <w:tcW w:w="1394"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jc w:val="right"/>
              <w:rPr>
                <w:rFonts w:cs="Arial"/>
              </w:rPr>
            </w:pPr>
            <w:r>
              <w:rPr>
                <w:rFonts w:cs="Arial"/>
              </w:rPr>
              <w:t>18</w:t>
            </w:r>
            <w:r w:rsidR="00655144">
              <w:rPr>
                <w:rFonts w:cs="Arial"/>
              </w:rPr>
              <w:t>,</w:t>
            </w:r>
            <w:r w:rsidRPr="00162780">
              <w:rPr>
                <w:rFonts w:cs="Arial"/>
              </w:rPr>
              <w:t>776</w:t>
            </w:r>
          </w:p>
        </w:tc>
        <w:tc>
          <w:tcPr>
            <w:tcW w:w="1394" w:type="dxa"/>
            <w:tcBorders>
              <w:top w:val="nil"/>
              <w:left w:val="nil"/>
              <w:bottom w:val="nil"/>
              <w:right w:val="nil"/>
            </w:tcBorders>
            <w:shd w:val="clear" w:color="auto" w:fill="auto"/>
            <w:noWrap/>
          </w:tcPr>
          <w:p w:rsidR="00E64777" w:rsidRPr="00162780" w:rsidRDefault="00E64777" w:rsidP="00496D31">
            <w:pPr>
              <w:pStyle w:val="TableText"/>
              <w:jc w:val="right"/>
              <w:rPr>
                <w:rFonts w:cs="Arial"/>
              </w:rPr>
            </w:pPr>
            <w:r w:rsidRPr="00162780">
              <w:rPr>
                <w:rFonts w:cs="Arial"/>
              </w:rPr>
              <w:t>343.0</w:t>
            </w:r>
          </w:p>
        </w:tc>
      </w:tr>
      <w:tr w:rsidR="00E64777" w:rsidRPr="00162780" w:rsidTr="00655144">
        <w:trPr>
          <w:cantSplit/>
        </w:trPr>
        <w:tc>
          <w:tcPr>
            <w:tcW w:w="993"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496D31">
            <w:pPr>
              <w:pStyle w:val="TableText"/>
              <w:rPr>
                <w:rFonts w:cs="Arial"/>
              </w:rPr>
            </w:pPr>
            <w:r w:rsidRPr="00162780">
              <w:rPr>
                <w:rFonts w:cs="Arial"/>
              </w:rPr>
              <w:t>2006</w:t>
            </w:r>
          </w:p>
        </w:tc>
        <w:tc>
          <w:tcPr>
            <w:tcW w:w="1393"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tabs>
                <w:tab w:val="decimal" w:pos="851"/>
              </w:tabs>
              <w:jc w:val="right"/>
              <w:rPr>
                <w:rFonts w:cs="Arial"/>
              </w:rPr>
            </w:pPr>
            <w:r w:rsidRPr="00162780">
              <w:rPr>
                <w:rFonts w:cs="Arial"/>
              </w:rPr>
              <w:t>9849</w:t>
            </w:r>
          </w:p>
        </w:tc>
        <w:tc>
          <w:tcPr>
            <w:tcW w:w="1394"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496D31">
            <w:pPr>
              <w:pStyle w:val="TableText"/>
              <w:jc w:val="right"/>
              <w:rPr>
                <w:rFonts w:cs="Arial"/>
              </w:rPr>
            </w:pPr>
            <w:r w:rsidRPr="00162780">
              <w:rPr>
                <w:rFonts w:cs="Arial"/>
              </w:rPr>
              <w:t>373.4</w:t>
            </w:r>
          </w:p>
        </w:tc>
        <w:tc>
          <w:tcPr>
            <w:tcW w:w="1394"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tabs>
                <w:tab w:val="decimal" w:pos="851"/>
              </w:tabs>
              <w:jc w:val="right"/>
              <w:rPr>
                <w:rFonts w:cs="Arial"/>
              </w:rPr>
            </w:pPr>
            <w:r w:rsidRPr="00162780">
              <w:rPr>
                <w:rFonts w:cs="Arial"/>
              </w:rPr>
              <w:t>9046</w:t>
            </w:r>
          </w:p>
        </w:tc>
        <w:tc>
          <w:tcPr>
            <w:tcW w:w="1394"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496D31">
            <w:pPr>
              <w:pStyle w:val="TableText"/>
              <w:jc w:val="right"/>
              <w:rPr>
                <w:rFonts w:cs="Arial"/>
              </w:rPr>
            </w:pPr>
            <w:r w:rsidRPr="00162780">
              <w:rPr>
                <w:rFonts w:cs="Arial"/>
              </w:rPr>
              <w:t>306.8</w:t>
            </w:r>
          </w:p>
        </w:tc>
        <w:tc>
          <w:tcPr>
            <w:tcW w:w="1394"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jc w:val="right"/>
              <w:rPr>
                <w:rFonts w:cs="Arial"/>
              </w:rPr>
            </w:pPr>
            <w:r>
              <w:rPr>
                <w:rFonts w:cs="Arial"/>
              </w:rPr>
              <w:t>18</w:t>
            </w:r>
            <w:r w:rsidR="00655144">
              <w:rPr>
                <w:rFonts w:cs="Arial"/>
              </w:rPr>
              <w:t>,</w:t>
            </w:r>
            <w:r w:rsidRPr="00162780">
              <w:rPr>
                <w:rFonts w:cs="Arial"/>
              </w:rPr>
              <w:t>895</w:t>
            </w:r>
          </w:p>
        </w:tc>
        <w:tc>
          <w:tcPr>
            <w:tcW w:w="1394" w:type="dxa"/>
            <w:tcBorders>
              <w:top w:val="nil"/>
              <w:left w:val="nil"/>
              <w:bottom w:val="nil"/>
              <w:right w:val="nil"/>
            </w:tcBorders>
            <w:shd w:val="clear" w:color="auto" w:fill="F2F2F2" w:themeFill="background1" w:themeFillShade="F2"/>
            <w:noWrap/>
          </w:tcPr>
          <w:p w:rsidR="00E64777" w:rsidRPr="00162780" w:rsidRDefault="00E64777" w:rsidP="00496D31">
            <w:pPr>
              <w:pStyle w:val="TableText"/>
              <w:jc w:val="right"/>
              <w:rPr>
                <w:rFonts w:cs="Arial"/>
              </w:rPr>
            </w:pPr>
            <w:r w:rsidRPr="00162780">
              <w:rPr>
                <w:rFonts w:cs="Arial"/>
              </w:rPr>
              <w:t>335.9</w:t>
            </w:r>
          </w:p>
        </w:tc>
      </w:tr>
      <w:tr w:rsidR="00E64777" w:rsidRPr="00162780" w:rsidTr="00655144">
        <w:trPr>
          <w:cantSplit/>
        </w:trPr>
        <w:tc>
          <w:tcPr>
            <w:tcW w:w="993" w:type="dxa"/>
            <w:tcBorders>
              <w:top w:val="nil"/>
              <w:left w:val="nil"/>
              <w:bottom w:val="nil"/>
              <w:right w:val="single" w:sz="4" w:space="0" w:color="A6A6A6" w:themeColor="background1" w:themeShade="A6"/>
            </w:tcBorders>
            <w:shd w:val="clear" w:color="auto" w:fill="auto"/>
            <w:noWrap/>
          </w:tcPr>
          <w:p w:rsidR="00E64777" w:rsidRPr="00162780" w:rsidRDefault="00E64777" w:rsidP="00496D31">
            <w:pPr>
              <w:pStyle w:val="TableText"/>
              <w:rPr>
                <w:rFonts w:cs="Arial"/>
              </w:rPr>
            </w:pPr>
            <w:r w:rsidRPr="00162780">
              <w:rPr>
                <w:rFonts w:cs="Arial"/>
              </w:rPr>
              <w:t>2007</w:t>
            </w:r>
          </w:p>
        </w:tc>
        <w:tc>
          <w:tcPr>
            <w:tcW w:w="1393"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tabs>
                <w:tab w:val="decimal" w:pos="851"/>
              </w:tabs>
              <w:jc w:val="right"/>
              <w:rPr>
                <w:rFonts w:cs="Arial"/>
              </w:rPr>
            </w:pPr>
            <w:r>
              <w:rPr>
                <w:rFonts w:cs="Arial"/>
              </w:rPr>
              <w:t>10</w:t>
            </w:r>
            <w:r w:rsidR="00655144">
              <w:rPr>
                <w:rFonts w:cs="Arial"/>
              </w:rPr>
              <w:t>,</w:t>
            </w:r>
            <w:r w:rsidRPr="00162780">
              <w:rPr>
                <w:rFonts w:cs="Arial"/>
              </w:rPr>
              <w:t>425</w:t>
            </w:r>
          </w:p>
        </w:tc>
        <w:tc>
          <w:tcPr>
            <w:tcW w:w="1394" w:type="dxa"/>
            <w:tcBorders>
              <w:top w:val="nil"/>
              <w:left w:val="nil"/>
              <w:bottom w:val="nil"/>
              <w:right w:val="single" w:sz="4" w:space="0" w:color="A6A6A6" w:themeColor="background1" w:themeShade="A6"/>
            </w:tcBorders>
            <w:shd w:val="clear" w:color="auto" w:fill="auto"/>
            <w:noWrap/>
          </w:tcPr>
          <w:p w:rsidR="00E64777" w:rsidRPr="00162780" w:rsidRDefault="00E64777" w:rsidP="00496D31">
            <w:pPr>
              <w:pStyle w:val="TableText"/>
              <w:jc w:val="right"/>
              <w:rPr>
                <w:rFonts w:cs="Arial"/>
              </w:rPr>
            </w:pPr>
            <w:r w:rsidRPr="00162780">
              <w:rPr>
                <w:rFonts w:cs="Arial"/>
              </w:rPr>
              <w:t>381.2</w:t>
            </w:r>
          </w:p>
        </w:tc>
        <w:tc>
          <w:tcPr>
            <w:tcW w:w="1394"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tabs>
                <w:tab w:val="decimal" w:pos="851"/>
              </w:tabs>
              <w:jc w:val="right"/>
              <w:rPr>
                <w:rFonts w:cs="Arial"/>
              </w:rPr>
            </w:pPr>
            <w:r w:rsidRPr="00162780">
              <w:rPr>
                <w:rFonts w:cs="Arial"/>
              </w:rPr>
              <w:t>9311</w:t>
            </w:r>
          </w:p>
        </w:tc>
        <w:tc>
          <w:tcPr>
            <w:tcW w:w="1394" w:type="dxa"/>
            <w:tcBorders>
              <w:top w:val="nil"/>
              <w:left w:val="nil"/>
              <w:bottom w:val="nil"/>
              <w:right w:val="single" w:sz="4" w:space="0" w:color="A6A6A6" w:themeColor="background1" w:themeShade="A6"/>
            </w:tcBorders>
            <w:shd w:val="clear" w:color="auto" w:fill="auto"/>
            <w:noWrap/>
          </w:tcPr>
          <w:p w:rsidR="00E64777" w:rsidRPr="00162780" w:rsidRDefault="00E64777" w:rsidP="00496D31">
            <w:pPr>
              <w:pStyle w:val="TableText"/>
              <w:jc w:val="right"/>
              <w:rPr>
                <w:rFonts w:cs="Arial"/>
              </w:rPr>
            </w:pPr>
            <w:r w:rsidRPr="00162780">
              <w:rPr>
                <w:rFonts w:cs="Arial"/>
              </w:rPr>
              <w:t>309.1</w:t>
            </w:r>
          </w:p>
        </w:tc>
        <w:tc>
          <w:tcPr>
            <w:tcW w:w="1394"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jc w:val="right"/>
              <w:rPr>
                <w:rFonts w:cs="Arial"/>
              </w:rPr>
            </w:pPr>
            <w:r>
              <w:rPr>
                <w:rFonts w:cs="Arial"/>
              </w:rPr>
              <w:t>19</w:t>
            </w:r>
            <w:r w:rsidR="00655144">
              <w:rPr>
                <w:rFonts w:cs="Arial"/>
              </w:rPr>
              <w:t>,</w:t>
            </w:r>
            <w:r w:rsidRPr="00162780">
              <w:rPr>
                <w:rFonts w:cs="Arial"/>
              </w:rPr>
              <w:t>736</w:t>
            </w:r>
          </w:p>
        </w:tc>
        <w:tc>
          <w:tcPr>
            <w:tcW w:w="1394" w:type="dxa"/>
            <w:tcBorders>
              <w:top w:val="nil"/>
              <w:left w:val="nil"/>
              <w:bottom w:val="nil"/>
              <w:right w:val="nil"/>
            </w:tcBorders>
            <w:shd w:val="clear" w:color="auto" w:fill="auto"/>
            <w:noWrap/>
          </w:tcPr>
          <w:p w:rsidR="00E64777" w:rsidRPr="00162780" w:rsidRDefault="00E64777" w:rsidP="00496D31">
            <w:pPr>
              <w:pStyle w:val="TableText"/>
              <w:jc w:val="right"/>
              <w:rPr>
                <w:rFonts w:cs="Arial"/>
              </w:rPr>
            </w:pPr>
            <w:r w:rsidRPr="00162780">
              <w:rPr>
                <w:rFonts w:cs="Arial"/>
              </w:rPr>
              <w:t>340.5</w:t>
            </w:r>
          </w:p>
        </w:tc>
      </w:tr>
      <w:tr w:rsidR="00E64777" w:rsidRPr="00162780" w:rsidTr="00655144">
        <w:trPr>
          <w:cantSplit/>
        </w:trPr>
        <w:tc>
          <w:tcPr>
            <w:tcW w:w="993"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496D31">
            <w:pPr>
              <w:pStyle w:val="TableText"/>
              <w:rPr>
                <w:rFonts w:cs="Arial"/>
              </w:rPr>
            </w:pPr>
            <w:r w:rsidRPr="00162780">
              <w:rPr>
                <w:rFonts w:cs="Arial"/>
              </w:rPr>
              <w:t>2008</w:t>
            </w:r>
          </w:p>
        </w:tc>
        <w:tc>
          <w:tcPr>
            <w:tcW w:w="1393"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tabs>
                <w:tab w:val="decimal" w:pos="851"/>
              </w:tabs>
              <w:jc w:val="right"/>
              <w:rPr>
                <w:rFonts w:cs="Arial"/>
              </w:rPr>
            </w:pPr>
            <w:r>
              <w:rPr>
                <w:rFonts w:cs="Arial"/>
              </w:rPr>
              <w:t>10</w:t>
            </w:r>
            <w:r w:rsidR="00655144">
              <w:rPr>
                <w:rFonts w:cs="Arial"/>
              </w:rPr>
              <w:t>,</w:t>
            </w:r>
            <w:r w:rsidRPr="00162780">
              <w:rPr>
                <w:rFonts w:cs="Arial"/>
              </w:rPr>
              <w:t>482</w:t>
            </w:r>
          </w:p>
        </w:tc>
        <w:tc>
          <w:tcPr>
            <w:tcW w:w="1394"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496D31">
            <w:pPr>
              <w:pStyle w:val="TableText"/>
              <w:jc w:val="right"/>
              <w:rPr>
                <w:rFonts w:cs="Arial"/>
              </w:rPr>
            </w:pPr>
            <w:r w:rsidRPr="00162780">
              <w:rPr>
                <w:rFonts w:cs="Arial"/>
              </w:rPr>
              <w:t>374.2</w:t>
            </w:r>
          </w:p>
        </w:tc>
        <w:tc>
          <w:tcPr>
            <w:tcW w:w="1394"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tabs>
                <w:tab w:val="decimal" w:pos="851"/>
              </w:tabs>
              <w:jc w:val="right"/>
              <w:rPr>
                <w:rFonts w:cs="Arial"/>
              </w:rPr>
            </w:pPr>
            <w:r w:rsidRPr="00162780">
              <w:rPr>
                <w:rFonts w:cs="Arial"/>
              </w:rPr>
              <w:t>9835</w:t>
            </w:r>
          </w:p>
        </w:tc>
        <w:tc>
          <w:tcPr>
            <w:tcW w:w="1394"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496D31">
            <w:pPr>
              <w:pStyle w:val="TableText"/>
              <w:jc w:val="right"/>
              <w:rPr>
                <w:rFonts w:cs="Arial"/>
              </w:rPr>
            </w:pPr>
            <w:r w:rsidRPr="00162780">
              <w:rPr>
                <w:rFonts w:cs="Arial"/>
              </w:rPr>
              <w:t>320.4</w:t>
            </w:r>
          </w:p>
        </w:tc>
        <w:tc>
          <w:tcPr>
            <w:tcW w:w="1394"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jc w:val="right"/>
              <w:rPr>
                <w:rFonts w:cs="Arial"/>
              </w:rPr>
            </w:pPr>
            <w:r>
              <w:rPr>
                <w:rFonts w:cs="Arial"/>
              </w:rPr>
              <w:t>20</w:t>
            </w:r>
            <w:r w:rsidR="00655144">
              <w:rPr>
                <w:rFonts w:cs="Arial"/>
              </w:rPr>
              <w:t>,</w:t>
            </w:r>
            <w:r w:rsidRPr="00162780">
              <w:rPr>
                <w:rFonts w:cs="Arial"/>
              </w:rPr>
              <w:t>317</w:t>
            </w:r>
          </w:p>
        </w:tc>
        <w:tc>
          <w:tcPr>
            <w:tcW w:w="1394" w:type="dxa"/>
            <w:tcBorders>
              <w:top w:val="nil"/>
              <w:left w:val="nil"/>
              <w:bottom w:val="nil"/>
              <w:right w:val="nil"/>
            </w:tcBorders>
            <w:shd w:val="clear" w:color="auto" w:fill="F2F2F2" w:themeFill="background1" w:themeFillShade="F2"/>
            <w:noWrap/>
          </w:tcPr>
          <w:p w:rsidR="00E64777" w:rsidRPr="00162780" w:rsidRDefault="00E64777" w:rsidP="00496D31">
            <w:pPr>
              <w:pStyle w:val="TableText"/>
              <w:jc w:val="right"/>
              <w:rPr>
                <w:rFonts w:cs="Arial"/>
              </w:rPr>
            </w:pPr>
            <w:r w:rsidRPr="00162780">
              <w:rPr>
                <w:rFonts w:cs="Arial"/>
              </w:rPr>
              <w:t>344.0</w:t>
            </w:r>
          </w:p>
        </w:tc>
      </w:tr>
      <w:tr w:rsidR="00E64777" w:rsidRPr="00162780" w:rsidTr="00655144">
        <w:trPr>
          <w:cantSplit/>
        </w:trPr>
        <w:tc>
          <w:tcPr>
            <w:tcW w:w="993" w:type="dxa"/>
            <w:tcBorders>
              <w:top w:val="nil"/>
              <w:left w:val="nil"/>
              <w:bottom w:val="nil"/>
              <w:right w:val="single" w:sz="4" w:space="0" w:color="A6A6A6" w:themeColor="background1" w:themeShade="A6"/>
            </w:tcBorders>
            <w:shd w:val="clear" w:color="auto" w:fill="auto"/>
            <w:noWrap/>
          </w:tcPr>
          <w:p w:rsidR="00E64777" w:rsidRPr="00162780" w:rsidRDefault="00E64777" w:rsidP="00496D31">
            <w:pPr>
              <w:pStyle w:val="TableText"/>
              <w:rPr>
                <w:rFonts w:cs="Arial"/>
              </w:rPr>
            </w:pPr>
            <w:r w:rsidRPr="00162780">
              <w:rPr>
                <w:rFonts w:cs="Arial"/>
              </w:rPr>
              <w:t>2009</w:t>
            </w:r>
          </w:p>
        </w:tc>
        <w:tc>
          <w:tcPr>
            <w:tcW w:w="1393"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tabs>
                <w:tab w:val="decimal" w:pos="851"/>
              </w:tabs>
              <w:jc w:val="right"/>
              <w:rPr>
                <w:rFonts w:cs="Arial"/>
              </w:rPr>
            </w:pPr>
            <w:r>
              <w:rPr>
                <w:rFonts w:cs="Arial"/>
              </w:rPr>
              <w:t>11</w:t>
            </w:r>
            <w:r w:rsidR="00655144">
              <w:rPr>
                <w:rFonts w:cs="Arial"/>
              </w:rPr>
              <w:t>,</w:t>
            </w:r>
            <w:r w:rsidRPr="00162780">
              <w:rPr>
                <w:rFonts w:cs="Arial"/>
              </w:rPr>
              <w:t>151</w:t>
            </w:r>
          </w:p>
        </w:tc>
        <w:tc>
          <w:tcPr>
            <w:tcW w:w="1394" w:type="dxa"/>
            <w:tcBorders>
              <w:top w:val="nil"/>
              <w:left w:val="nil"/>
              <w:bottom w:val="nil"/>
              <w:right w:val="single" w:sz="4" w:space="0" w:color="A6A6A6" w:themeColor="background1" w:themeShade="A6"/>
            </w:tcBorders>
            <w:shd w:val="clear" w:color="auto" w:fill="auto"/>
            <w:noWrap/>
          </w:tcPr>
          <w:p w:rsidR="00E64777" w:rsidRPr="00162780" w:rsidRDefault="00E64777" w:rsidP="00496D31">
            <w:pPr>
              <w:pStyle w:val="TableText"/>
              <w:jc w:val="right"/>
              <w:rPr>
                <w:rFonts w:cs="Arial"/>
              </w:rPr>
            </w:pPr>
            <w:r w:rsidRPr="00162780">
              <w:rPr>
                <w:rFonts w:cs="Arial"/>
              </w:rPr>
              <w:t>388.3</w:t>
            </w:r>
          </w:p>
        </w:tc>
        <w:tc>
          <w:tcPr>
            <w:tcW w:w="1394"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tabs>
                <w:tab w:val="decimal" w:pos="851"/>
              </w:tabs>
              <w:jc w:val="right"/>
              <w:rPr>
                <w:rFonts w:cs="Arial"/>
              </w:rPr>
            </w:pPr>
            <w:r w:rsidRPr="00162780">
              <w:rPr>
                <w:rFonts w:cs="Arial"/>
              </w:rPr>
              <w:t>9724</w:t>
            </w:r>
          </w:p>
        </w:tc>
        <w:tc>
          <w:tcPr>
            <w:tcW w:w="1394" w:type="dxa"/>
            <w:tcBorders>
              <w:top w:val="nil"/>
              <w:left w:val="nil"/>
              <w:bottom w:val="nil"/>
              <w:right w:val="single" w:sz="4" w:space="0" w:color="A6A6A6" w:themeColor="background1" w:themeShade="A6"/>
            </w:tcBorders>
            <w:shd w:val="clear" w:color="auto" w:fill="auto"/>
            <w:noWrap/>
          </w:tcPr>
          <w:p w:rsidR="00E64777" w:rsidRPr="00162780" w:rsidRDefault="00E64777" w:rsidP="00496D31">
            <w:pPr>
              <w:pStyle w:val="TableText"/>
              <w:jc w:val="right"/>
              <w:rPr>
                <w:rFonts w:cs="Arial"/>
              </w:rPr>
            </w:pPr>
            <w:r w:rsidRPr="00162780">
              <w:rPr>
                <w:rFonts w:cs="Arial"/>
              </w:rPr>
              <w:t>307.2</w:t>
            </w:r>
          </w:p>
        </w:tc>
        <w:tc>
          <w:tcPr>
            <w:tcW w:w="1394"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jc w:val="right"/>
              <w:rPr>
                <w:rFonts w:cs="Arial"/>
              </w:rPr>
            </w:pPr>
            <w:r>
              <w:rPr>
                <w:rFonts w:cs="Arial"/>
              </w:rPr>
              <w:t>20</w:t>
            </w:r>
            <w:r w:rsidR="00655144">
              <w:rPr>
                <w:rFonts w:cs="Arial"/>
              </w:rPr>
              <w:t>,</w:t>
            </w:r>
            <w:r w:rsidRPr="00162780">
              <w:rPr>
                <w:rFonts w:cs="Arial"/>
              </w:rPr>
              <w:t>875</w:t>
            </w:r>
          </w:p>
        </w:tc>
        <w:tc>
          <w:tcPr>
            <w:tcW w:w="1394" w:type="dxa"/>
            <w:tcBorders>
              <w:top w:val="nil"/>
              <w:left w:val="nil"/>
              <w:bottom w:val="nil"/>
              <w:right w:val="nil"/>
            </w:tcBorders>
            <w:shd w:val="clear" w:color="auto" w:fill="auto"/>
            <w:noWrap/>
          </w:tcPr>
          <w:p w:rsidR="00E64777" w:rsidRPr="00162780" w:rsidRDefault="00E64777" w:rsidP="00496D31">
            <w:pPr>
              <w:pStyle w:val="TableText"/>
              <w:jc w:val="right"/>
              <w:rPr>
                <w:rFonts w:cs="Arial"/>
              </w:rPr>
            </w:pPr>
            <w:r w:rsidRPr="00162780">
              <w:rPr>
                <w:rFonts w:cs="Arial"/>
              </w:rPr>
              <w:t>344.4</w:t>
            </w:r>
          </w:p>
        </w:tc>
      </w:tr>
      <w:tr w:rsidR="00E64777" w:rsidRPr="00162780" w:rsidTr="00655144">
        <w:trPr>
          <w:cantSplit/>
        </w:trPr>
        <w:tc>
          <w:tcPr>
            <w:tcW w:w="993"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496D31">
            <w:pPr>
              <w:pStyle w:val="TableText"/>
              <w:rPr>
                <w:rFonts w:cs="Arial"/>
              </w:rPr>
            </w:pPr>
            <w:r w:rsidRPr="00162780">
              <w:rPr>
                <w:rFonts w:cs="Arial"/>
              </w:rPr>
              <w:t>2010</w:t>
            </w:r>
          </w:p>
        </w:tc>
        <w:tc>
          <w:tcPr>
            <w:tcW w:w="1393"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tabs>
                <w:tab w:val="decimal" w:pos="851"/>
              </w:tabs>
              <w:jc w:val="right"/>
              <w:rPr>
                <w:rFonts w:cs="Arial"/>
              </w:rPr>
            </w:pPr>
            <w:r>
              <w:rPr>
                <w:rFonts w:cs="Arial"/>
              </w:rPr>
              <w:t>11</w:t>
            </w:r>
            <w:r w:rsidR="00655144">
              <w:rPr>
                <w:rFonts w:cs="Arial"/>
              </w:rPr>
              <w:t>,</w:t>
            </w:r>
            <w:r w:rsidRPr="00162780">
              <w:rPr>
                <w:rFonts w:cs="Arial"/>
              </w:rPr>
              <w:t>068</w:t>
            </w:r>
          </w:p>
        </w:tc>
        <w:tc>
          <w:tcPr>
            <w:tcW w:w="1394"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496D31">
            <w:pPr>
              <w:pStyle w:val="TableText"/>
              <w:jc w:val="right"/>
              <w:rPr>
                <w:rFonts w:cs="Arial"/>
              </w:rPr>
            </w:pPr>
            <w:r w:rsidRPr="00162780">
              <w:rPr>
                <w:rFonts w:cs="Arial"/>
              </w:rPr>
              <w:t>375.4</w:t>
            </w:r>
          </w:p>
        </w:tc>
        <w:tc>
          <w:tcPr>
            <w:tcW w:w="1394"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tabs>
                <w:tab w:val="decimal" w:pos="851"/>
              </w:tabs>
              <w:jc w:val="right"/>
              <w:rPr>
                <w:rFonts w:cs="Arial"/>
              </w:rPr>
            </w:pPr>
            <w:r>
              <w:rPr>
                <w:rFonts w:cs="Arial"/>
              </w:rPr>
              <w:t>10</w:t>
            </w:r>
            <w:r w:rsidR="00655144">
              <w:rPr>
                <w:rFonts w:cs="Arial"/>
              </w:rPr>
              <w:t>,</w:t>
            </w:r>
            <w:r w:rsidRPr="00162780">
              <w:rPr>
                <w:rFonts w:cs="Arial"/>
              </w:rPr>
              <w:t>167</w:t>
            </w:r>
          </w:p>
        </w:tc>
        <w:tc>
          <w:tcPr>
            <w:tcW w:w="1394"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496D31">
            <w:pPr>
              <w:pStyle w:val="TableText"/>
              <w:jc w:val="right"/>
              <w:rPr>
                <w:rFonts w:cs="Arial"/>
              </w:rPr>
            </w:pPr>
            <w:r w:rsidRPr="00162780">
              <w:rPr>
                <w:rFonts w:cs="Arial"/>
              </w:rPr>
              <w:t>316.3</w:t>
            </w:r>
          </w:p>
        </w:tc>
        <w:tc>
          <w:tcPr>
            <w:tcW w:w="1394"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jc w:val="right"/>
              <w:rPr>
                <w:rFonts w:cs="Arial"/>
              </w:rPr>
            </w:pPr>
            <w:r>
              <w:rPr>
                <w:rFonts w:cs="Arial"/>
              </w:rPr>
              <w:t>21</w:t>
            </w:r>
            <w:r w:rsidR="00655144">
              <w:rPr>
                <w:rFonts w:cs="Arial"/>
              </w:rPr>
              <w:t>,</w:t>
            </w:r>
            <w:r w:rsidRPr="00162780">
              <w:rPr>
                <w:rFonts w:cs="Arial"/>
              </w:rPr>
              <w:t>235</w:t>
            </w:r>
          </w:p>
        </w:tc>
        <w:tc>
          <w:tcPr>
            <w:tcW w:w="1394" w:type="dxa"/>
            <w:tcBorders>
              <w:top w:val="nil"/>
              <w:left w:val="nil"/>
              <w:bottom w:val="nil"/>
              <w:right w:val="nil"/>
            </w:tcBorders>
            <w:shd w:val="clear" w:color="auto" w:fill="F2F2F2" w:themeFill="background1" w:themeFillShade="F2"/>
            <w:noWrap/>
          </w:tcPr>
          <w:p w:rsidR="00E64777" w:rsidRPr="00162780" w:rsidRDefault="00E64777" w:rsidP="00496D31">
            <w:pPr>
              <w:pStyle w:val="TableText"/>
              <w:jc w:val="right"/>
              <w:rPr>
                <w:rFonts w:cs="Arial"/>
              </w:rPr>
            </w:pPr>
            <w:r w:rsidRPr="00162780">
              <w:rPr>
                <w:rFonts w:cs="Arial"/>
              </w:rPr>
              <w:t>342.9</w:t>
            </w:r>
          </w:p>
        </w:tc>
      </w:tr>
      <w:tr w:rsidR="00E64777" w:rsidRPr="00162780" w:rsidTr="00655144">
        <w:trPr>
          <w:cantSplit/>
        </w:trPr>
        <w:tc>
          <w:tcPr>
            <w:tcW w:w="993" w:type="dxa"/>
            <w:tcBorders>
              <w:top w:val="nil"/>
              <w:left w:val="nil"/>
              <w:bottom w:val="nil"/>
              <w:right w:val="single" w:sz="4" w:space="0" w:color="A6A6A6" w:themeColor="background1" w:themeShade="A6"/>
            </w:tcBorders>
            <w:shd w:val="clear" w:color="auto" w:fill="auto"/>
            <w:noWrap/>
          </w:tcPr>
          <w:p w:rsidR="00E64777" w:rsidRPr="00F026C8" w:rsidRDefault="00E64777" w:rsidP="00496D31">
            <w:pPr>
              <w:pStyle w:val="TableText"/>
              <w:rPr>
                <w:rFonts w:cs="Arial"/>
              </w:rPr>
            </w:pPr>
            <w:r w:rsidRPr="00F026C8">
              <w:rPr>
                <w:rFonts w:cs="Arial"/>
              </w:rPr>
              <w:t>2011</w:t>
            </w:r>
          </w:p>
        </w:tc>
        <w:tc>
          <w:tcPr>
            <w:tcW w:w="1393" w:type="dxa"/>
            <w:tcBorders>
              <w:top w:val="nil"/>
              <w:left w:val="single" w:sz="4" w:space="0" w:color="A6A6A6" w:themeColor="background1" w:themeShade="A6"/>
              <w:bottom w:val="nil"/>
              <w:right w:val="nil"/>
            </w:tcBorders>
            <w:shd w:val="clear" w:color="auto" w:fill="auto"/>
            <w:noWrap/>
          </w:tcPr>
          <w:p w:rsidR="00E64777" w:rsidRPr="00F026C8" w:rsidRDefault="00E64777" w:rsidP="00496D31">
            <w:pPr>
              <w:pStyle w:val="TableText"/>
              <w:tabs>
                <w:tab w:val="decimal" w:pos="851"/>
              </w:tabs>
              <w:jc w:val="right"/>
              <w:rPr>
                <w:rFonts w:cs="Arial"/>
              </w:rPr>
            </w:pPr>
            <w:r>
              <w:rPr>
                <w:rFonts w:cs="Arial"/>
              </w:rPr>
              <w:t>11</w:t>
            </w:r>
            <w:r w:rsidR="00655144">
              <w:rPr>
                <w:rFonts w:cs="Arial"/>
              </w:rPr>
              <w:t>,</w:t>
            </w:r>
            <w:r w:rsidRPr="00F026C8">
              <w:rPr>
                <w:rFonts w:cs="Arial"/>
              </w:rPr>
              <w:t>057</w:t>
            </w:r>
          </w:p>
        </w:tc>
        <w:tc>
          <w:tcPr>
            <w:tcW w:w="1394" w:type="dxa"/>
            <w:tcBorders>
              <w:top w:val="nil"/>
              <w:left w:val="nil"/>
              <w:bottom w:val="nil"/>
              <w:right w:val="single" w:sz="4" w:space="0" w:color="A6A6A6" w:themeColor="background1" w:themeShade="A6"/>
            </w:tcBorders>
            <w:shd w:val="clear" w:color="auto" w:fill="auto"/>
            <w:noWrap/>
          </w:tcPr>
          <w:p w:rsidR="00E64777" w:rsidRPr="00F026C8" w:rsidRDefault="00E64777" w:rsidP="00496D31">
            <w:pPr>
              <w:pStyle w:val="TableText"/>
              <w:jc w:val="right"/>
              <w:rPr>
                <w:rFonts w:cs="Arial"/>
              </w:rPr>
            </w:pPr>
            <w:r w:rsidRPr="00F026C8">
              <w:rPr>
                <w:rFonts w:cs="Arial"/>
              </w:rPr>
              <w:t>362.9</w:t>
            </w:r>
          </w:p>
        </w:tc>
        <w:tc>
          <w:tcPr>
            <w:tcW w:w="1394" w:type="dxa"/>
            <w:tcBorders>
              <w:top w:val="nil"/>
              <w:left w:val="single" w:sz="4" w:space="0" w:color="A6A6A6" w:themeColor="background1" w:themeShade="A6"/>
              <w:bottom w:val="nil"/>
              <w:right w:val="nil"/>
            </w:tcBorders>
            <w:shd w:val="clear" w:color="auto" w:fill="auto"/>
            <w:noWrap/>
          </w:tcPr>
          <w:p w:rsidR="00E64777" w:rsidRPr="00F026C8" w:rsidRDefault="00E64777" w:rsidP="00496D31">
            <w:pPr>
              <w:pStyle w:val="TableText"/>
              <w:tabs>
                <w:tab w:val="decimal" w:pos="851"/>
              </w:tabs>
              <w:jc w:val="right"/>
              <w:rPr>
                <w:rFonts w:cs="Arial"/>
              </w:rPr>
            </w:pPr>
            <w:r w:rsidRPr="00F026C8">
              <w:rPr>
                <w:rFonts w:cs="Arial"/>
              </w:rPr>
              <w:t>9993</w:t>
            </w:r>
          </w:p>
        </w:tc>
        <w:tc>
          <w:tcPr>
            <w:tcW w:w="1394" w:type="dxa"/>
            <w:tcBorders>
              <w:top w:val="nil"/>
              <w:left w:val="nil"/>
              <w:bottom w:val="nil"/>
              <w:right w:val="single" w:sz="4" w:space="0" w:color="A6A6A6" w:themeColor="background1" w:themeShade="A6"/>
            </w:tcBorders>
            <w:shd w:val="clear" w:color="auto" w:fill="auto"/>
            <w:noWrap/>
          </w:tcPr>
          <w:p w:rsidR="00E64777" w:rsidRPr="00F026C8" w:rsidRDefault="00E64777" w:rsidP="00496D31">
            <w:pPr>
              <w:pStyle w:val="TableText"/>
              <w:jc w:val="right"/>
              <w:rPr>
                <w:rFonts w:cs="Arial"/>
              </w:rPr>
            </w:pPr>
            <w:r w:rsidRPr="00F026C8">
              <w:rPr>
                <w:rFonts w:cs="Arial"/>
              </w:rPr>
              <w:t>304.6</w:t>
            </w:r>
          </w:p>
        </w:tc>
        <w:tc>
          <w:tcPr>
            <w:tcW w:w="1394" w:type="dxa"/>
            <w:tcBorders>
              <w:top w:val="nil"/>
              <w:left w:val="single" w:sz="4" w:space="0" w:color="A6A6A6" w:themeColor="background1" w:themeShade="A6"/>
              <w:bottom w:val="nil"/>
              <w:right w:val="nil"/>
            </w:tcBorders>
            <w:shd w:val="clear" w:color="auto" w:fill="auto"/>
            <w:noWrap/>
          </w:tcPr>
          <w:p w:rsidR="00E64777" w:rsidRPr="00F026C8" w:rsidRDefault="00E64777" w:rsidP="00496D31">
            <w:pPr>
              <w:pStyle w:val="TableText"/>
              <w:jc w:val="right"/>
              <w:rPr>
                <w:rFonts w:cs="Arial"/>
              </w:rPr>
            </w:pPr>
            <w:r>
              <w:rPr>
                <w:rFonts w:cs="Arial"/>
              </w:rPr>
              <w:t>21</w:t>
            </w:r>
            <w:r w:rsidR="00655144">
              <w:rPr>
                <w:rFonts w:cs="Arial"/>
              </w:rPr>
              <w:t>,</w:t>
            </w:r>
            <w:r w:rsidRPr="00F026C8">
              <w:rPr>
                <w:rFonts w:cs="Arial"/>
              </w:rPr>
              <w:t>050</w:t>
            </w:r>
          </w:p>
        </w:tc>
        <w:tc>
          <w:tcPr>
            <w:tcW w:w="1394" w:type="dxa"/>
            <w:tcBorders>
              <w:top w:val="nil"/>
              <w:left w:val="nil"/>
              <w:bottom w:val="nil"/>
              <w:right w:val="nil"/>
            </w:tcBorders>
            <w:shd w:val="clear" w:color="auto" w:fill="auto"/>
            <w:noWrap/>
          </w:tcPr>
          <w:p w:rsidR="00E64777" w:rsidRPr="00F026C8" w:rsidRDefault="00E64777" w:rsidP="00496D31">
            <w:pPr>
              <w:pStyle w:val="TableText"/>
              <w:jc w:val="right"/>
              <w:rPr>
                <w:rFonts w:cs="Arial"/>
              </w:rPr>
            </w:pPr>
            <w:r w:rsidRPr="00F026C8">
              <w:rPr>
                <w:rFonts w:cs="Arial"/>
              </w:rPr>
              <w:t>331.0</w:t>
            </w:r>
          </w:p>
        </w:tc>
      </w:tr>
      <w:tr w:rsidR="00E64777" w:rsidRPr="00162780" w:rsidTr="00655144">
        <w:trPr>
          <w:cantSplit/>
        </w:trPr>
        <w:tc>
          <w:tcPr>
            <w:tcW w:w="993" w:type="dxa"/>
            <w:tcBorders>
              <w:top w:val="nil"/>
              <w:left w:val="nil"/>
              <w:bottom w:val="single" w:sz="4" w:space="0" w:color="auto"/>
              <w:right w:val="single" w:sz="4" w:space="0" w:color="A6A6A6" w:themeColor="background1" w:themeShade="A6"/>
            </w:tcBorders>
            <w:shd w:val="clear" w:color="auto" w:fill="F2F2F2" w:themeFill="background1" w:themeFillShade="F2"/>
            <w:noWrap/>
          </w:tcPr>
          <w:p w:rsidR="00E64777" w:rsidRPr="00F026C8" w:rsidRDefault="00E64777" w:rsidP="00496D31">
            <w:pPr>
              <w:pStyle w:val="TableText"/>
              <w:rPr>
                <w:rFonts w:cs="Arial"/>
              </w:rPr>
            </w:pPr>
            <w:r>
              <w:rPr>
                <w:rFonts w:cs="Arial"/>
              </w:rPr>
              <w:t>2012</w:t>
            </w:r>
          </w:p>
        </w:tc>
        <w:tc>
          <w:tcPr>
            <w:tcW w:w="1393" w:type="dxa"/>
            <w:tcBorders>
              <w:top w:val="nil"/>
              <w:left w:val="single" w:sz="4" w:space="0" w:color="A6A6A6" w:themeColor="background1" w:themeShade="A6"/>
              <w:bottom w:val="single" w:sz="4" w:space="0" w:color="auto"/>
              <w:right w:val="nil"/>
            </w:tcBorders>
            <w:shd w:val="clear" w:color="auto" w:fill="F2F2F2" w:themeFill="background1" w:themeFillShade="F2"/>
            <w:noWrap/>
          </w:tcPr>
          <w:p w:rsidR="00E64777" w:rsidRPr="00F026C8" w:rsidRDefault="00E64777" w:rsidP="00496D31">
            <w:pPr>
              <w:pStyle w:val="TableText"/>
              <w:tabs>
                <w:tab w:val="decimal" w:pos="851"/>
              </w:tabs>
              <w:jc w:val="right"/>
              <w:rPr>
                <w:rFonts w:cs="Arial"/>
              </w:rPr>
            </w:pPr>
            <w:r>
              <w:rPr>
                <w:rFonts w:cs="Arial"/>
              </w:rPr>
              <w:t>11</w:t>
            </w:r>
            <w:r w:rsidR="00655144">
              <w:rPr>
                <w:rFonts w:cs="Arial"/>
              </w:rPr>
              <w:t>,</w:t>
            </w:r>
            <w:r>
              <w:rPr>
                <w:rFonts w:cs="Arial"/>
              </w:rPr>
              <w:t>345</w:t>
            </w:r>
          </w:p>
        </w:tc>
        <w:tc>
          <w:tcPr>
            <w:tcW w:w="1394" w:type="dxa"/>
            <w:tcBorders>
              <w:top w:val="nil"/>
              <w:left w:val="nil"/>
              <w:bottom w:val="single" w:sz="4" w:space="0" w:color="auto"/>
              <w:right w:val="single" w:sz="4" w:space="0" w:color="A6A6A6" w:themeColor="background1" w:themeShade="A6"/>
            </w:tcBorders>
            <w:shd w:val="clear" w:color="auto" w:fill="F2F2F2" w:themeFill="background1" w:themeFillShade="F2"/>
            <w:noWrap/>
          </w:tcPr>
          <w:p w:rsidR="00E64777" w:rsidRPr="00F026C8" w:rsidRDefault="00E64777" w:rsidP="00496D31">
            <w:pPr>
              <w:pStyle w:val="TableText"/>
              <w:jc w:val="right"/>
              <w:rPr>
                <w:rFonts w:cs="Arial"/>
              </w:rPr>
            </w:pPr>
            <w:r>
              <w:rPr>
                <w:rFonts w:cs="Arial"/>
              </w:rPr>
              <w:t>365.5</w:t>
            </w:r>
          </w:p>
        </w:tc>
        <w:tc>
          <w:tcPr>
            <w:tcW w:w="1394" w:type="dxa"/>
            <w:tcBorders>
              <w:top w:val="nil"/>
              <w:left w:val="single" w:sz="4" w:space="0" w:color="A6A6A6" w:themeColor="background1" w:themeShade="A6"/>
              <w:bottom w:val="single" w:sz="4" w:space="0" w:color="auto"/>
              <w:right w:val="nil"/>
            </w:tcBorders>
            <w:shd w:val="clear" w:color="auto" w:fill="F2F2F2" w:themeFill="background1" w:themeFillShade="F2"/>
            <w:noWrap/>
          </w:tcPr>
          <w:p w:rsidR="00E64777" w:rsidRPr="00F026C8" w:rsidRDefault="00E64777" w:rsidP="00496D31">
            <w:pPr>
              <w:pStyle w:val="TableText"/>
              <w:tabs>
                <w:tab w:val="decimal" w:pos="851"/>
              </w:tabs>
              <w:jc w:val="right"/>
              <w:rPr>
                <w:rFonts w:cs="Arial"/>
              </w:rPr>
            </w:pPr>
            <w:r>
              <w:rPr>
                <w:rFonts w:cs="Arial"/>
              </w:rPr>
              <w:t>10</w:t>
            </w:r>
            <w:r w:rsidR="00655144">
              <w:rPr>
                <w:rFonts w:cs="Arial"/>
              </w:rPr>
              <w:t>,</w:t>
            </w:r>
            <w:r>
              <w:rPr>
                <w:rFonts w:cs="Arial"/>
              </w:rPr>
              <w:t>469</w:t>
            </w:r>
          </w:p>
        </w:tc>
        <w:tc>
          <w:tcPr>
            <w:tcW w:w="1394" w:type="dxa"/>
            <w:tcBorders>
              <w:top w:val="nil"/>
              <w:left w:val="nil"/>
              <w:bottom w:val="single" w:sz="4" w:space="0" w:color="auto"/>
              <w:right w:val="single" w:sz="4" w:space="0" w:color="A6A6A6" w:themeColor="background1" w:themeShade="A6"/>
            </w:tcBorders>
            <w:shd w:val="clear" w:color="auto" w:fill="F2F2F2" w:themeFill="background1" w:themeFillShade="F2"/>
            <w:noWrap/>
          </w:tcPr>
          <w:p w:rsidR="00E64777" w:rsidRPr="00F026C8" w:rsidRDefault="00E64777" w:rsidP="00496D31">
            <w:pPr>
              <w:pStyle w:val="TableText"/>
              <w:jc w:val="right"/>
              <w:rPr>
                <w:rFonts w:cs="Arial"/>
              </w:rPr>
            </w:pPr>
            <w:r>
              <w:rPr>
                <w:rFonts w:cs="Arial"/>
              </w:rPr>
              <w:t>314.2</w:t>
            </w:r>
          </w:p>
        </w:tc>
        <w:tc>
          <w:tcPr>
            <w:tcW w:w="1394" w:type="dxa"/>
            <w:tcBorders>
              <w:top w:val="nil"/>
              <w:left w:val="single" w:sz="4" w:space="0" w:color="A6A6A6" w:themeColor="background1" w:themeShade="A6"/>
              <w:bottom w:val="single" w:sz="4" w:space="0" w:color="auto"/>
              <w:right w:val="nil"/>
            </w:tcBorders>
            <w:shd w:val="clear" w:color="auto" w:fill="F2F2F2" w:themeFill="background1" w:themeFillShade="F2"/>
            <w:noWrap/>
          </w:tcPr>
          <w:p w:rsidR="00E64777" w:rsidRPr="00F026C8" w:rsidRDefault="00E64777" w:rsidP="00496D31">
            <w:pPr>
              <w:pStyle w:val="TableText"/>
              <w:jc w:val="right"/>
              <w:rPr>
                <w:rFonts w:cs="Arial"/>
              </w:rPr>
            </w:pPr>
            <w:r>
              <w:rPr>
                <w:rFonts w:cs="Arial"/>
              </w:rPr>
              <w:t>21</w:t>
            </w:r>
            <w:r w:rsidR="00655144">
              <w:rPr>
                <w:rFonts w:cs="Arial"/>
              </w:rPr>
              <w:t>,</w:t>
            </w:r>
            <w:r>
              <w:rPr>
                <w:rFonts w:cs="Arial"/>
              </w:rPr>
              <w:t>814</w:t>
            </w:r>
          </w:p>
        </w:tc>
        <w:tc>
          <w:tcPr>
            <w:tcW w:w="1394" w:type="dxa"/>
            <w:tcBorders>
              <w:top w:val="nil"/>
              <w:left w:val="nil"/>
              <w:bottom w:val="single" w:sz="4" w:space="0" w:color="auto"/>
              <w:right w:val="nil"/>
            </w:tcBorders>
            <w:shd w:val="clear" w:color="auto" w:fill="F2F2F2" w:themeFill="background1" w:themeFillShade="F2"/>
            <w:noWrap/>
          </w:tcPr>
          <w:p w:rsidR="00E64777" w:rsidRPr="00F026C8" w:rsidRDefault="00E64777" w:rsidP="00496D31">
            <w:pPr>
              <w:pStyle w:val="TableText"/>
              <w:jc w:val="right"/>
              <w:rPr>
                <w:rFonts w:cs="Arial"/>
              </w:rPr>
            </w:pPr>
            <w:r>
              <w:rPr>
                <w:rFonts w:cs="Arial"/>
              </w:rPr>
              <w:t>337.5</w:t>
            </w:r>
          </w:p>
        </w:tc>
      </w:tr>
    </w:tbl>
    <w:p w:rsidR="00783F4F" w:rsidRDefault="00E64777" w:rsidP="00655144">
      <w:pPr>
        <w:pStyle w:val="Note"/>
        <w:ind w:right="0"/>
      </w:pPr>
      <w:r w:rsidRPr="00162780">
        <w:t>Note</w:t>
      </w:r>
      <w:r>
        <w:t>s</w:t>
      </w:r>
      <w:r w:rsidRPr="00162780">
        <w:t>:</w:t>
      </w:r>
    </w:p>
    <w:p w:rsidR="00E64777" w:rsidRDefault="00E64777" w:rsidP="00655144">
      <w:pPr>
        <w:pStyle w:val="Note"/>
        <w:spacing w:before="0"/>
        <w:ind w:right="0"/>
      </w:pPr>
      <w:bookmarkStart w:id="51" w:name="OLE_LINK7"/>
      <w:bookmarkStart w:id="52" w:name="OLE_LINK8"/>
      <w:r w:rsidRPr="00162780">
        <w:t xml:space="preserve">ICD-10 </w:t>
      </w:r>
      <w:bookmarkEnd w:id="51"/>
      <w:bookmarkEnd w:id="52"/>
      <w:r w:rsidRPr="00162780">
        <w:t xml:space="preserve">codes D45–D47 are included from 2003 onwards: </w:t>
      </w:r>
      <w:r>
        <w:t xml:space="preserve">see </w:t>
      </w:r>
      <w:r w:rsidRPr="00C767A2">
        <w:t>Appendix A</w:t>
      </w:r>
      <w:r>
        <w:t>.</w:t>
      </w:r>
    </w:p>
    <w:p w:rsidR="00E64777" w:rsidRPr="00FA7469" w:rsidRDefault="00E64777" w:rsidP="00655144">
      <w:pPr>
        <w:pStyle w:val="Note"/>
        <w:spacing w:before="0"/>
        <w:ind w:right="0"/>
      </w:pPr>
      <w:r>
        <w:t xml:space="preserve">Rates are expressed per 100,000 </w:t>
      </w:r>
      <w:proofErr w:type="gramStart"/>
      <w:r>
        <w:t>population</w:t>
      </w:r>
      <w:proofErr w:type="gramEnd"/>
      <w:r>
        <w:t xml:space="preserve"> and age-standardised to the WHO World Standard population.</w:t>
      </w:r>
    </w:p>
    <w:p w:rsidR="00766CA3" w:rsidRPr="00162780" w:rsidRDefault="00766CA3" w:rsidP="00766CA3">
      <w:pPr>
        <w:pStyle w:val="Source"/>
        <w:ind w:right="0"/>
      </w:pPr>
      <w:r w:rsidRPr="00162780">
        <w:t>Source: New Zealand Cancer Registry</w:t>
      </w:r>
    </w:p>
    <w:p w:rsidR="00E64777" w:rsidRDefault="00E64777" w:rsidP="00655144"/>
    <w:p w:rsidR="00E64777" w:rsidRPr="00162780" w:rsidRDefault="00E64777" w:rsidP="00655144">
      <w:pPr>
        <w:pStyle w:val="Figure"/>
      </w:pPr>
      <w:bookmarkStart w:id="53" w:name="_Toc427068540"/>
      <w:bookmarkStart w:id="54" w:name="_Toc427140777"/>
      <w:r>
        <w:t>Figure 4</w:t>
      </w:r>
      <w:r w:rsidRPr="00162780">
        <w:t xml:space="preserve">: </w:t>
      </w:r>
      <w:r>
        <w:t>Number and rate of cancer registrations</w:t>
      </w:r>
      <w:r w:rsidRPr="00162780">
        <w:t xml:space="preserve">, </w:t>
      </w:r>
      <w:r>
        <w:t xml:space="preserve">by sex, </w:t>
      </w:r>
      <w:r w:rsidRPr="00162780">
        <w:t>200</w:t>
      </w:r>
      <w:r>
        <w:t>2</w:t>
      </w:r>
      <w:r w:rsidRPr="00162780">
        <w:t>–201</w:t>
      </w:r>
      <w:r>
        <w:t>2</w:t>
      </w:r>
      <w:bookmarkEnd w:id="53"/>
      <w:bookmarkEnd w:id="54"/>
    </w:p>
    <w:p w:rsidR="00E64777" w:rsidRDefault="00E64777" w:rsidP="00E64777">
      <w:r>
        <w:rPr>
          <w:noProof/>
          <w:lang w:eastAsia="en-NZ"/>
        </w:rPr>
        <w:drawing>
          <wp:inline distT="0" distB="0" distL="0" distR="0" wp14:anchorId="5A306D9E" wp14:editId="0EEA3200">
            <wp:extent cx="4653110" cy="2942706"/>
            <wp:effectExtent l="0" t="0" r="0" b="0"/>
            <wp:docPr id="249" name="Picture 249" title="Figure 4: Number and rate of cancer registrations, by sex, 2002–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5">
                      <a:extLst>
                        <a:ext uri="{28A0092B-C50C-407E-A947-70E740481C1C}">
                          <a14:useLocalDpi xmlns:a14="http://schemas.microsoft.com/office/drawing/2010/main" val="0"/>
                        </a:ext>
                      </a:extLst>
                    </a:blip>
                    <a:srcRect l="719" t="2199" b="1742"/>
                    <a:stretch/>
                  </pic:blipFill>
                  <pic:spPr bwMode="auto">
                    <a:xfrm>
                      <a:off x="0" y="0"/>
                      <a:ext cx="4653562" cy="2942992"/>
                    </a:xfrm>
                    <a:prstGeom prst="rect">
                      <a:avLst/>
                    </a:prstGeom>
                    <a:noFill/>
                    <a:ln>
                      <a:noFill/>
                    </a:ln>
                    <a:extLst>
                      <a:ext uri="{53640926-AAD7-44D8-BBD7-CCE9431645EC}">
                        <a14:shadowObscured xmlns:a14="http://schemas.microsoft.com/office/drawing/2010/main"/>
                      </a:ext>
                    </a:extLst>
                  </pic:spPr>
                </pic:pic>
              </a:graphicData>
            </a:graphic>
          </wp:inline>
        </w:drawing>
      </w:r>
    </w:p>
    <w:p w:rsidR="00766CA3" w:rsidRDefault="00766CA3" w:rsidP="00766CA3">
      <w:pPr>
        <w:pStyle w:val="Note"/>
      </w:pPr>
      <w:r>
        <w:t>Notes:</w:t>
      </w:r>
    </w:p>
    <w:p w:rsidR="00766CA3" w:rsidRDefault="00766CA3" w:rsidP="00766CA3">
      <w:pPr>
        <w:pStyle w:val="Note"/>
        <w:spacing w:before="0"/>
      </w:pPr>
      <w:r>
        <w:t xml:space="preserve">Rates are expressed per 100,000 male or female </w:t>
      </w:r>
      <w:proofErr w:type="gramStart"/>
      <w:r>
        <w:t>population</w:t>
      </w:r>
      <w:proofErr w:type="gramEnd"/>
      <w:r>
        <w:t xml:space="preserve"> and age-standardised to the WHO World Standard population.</w:t>
      </w:r>
    </w:p>
    <w:p w:rsidR="00766CA3" w:rsidRPr="00481239" w:rsidRDefault="00766CA3" w:rsidP="00766CA3">
      <w:pPr>
        <w:pStyle w:val="Note"/>
        <w:spacing w:before="0"/>
      </w:pPr>
      <w:r>
        <w:t>The lines represent rates and the bars represent numbers of cancer cases.</w:t>
      </w:r>
    </w:p>
    <w:p w:rsidR="00E64777" w:rsidRDefault="00E64777" w:rsidP="00655144">
      <w:pPr>
        <w:pStyle w:val="Source"/>
      </w:pPr>
      <w:r>
        <w:t>Source: New Zealand Cancer Registry</w:t>
      </w:r>
    </w:p>
    <w:p w:rsidR="00655144" w:rsidRDefault="00655144" w:rsidP="00655144"/>
    <w:p w:rsidR="00E64777" w:rsidRDefault="00E64777" w:rsidP="00450CA2">
      <w:pPr>
        <w:pStyle w:val="Heading2"/>
      </w:pPr>
      <w:bookmarkStart w:id="55" w:name="_Toc427068504"/>
      <w:bookmarkStart w:id="56" w:name="_Toc427140737"/>
      <w:r>
        <w:lastRenderedPageBreak/>
        <w:t>Common cancers</w:t>
      </w:r>
      <w:bookmarkEnd w:id="55"/>
      <w:bookmarkEnd w:id="56"/>
    </w:p>
    <w:p w:rsidR="00E64777" w:rsidRDefault="00E64777" w:rsidP="00450CA2">
      <w:pPr>
        <w:pStyle w:val="Box"/>
        <w:keepLines/>
      </w:pPr>
      <w:r>
        <w:t xml:space="preserve">The following section presents information on registrations for individual cancer sites. These are reported at the level of a three-character ICD code. The three-character codes for the following cancer sites are grouped and presented together: </w:t>
      </w:r>
      <w:proofErr w:type="spellStart"/>
      <w:r>
        <w:t>colorectum</w:t>
      </w:r>
      <w:proofErr w:type="spellEnd"/>
      <w:r>
        <w:t xml:space="preserve"> and anus (C18–C21), lung and trachea (C33–C34), leukaemia (C91–C95) and non-Hodgkin lymphoma (C82–C85, C96).</w:t>
      </w:r>
    </w:p>
    <w:p w:rsidR="00E64777" w:rsidRDefault="00E64777" w:rsidP="00450CA2">
      <w:pPr>
        <w:pStyle w:val="Box"/>
      </w:pPr>
      <w:r>
        <w:t>In 2012, there were registrations for nearly 90 different cancer sites, but just five sites accounted for 62.1</w:t>
      </w:r>
      <w:r w:rsidR="00AA16F0" w:rsidRPr="00AA16F0">
        <w:t xml:space="preserve"> </w:t>
      </w:r>
      <w:r w:rsidR="00766CA3">
        <w:t>%</w:t>
      </w:r>
      <w:r>
        <w:t xml:space="preserve"> of all registrations. The following section focuses on the most commonly registered cancers in 2012 for the total population and for males and females. Appendix B, Tables B1–B3 and the online tables accompanying this publication (</w:t>
      </w:r>
      <w:r w:rsidR="00783F4F">
        <w:t>‘</w:t>
      </w:r>
      <w:r>
        <w:t>Cancer trends 2012</w:t>
      </w:r>
      <w:r w:rsidR="00783F4F">
        <w:t>’</w:t>
      </w:r>
      <w:r>
        <w:t>) present more detailed data for all individual cancers.</w:t>
      </w:r>
    </w:p>
    <w:p w:rsidR="00450CA2" w:rsidRDefault="00450CA2" w:rsidP="00450CA2"/>
    <w:p w:rsidR="00E64777" w:rsidRPr="00162780" w:rsidRDefault="00E64777" w:rsidP="00450CA2">
      <w:pPr>
        <w:pStyle w:val="Heading3"/>
      </w:pPr>
      <w:bookmarkStart w:id="57" w:name="_Toc324843410"/>
      <w:bookmarkStart w:id="58" w:name="_Toc355878688"/>
      <w:bookmarkStart w:id="59" w:name="_Toc393787000"/>
      <w:r w:rsidRPr="00162780">
        <w:t xml:space="preserve">Most </w:t>
      </w:r>
      <w:bookmarkEnd w:id="57"/>
      <w:bookmarkEnd w:id="58"/>
      <w:bookmarkEnd w:id="59"/>
      <w:r>
        <w:t>commonly registered cancers</w:t>
      </w:r>
    </w:p>
    <w:p w:rsidR="00783F4F" w:rsidRDefault="00E64777" w:rsidP="00450CA2">
      <w:r>
        <w:t>Prostate cancer was the most common cancer registered in 2012; there were 3129 new cases. Breast cancer was the second commonest</w:t>
      </w:r>
      <w:r w:rsidRPr="00162780">
        <w:t xml:space="preserve"> </w:t>
      </w:r>
      <w:r>
        <w:t xml:space="preserve">with </w:t>
      </w:r>
      <w:r w:rsidRPr="00162780">
        <w:t>30</w:t>
      </w:r>
      <w:r>
        <w:t xml:space="preserve">54 </w:t>
      </w:r>
      <w:r w:rsidRPr="00162780">
        <w:t>new cases</w:t>
      </w:r>
      <w:r>
        <w:t xml:space="preserve"> (3025 females and 29 males). T</w:t>
      </w:r>
      <w:r w:rsidRPr="00162780">
        <w:t>ogether</w:t>
      </w:r>
      <w:r>
        <w:t xml:space="preserve"> prostate and breast cancers accounted for 28.3</w:t>
      </w:r>
      <w:r w:rsidR="00766CA3">
        <w:t>%</w:t>
      </w:r>
      <w:r w:rsidRPr="00162780">
        <w:t xml:space="preserve"> of all registrations. These were followed by </w:t>
      </w:r>
      <w:r>
        <w:t>colorectal cancer (3016, 13.8%), melanoma (2324, 10.7%)</w:t>
      </w:r>
      <w:r w:rsidRPr="00162780">
        <w:t xml:space="preserve"> and lung</w:t>
      </w:r>
      <w:r>
        <w:t xml:space="preserve"> cancer (2027, 9.3%</w:t>
      </w:r>
      <w:r w:rsidRPr="00162780">
        <w:t>).</w:t>
      </w:r>
    </w:p>
    <w:p w:rsidR="00450CA2" w:rsidRDefault="00450CA2" w:rsidP="00450CA2"/>
    <w:p w:rsidR="00E64777" w:rsidRDefault="00E64777" w:rsidP="00450CA2">
      <w:pPr>
        <w:pStyle w:val="Heading3"/>
      </w:pPr>
      <w:r>
        <w:t>Top 10 for males</w:t>
      </w:r>
    </w:p>
    <w:p w:rsidR="00783F4F" w:rsidRDefault="00E64777" w:rsidP="00450CA2">
      <w:r>
        <w:t>Prostate cancer was the most commonly diagnosed cancer in males (3129 cases) in 2012, followed by colorectal cancer (1570), melanoma (1228), lung cancer (1059) and non-Hodgkin lymphoma (432). Together these five cancers accounted for 65.4</w:t>
      </w:r>
      <w:r w:rsidR="00766CA3">
        <w:t>%</w:t>
      </w:r>
      <w:r>
        <w:t xml:space="preserve"> of cancers registered for males.</w:t>
      </w:r>
    </w:p>
    <w:p w:rsidR="00450CA2" w:rsidRDefault="00450CA2" w:rsidP="00450CA2"/>
    <w:p w:rsidR="00783F4F" w:rsidRDefault="00E64777" w:rsidP="00450CA2">
      <w:r>
        <w:t>Prostate cancer was the</w:t>
      </w:r>
      <w:r w:rsidRPr="008F66DB">
        <w:t xml:space="preserve"> </w:t>
      </w:r>
      <w:r>
        <w:t>only sex-specific cancer in the 10 most common cancers in males. Kidney, stomach and bladder cancer were also among the 10 most common cancers diagnosed in males, but not in females (Figure 5).</w:t>
      </w:r>
    </w:p>
    <w:p w:rsidR="00E64777" w:rsidRDefault="00E64777" w:rsidP="00450CA2"/>
    <w:p w:rsidR="00E64777" w:rsidRPr="00CE156A" w:rsidRDefault="00E64777" w:rsidP="00450CA2">
      <w:pPr>
        <w:pStyle w:val="Figure"/>
      </w:pPr>
      <w:bookmarkStart w:id="60" w:name="_Toc427068541"/>
      <w:bookmarkStart w:id="61" w:name="_Toc427140778"/>
      <w:r w:rsidRPr="00CE156A">
        <w:t>Figure 5: The 10 most common cancers in males, 2012</w:t>
      </w:r>
      <w:bookmarkEnd w:id="60"/>
      <w:bookmarkEnd w:id="61"/>
    </w:p>
    <w:p w:rsidR="00E64777" w:rsidRDefault="00E64777" w:rsidP="00E64777">
      <w:r>
        <w:rPr>
          <w:noProof/>
          <w:lang w:eastAsia="en-NZ"/>
        </w:rPr>
        <w:drawing>
          <wp:inline distT="0" distB="0" distL="0" distR="0" wp14:anchorId="498CD72E" wp14:editId="3B27EDDB">
            <wp:extent cx="5220392" cy="2539932"/>
            <wp:effectExtent l="0" t="0" r="0" b="0"/>
            <wp:docPr id="4" name="Picture 4" title="Figure 5: The 10 most common cancers in male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5960" cy="2547507"/>
                    </a:xfrm>
                    <a:prstGeom prst="rect">
                      <a:avLst/>
                    </a:prstGeom>
                    <a:noFill/>
                  </pic:spPr>
                </pic:pic>
              </a:graphicData>
            </a:graphic>
          </wp:inline>
        </w:drawing>
      </w:r>
    </w:p>
    <w:p w:rsidR="00E64777" w:rsidRPr="00162780" w:rsidRDefault="00E64777" w:rsidP="00450CA2">
      <w:pPr>
        <w:pStyle w:val="Source"/>
        <w:ind w:right="1134"/>
      </w:pPr>
      <w:bookmarkStart w:id="62" w:name="_Toc393787001"/>
      <w:r w:rsidRPr="00162780">
        <w:t>Source: New Zealand Cancer Registry</w:t>
      </w:r>
    </w:p>
    <w:p w:rsidR="00E64777" w:rsidRDefault="00E64777" w:rsidP="00450CA2"/>
    <w:p w:rsidR="00E64777" w:rsidRDefault="00E64777" w:rsidP="00450CA2">
      <w:pPr>
        <w:pStyle w:val="Heading3"/>
      </w:pPr>
      <w:r>
        <w:lastRenderedPageBreak/>
        <w:t>Top 10 for females</w:t>
      </w:r>
    </w:p>
    <w:p w:rsidR="00783F4F" w:rsidRDefault="00E64777" w:rsidP="00450CA2">
      <w:r>
        <w:t>In 2012, breast cancer was the most commonly diagnosed cancer in females (3025 cases), accounting for almost 30</w:t>
      </w:r>
      <w:r w:rsidR="00766CA3">
        <w:t>%</w:t>
      </w:r>
      <w:r>
        <w:t xml:space="preserve"> of all new female cancer cases. The next most common cancers were colorectal cancer (1446), melanoma (1096), lung cancer (</w:t>
      </w:r>
      <w:r w:rsidRPr="000C41F1">
        <w:t>968) and uterine cancer (513).</w:t>
      </w:r>
      <w:r>
        <w:t xml:space="preserve"> Together these five cancers accounted for 67.3</w:t>
      </w:r>
      <w:r w:rsidR="00766CA3">
        <w:t>%</w:t>
      </w:r>
      <w:r>
        <w:t xml:space="preserve"> of cancers registered for females in 2012.</w:t>
      </w:r>
    </w:p>
    <w:p w:rsidR="00450CA2" w:rsidRDefault="00450CA2" w:rsidP="00450CA2"/>
    <w:p w:rsidR="00E64777" w:rsidRDefault="00E64777" w:rsidP="00450CA2">
      <w:r>
        <w:t>There were two sex-specific cancers among the 10 most common cancers in females (uterus and ovary). Apart from these, thyroid cancer was the only other cancer of this group commonly diagnosed in females but not in males (Figure 6).</w:t>
      </w:r>
    </w:p>
    <w:p w:rsidR="00E64777" w:rsidRDefault="00E64777" w:rsidP="00450CA2"/>
    <w:p w:rsidR="00E64777" w:rsidRDefault="00E64777" w:rsidP="00450CA2">
      <w:pPr>
        <w:pStyle w:val="Figure"/>
      </w:pPr>
      <w:bookmarkStart w:id="63" w:name="_Toc427068542"/>
      <w:bookmarkStart w:id="64" w:name="_Toc427140779"/>
      <w:r>
        <w:t>Figure 6: The 10 most common cancers in females, 2012</w:t>
      </w:r>
      <w:bookmarkEnd w:id="63"/>
      <w:bookmarkEnd w:id="64"/>
    </w:p>
    <w:p w:rsidR="00E64777" w:rsidRDefault="00E64777" w:rsidP="00E64777">
      <w:r>
        <w:rPr>
          <w:noProof/>
          <w:lang w:eastAsia="en-NZ"/>
        </w:rPr>
        <w:drawing>
          <wp:inline distT="0" distB="0" distL="0" distR="0" wp14:anchorId="392E6CE7" wp14:editId="4514A06D">
            <wp:extent cx="5228706" cy="2751593"/>
            <wp:effectExtent l="0" t="0" r="0" b="0"/>
            <wp:docPr id="7" name="Picture 7" title="Figure 6: The 10 most common cancers in female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8407" cy="2751436"/>
                    </a:xfrm>
                    <a:prstGeom prst="rect">
                      <a:avLst/>
                    </a:prstGeom>
                    <a:noFill/>
                  </pic:spPr>
                </pic:pic>
              </a:graphicData>
            </a:graphic>
          </wp:inline>
        </w:drawing>
      </w:r>
    </w:p>
    <w:p w:rsidR="00E64777" w:rsidRDefault="00E64777" w:rsidP="00450CA2">
      <w:pPr>
        <w:pStyle w:val="Source"/>
        <w:ind w:right="1418"/>
      </w:pPr>
      <w:r w:rsidRPr="00162780">
        <w:t>Source: New Zealand Cancer Registry</w:t>
      </w:r>
    </w:p>
    <w:p w:rsidR="00450CA2" w:rsidRPr="00450CA2" w:rsidRDefault="00450CA2" w:rsidP="00450CA2"/>
    <w:p w:rsidR="00E64777" w:rsidRDefault="00E64777" w:rsidP="00450CA2">
      <w:pPr>
        <w:pStyle w:val="Heading2"/>
      </w:pPr>
      <w:bookmarkStart w:id="65" w:name="_Toc427068505"/>
      <w:bookmarkStart w:id="66" w:name="_Toc427140738"/>
      <w:bookmarkEnd w:id="62"/>
      <w:r>
        <w:lastRenderedPageBreak/>
        <w:t>Life-stage age groups</w:t>
      </w:r>
      <w:bookmarkEnd w:id="65"/>
      <w:bookmarkEnd w:id="66"/>
    </w:p>
    <w:p w:rsidR="00E64777" w:rsidRDefault="00E64777" w:rsidP="00D43FC8">
      <w:pPr>
        <w:pStyle w:val="Box"/>
        <w:keepNext/>
      </w:pPr>
      <w:r>
        <w:t xml:space="preserve">This section focuses on cancer registrations by five life-stage age groups: 0–24, 25–44, 45–64, 65–74 and 75+ years. The rates it presents are </w:t>
      </w:r>
      <w:r w:rsidRPr="006A4212">
        <w:t>age-specific,</w:t>
      </w:r>
      <w:r>
        <w:t xml:space="preserve"> showing the number of cancer registrations per 100,000 </w:t>
      </w:r>
      <w:proofErr w:type="gramStart"/>
      <w:r>
        <w:t>population</w:t>
      </w:r>
      <w:proofErr w:type="gramEnd"/>
      <w:r>
        <w:t xml:space="preserve"> in each of these age groups for 2012, and how they changed between 2002 and 2012.</w:t>
      </w:r>
    </w:p>
    <w:p w:rsidR="00E64777" w:rsidRDefault="00E64777" w:rsidP="00D43FC8">
      <w:pPr>
        <w:pStyle w:val="Box"/>
        <w:keepNext/>
      </w:pPr>
      <w:r>
        <w:t>This section presents registration rates for all cancers combined and the most common cancers diagnosed in each life-stage group.</w:t>
      </w:r>
    </w:p>
    <w:p w:rsidR="00450CA2" w:rsidRPr="00B4310B" w:rsidRDefault="00450CA2" w:rsidP="00D43FC8">
      <w:pPr>
        <w:keepNext/>
      </w:pPr>
    </w:p>
    <w:p w:rsidR="00E64777" w:rsidRDefault="00E64777" w:rsidP="00D43FC8">
      <w:pPr>
        <w:pStyle w:val="Heading3"/>
      </w:pPr>
      <w:r>
        <w:t>Overview</w:t>
      </w:r>
    </w:p>
    <w:p w:rsidR="00783F4F" w:rsidRDefault="00E64777" w:rsidP="00D43FC8">
      <w:pPr>
        <w:keepNext/>
      </w:pPr>
      <w:r w:rsidRPr="005E5FA7">
        <w:t>In 2012</w:t>
      </w:r>
      <w:r>
        <w:t>,</w:t>
      </w:r>
      <w:r w:rsidRPr="005E5FA7">
        <w:t xml:space="preserve"> registration rates by life-stage age group increased with age. Rates </w:t>
      </w:r>
      <w:r>
        <w:t>for males and females aged</w:t>
      </w:r>
      <w:r w:rsidRPr="005E5FA7">
        <w:t xml:space="preserve"> 0–24, 25–44 and 45–64 year</w:t>
      </w:r>
      <w:r>
        <w:t>s</w:t>
      </w:r>
      <w:r w:rsidRPr="005E5FA7">
        <w:t xml:space="preserve"> were similar. Males aged 65 years and older had rates much higher than females.</w:t>
      </w:r>
    </w:p>
    <w:p w:rsidR="00450CA2" w:rsidRDefault="00450CA2" w:rsidP="00D43FC8">
      <w:pPr>
        <w:keepNext/>
      </w:pPr>
    </w:p>
    <w:p w:rsidR="00E64777" w:rsidRDefault="00E64777" w:rsidP="00D43FC8">
      <w:pPr>
        <w:keepNext/>
      </w:pPr>
      <w:r>
        <w:t xml:space="preserve">Between 2002 and 2012, registration rates for all cancers combined remained relatively stable for those aged under 65 years, and age-specific rates were similar in males and females. Male cancer registration rates for those aged </w:t>
      </w:r>
      <w:r w:rsidRPr="00162780">
        <w:t>65–74 and 75+ years showed a downward trend between 200</w:t>
      </w:r>
      <w:r>
        <w:t>2</w:t>
      </w:r>
      <w:r w:rsidRPr="00162780">
        <w:t xml:space="preserve"> and 201</w:t>
      </w:r>
      <w:r>
        <w:t>2, but female rates for the same age groups were more stable.</w:t>
      </w:r>
    </w:p>
    <w:p w:rsidR="00450CA2" w:rsidRDefault="00450CA2" w:rsidP="00D43FC8">
      <w:pPr>
        <w:keepNext/>
      </w:pPr>
    </w:p>
    <w:p w:rsidR="00E64777" w:rsidRDefault="00E64777" w:rsidP="00450CA2">
      <w:r>
        <w:t xml:space="preserve">Registration rates for males aged </w:t>
      </w:r>
      <w:r w:rsidRPr="00162780">
        <w:t>65–74 and 75+ years</w:t>
      </w:r>
      <w:r>
        <w:t xml:space="preserve"> continued to be markedly higher than rates for females aged </w:t>
      </w:r>
      <w:r w:rsidRPr="00162780">
        <w:t>65–74 and 75+ years</w:t>
      </w:r>
      <w:r>
        <w:t xml:space="preserve"> (Figure 7).</w:t>
      </w:r>
    </w:p>
    <w:p w:rsidR="00E64777" w:rsidRDefault="00E64777" w:rsidP="00450CA2"/>
    <w:p w:rsidR="00E64777" w:rsidRDefault="00E64777" w:rsidP="00450CA2">
      <w:pPr>
        <w:pStyle w:val="Figure"/>
      </w:pPr>
      <w:bookmarkStart w:id="67" w:name="_Toc427068543"/>
      <w:bookmarkStart w:id="68" w:name="_Toc427140780"/>
      <w:r>
        <w:t>Figure 7: Cancer registration rates for males and females, by life-stage group, 2002–2012</w:t>
      </w:r>
      <w:bookmarkEnd w:id="67"/>
      <w:bookmarkEnd w:id="68"/>
    </w:p>
    <w:p w:rsidR="00E64777" w:rsidRDefault="00E64777" w:rsidP="00450CA2">
      <w:r>
        <w:rPr>
          <w:noProof/>
          <w:lang w:eastAsia="en-NZ"/>
        </w:rPr>
        <w:drawing>
          <wp:inline distT="0" distB="0" distL="0" distR="0" wp14:anchorId="5B1BB70D" wp14:editId="514A4D41">
            <wp:extent cx="5258607" cy="3125585"/>
            <wp:effectExtent l="0" t="0" r="0" b="0"/>
            <wp:docPr id="13" name="Picture 13" title="Figure 7: Cancer registration rates for males and females, by life-stage group, 2002–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0544" cy="3126736"/>
                    </a:xfrm>
                    <a:prstGeom prst="rect">
                      <a:avLst/>
                    </a:prstGeom>
                    <a:noFill/>
                  </pic:spPr>
                </pic:pic>
              </a:graphicData>
            </a:graphic>
          </wp:inline>
        </w:drawing>
      </w:r>
    </w:p>
    <w:p w:rsidR="00766CA3" w:rsidRPr="00162780" w:rsidRDefault="00766CA3" w:rsidP="00766CA3">
      <w:pPr>
        <w:pStyle w:val="Note"/>
        <w:ind w:right="1418"/>
      </w:pPr>
      <w:r w:rsidRPr="00162780">
        <w:t xml:space="preserve">Note: </w:t>
      </w:r>
      <w:r>
        <w:t xml:space="preserve">rates are expressed as cases per 100,000 </w:t>
      </w:r>
      <w:proofErr w:type="gramStart"/>
      <w:r>
        <w:t>population</w:t>
      </w:r>
      <w:proofErr w:type="gramEnd"/>
      <w:r>
        <w:t>.</w:t>
      </w:r>
    </w:p>
    <w:p w:rsidR="00E64777" w:rsidRPr="00162780" w:rsidRDefault="00E64777" w:rsidP="00450CA2">
      <w:pPr>
        <w:pStyle w:val="Source"/>
        <w:ind w:right="1418"/>
      </w:pPr>
      <w:r w:rsidRPr="00162780">
        <w:t>Source: New Zealand Cancer Registry</w:t>
      </w:r>
    </w:p>
    <w:p w:rsidR="00E64777" w:rsidRDefault="00E64777" w:rsidP="00450CA2"/>
    <w:p w:rsidR="00E64777" w:rsidRDefault="00450CA2" w:rsidP="00450CA2">
      <w:pPr>
        <w:pStyle w:val="Heading3"/>
      </w:pPr>
      <w:r>
        <w:rPr>
          <w:noProof/>
          <w:lang w:eastAsia="en-NZ"/>
        </w:rPr>
        <w:lastRenderedPageBreak/>
        <w:drawing>
          <wp:anchor distT="0" distB="0" distL="114300" distR="0" simplePos="0" relativeHeight="251658240" behindDoc="0" locked="0" layoutInCell="1" allowOverlap="1" wp14:anchorId="3AE4182E" wp14:editId="5B80781F">
            <wp:simplePos x="0" y="0"/>
            <wp:positionH relativeFrom="column">
              <wp:posOffset>3910330</wp:posOffset>
            </wp:positionH>
            <wp:positionV relativeFrom="paragraph">
              <wp:posOffset>90805</wp:posOffset>
            </wp:positionV>
            <wp:extent cx="1972800" cy="2268000"/>
            <wp:effectExtent l="0" t="0" r="8890" b="0"/>
            <wp:wrapSquare wrapText="lef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2800" cy="2268000"/>
                    </a:xfrm>
                    <a:prstGeom prst="rect">
                      <a:avLst/>
                    </a:prstGeom>
                    <a:noFill/>
                  </pic:spPr>
                </pic:pic>
              </a:graphicData>
            </a:graphic>
            <wp14:sizeRelH relativeFrom="margin">
              <wp14:pctWidth>0</wp14:pctWidth>
            </wp14:sizeRelH>
            <wp14:sizeRelV relativeFrom="margin">
              <wp14:pctHeight>0</wp14:pctHeight>
            </wp14:sizeRelV>
          </wp:anchor>
        </w:drawing>
      </w:r>
      <w:r w:rsidR="00E64777" w:rsidRPr="001149DA">
        <w:t>Life-stage group: 0–24 years</w:t>
      </w:r>
    </w:p>
    <w:p w:rsidR="00E64777" w:rsidRDefault="00E64777" w:rsidP="00D43FC8">
      <w:pPr>
        <w:keepLines/>
      </w:pPr>
      <w:r>
        <w:t>Cancer is relatively uncommon in young people. Those aged 0–24 years accounted for less than 2</w:t>
      </w:r>
      <w:r w:rsidR="00766CA3">
        <w:t>%</w:t>
      </w:r>
      <w:r>
        <w:t xml:space="preserve"> of all new cancers in 2012. There were 157 new cases in </w:t>
      </w:r>
      <w:r w:rsidRPr="00AB6AFF">
        <w:t xml:space="preserve">males and </w:t>
      </w:r>
      <w:r>
        <w:t>150</w:t>
      </w:r>
      <w:r w:rsidRPr="00AB6AFF">
        <w:t xml:space="preserve"> in females. </w:t>
      </w:r>
      <w:r>
        <w:t>The age</w:t>
      </w:r>
      <w:r w:rsidR="00450CA2">
        <w:noBreakHyphen/>
      </w:r>
      <w:r>
        <w:t xml:space="preserve">specific rate for males and females was 20 cases per 100,000 </w:t>
      </w:r>
      <w:proofErr w:type="gramStart"/>
      <w:r>
        <w:t>population</w:t>
      </w:r>
      <w:proofErr w:type="gramEnd"/>
      <w:r>
        <w:t>.</w:t>
      </w:r>
    </w:p>
    <w:p w:rsidR="00450CA2" w:rsidRDefault="00450CA2" w:rsidP="00450CA2"/>
    <w:p w:rsidR="00E64777" w:rsidRDefault="00E64777" w:rsidP="00450CA2">
      <w:r w:rsidRPr="00AB6AFF">
        <w:t>Leukaemia accounted for a</w:t>
      </w:r>
      <w:r>
        <w:t>lmost</w:t>
      </w:r>
      <w:r w:rsidRPr="00AB6AFF">
        <w:t xml:space="preserve"> 1 in </w:t>
      </w:r>
      <w:r>
        <w:t>4</w:t>
      </w:r>
      <w:r w:rsidRPr="00AB6AFF">
        <w:t xml:space="preserve"> cancer registrations for this age group. Melanoma, brain cancer and Hodgkin lymphoma were also common</w:t>
      </w:r>
      <w:r>
        <w:t xml:space="preserve"> in those aged 0–24 years</w:t>
      </w:r>
      <w:r w:rsidRPr="00AB6AFF">
        <w:t>. The five most common cancers registered for males and females were simila</w:t>
      </w:r>
      <w:r>
        <w:t>r, except for testicular cancer in males and thyroid cancer</w:t>
      </w:r>
      <w:r w:rsidRPr="00AB6AFF">
        <w:t xml:space="preserve"> in females (Figure </w:t>
      </w:r>
      <w:r>
        <w:t>8</w:t>
      </w:r>
      <w:r w:rsidRPr="00AB6AFF">
        <w:t>).</w:t>
      </w:r>
    </w:p>
    <w:p w:rsidR="00450CA2" w:rsidRPr="00AB6AFF" w:rsidRDefault="00450CA2" w:rsidP="00450CA2"/>
    <w:p w:rsidR="00E64777" w:rsidRPr="00162780" w:rsidRDefault="00E64777" w:rsidP="00450CA2">
      <w:pPr>
        <w:pStyle w:val="Figure"/>
      </w:pPr>
      <w:bookmarkStart w:id="69" w:name="_Toc253739674"/>
      <w:bookmarkStart w:id="70" w:name="_Toc263069075"/>
      <w:bookmarkStart w:id="71" w:name="_Toc289601016"/>
      <w:bookmarkStart w:id="72" w:name="_Toc324843503"/>
      <w:bookmarkStart w:id="73" w:name="_Toc355878786"/>
      <w:bookmarkStart w:id="74" w:name="_Toc393787098"/>
      <w:bookmarkStart w:id="75" w:name="_Toc427068544"/>
      <w:bookmarkStart w:id="76" w:name="_Toc427140781"/>
      <w:r w:rsidRPr="00162780">
        <w:t xml:space="preserve">Figure </w:t>
      </w:r>
      <w:r>
        <w:t>8</w:t>
      </w:r>
      <w:r w:rsidRPr="00162780">
        <w:t>: The most common cancer registrations for males and females aged 0–24 years,</w:t>
      </w:r>
      <w:bookmarkEnd w:id="69"/>
      <w:bookmarkEnd w:id="70"/>
      <w:bookmarkEnd w:id="71"/>
      <w:r w:rsidRPr="00162780">
        <w:t xml:space="preserve"> 201</w:t>
      </w:r>
      <w:bookmarkEnd w:id="72"/>
      <w:bookmarkEnd w:id="73"/>
      <w:bookmarkEnd w:id="74"/>
      <w:r>
        <w:t>2</w:t>
      </w:r>
      <w:bookmarkEnd w:id="75"/>
      <w:bookmarkEnd w:id="76"/>
    </w:p>
    <w:p w:rsidR="00E64777" w:rsidRPr="00037D74" w:rsidRDefault="00E64777" w:rsidP="00D43FC8">
      <w:r>
        <w:rPr>
          <w:noProof/>
          <w:lang w:eastAsia="en-NZ"/>
        </w:rPr>
        <w:drawing>
          <wp:inline distT="0" distB="0" distL="0" distR="0" wp14:anchorId="785DA39E" wp14:editId="3B5ACB6D">
            <wp:extent cx="4671753" cy="264710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t="1458" b="4454"/>
                    <a:stretch/>
                  </pic:blipFill>
                  <pic:spPr bwMode="auto">
                    <a:xfrm>
                      <a:off x="0" y="0"/>
                      <a:ext cx="4672852" cy="2647723"/>
                    </a:xfrm>
                    <a:prstGeom prst="rect">
                      <a:avLst/>
                    </a:prstGeom>
                    <a:noFill/>
                    <a:ln>
                      <a:noFill/>
                    </a:ln>
                    <a:extLst>
                      <a:ext uri="{53640926-AAD7-44D8-BBD7-CCE9431645EC}">
                        <a14:shadowObscured xmlns:a14="http://schemas.microsoft.com/office/drawing/2010/main"/>
                      </a:ext>
                    </a:extLst>
                  </pic:spPr>
                </pic:pic>
              </a:graphicData>
            </a:graphic>
          </wp:inline>
        </w:drawing>
      </w:r>
    </w:p>
    <w:p w:rsidR="00E64777" w:rsidRPr="00162780" w:rsidRDefault="00E64777" w:rsidP="00D43FC8">
      <w:pPr>
        <w:pStyle w:val="Source"/>
      </w:pPr>
      <w:r w:rsidRPr="00162780">
        <w:t>Source: New Zealand Cancer Registry</w:t>
      </w:r>
    </w:p>
    <w:p w:rsidR="00E64777" w:rsidRDefault="00E64777" w:rsidP="00D43FC8">
      <w:bookmarkStart w:id="77" w:name="_Toc198946866"/>
      <w:bookmarkStart w:id="78" w:name="_Toc393787005"/>
      <w:bookmarkStart w:id="79" w:name="_Toc253739604"/>
      <w:bookmarkStart w:id="80" w:name="_Toc263069168"/>
      <w:bookmarkStart w:id="81" w:name="_Toc289600929"/>
      <w:bookmarkStart w:id="82" w:name="_Toc324843415"/>
      <w:bookmarkStart w:id="83" w:name="_Toc355878693"/>
    </w:p>
    <w:p w:rsidR="00E64777" w:rsidRDefault="00D43FC8" w:rsidP="00D43FC8">
      <w:pPr>
        <w:pStyle w:val="Heading3"/>
      </w:pPr>
      <w:r>
        <w:rPr>
          <w:noProof/>
          <w:lang w:eastAsia="en-NZ"/>
        </w:rPr>
        <w:lastRenderedPageBreak/>
        <w:drawing>
          <wp:anchor distT="0" distB="0" distL="114300" distR="0" simplePos="0" relativeHeight="251659264" behindDoc="0" locked="0" layoutInCell="1" allowOverlap="1" wp14:anchorId="24F2BEB1" wp14:editId="0F8A49BF">
            <wp:simplePos x="0" y="0"/>
            <wp:positionH relativeFrom="column">
              <wp:posOffset>3937000</wp:posOffset>
            </wp:positionH>
            <wp:positionV relativeFrom="paragraph">
              <wp:posOffset>90805</wp:posOffset>
            </wp:positionV>
            <wp:extent cx="2010410" cy="2308225"/>
            <wp:effectExtent l="0" t="0" r="8890" b="0"/>
            <wp:wrapSquare wrapText="lef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0410" cy="2308225"/>
                    </a:xfrm>
                    <a:prstGeom prst="rect">
                      <a:avLst/>
                    </a:prstGeom>
                    <a:noFill/>
                  </pic:spPr>
                </pic:pic>
              </a:graphicData>
            </a:graphic>
            <wp14:sizeRelH relativeFrom="margin">
              <wp14:pctWidth>0</wp14:pctWidth>
            </wp14:sizeRelH>
            <wp14:sizeRelV relativeFrom="margin">
              <wp14:pctHeight>0</wp14:pctHeight>
            </wp14:sizeRelV>
          </wp:anchor>
        </w:drawing>
      </w:r>
      <w:r w:rsidR="00E64777" w:rsidRPr="003338E7">
        <w:t>Life-stage</w:t>
      </w:r>
      <w:r w:rsidR="00E64777">
        <w:t xml:space="preserve"> group</w:t>
      </w:r>
      <w:r w:rsidR="00E64777" w:rsidRPr="003338E7">
        <w:t>: 25–44</w:t>
      </w:r>
      <w:r w:rsidR="00E64777">
        <w:t xml:space="preserve"> years</w:t>
      </w:r>
    </w:p>
    <w:p w:rsidR="00783F4F" w:rsidRDefault="00E64777" w:rsidP="00D43FC8">
      <w:pPr>
        <w:keepNext/>
      </w:pPr>
      <w:r w:rsidRPr="00162780">
        <w:t>In 201</w:t>
      </w:r>
      <w:r>
        <w:t>2</w:t>
      </w:r>
      <w:r w:rsidRPr="00162780">
        <w:t xml:space="preserve">, </w:t>
      </w:r>
      <w:r>
        <w:t xml:space="preserve">only </w:t>
      </w:r>
      <w:r w:rsidRPr="00162780">
        <w:t>6.9</w:t>
      </w:r>
      <w:r w:rsidR="00766CA3">
        <w:t>%</w:t>
      </w:r>
      <w:r w:rsidRPr="00162780">
        <w:t xml:space="preserve"> of all cancers we</w:t>
      </w:r>
      <w:r>
        <w:t>re registered in the</w:t>
      </w:r>
      <w:r w:rsidR="00D43FC8">
        <w:br/>
      </w:r>
      <w:r>
        <w:t>25–44-year</w:t>
      </w:r>
      <w:r w:rsidRPr="00162780">
        <w:t xml:space="preserve"> </w:t>
      </w:r>
      <w:r w:rsidRPr="005C4B5D">
        <w:t xml:space="preserve">age group (527 </w:t>
      </w:r>
      <w:r w:rsidRPr="00162780">
        <w:t xml:space="preserve">male and </w:t>
      </w:r>
      <w:r>
        <w:t>978</w:t>
      </w:r>
      <w:r w:rsidR="00D43FC8">
        <w:t> </w:t>
      </w:r>
      <w:r w:rsidRPr="00162780">
        <w:t xml:space="preserve">female </w:t>
      </w:r>
      <w:r>
        <w:t>cases). T</w:t>
      </w:r>
      <w:r w:rsidRPr="00162780">
        <w:t xml:space="preserve">he age-specific </w:t>
      </w:r>
      <w:r>
        <w:t xml:space="preserve">registration </w:t>
      </w:r>
      <w:r w:rsidRPr="00162780">
        <w:t xml:space="preserve">rate </w:t>
      </w:r>
      <w:r>
        <w:t xml:space="preserve">for females in this age group was significantly higher than the </w:t>
      </w:r>
      <w:r w:rsidRPr="00162780">
        <w:t>male rate (</w:t>
      </w:r>
      <w:r>
        <w:t>163.7</w:t>
      </w:r>
      <w:r w:rsidRPr="00162780">
        <w:t xml:space="preserve"> </w:t>
      </w:r>
      <w:r>
        <w:t xml:space="preserve">and 96.1 cases </w:t>
      </w:r>
      <w:r w:rsidRPr="00162780">
        <w:t>per 100,000</w:t>
      </w:r>
      <w:r>
        <w:t xml:space="preserve"> respectively</w:t>
      </w:r>
      <w:r w:rsidRPr="00162780">
        <w:t>).</w:t>
      </w:r>
    </w:p>
    <w:p w:rsidR="00D43FC8" w:rsidRDefault="00D43FC8" w:rsidP="00D43FC8">
      <w:pPr>
        <w:keepNext/>
      </w:pPr>
    </w:p>
    <w:p w:rsidR="00E64777" w:rsidRDefault="00E64777" w:rsidP="00D43FC8">
      <w:pPr>
        <w:keepNext/>
      </w:pPr>
      <w:r w:rsidRPr="00162780">
        <w:t xml:space="preserve">The most common </w:t>
      </w:r>
      <w:r>
        <w:t>cancer registered for males in this age group was testicular cancer</w:t>
      </w:r>
      <w:r w:rsidRPr="00162780">
        <w:t xml:space="preserve">, followed by </w:t>
      </w:r>
      <w:r>
        <w:t xml:space="preserve">melanoma. </w:t>
      </w:r>
      <w:r w:rsidRPr="00162780">
        <w:t>For females, breast cancer</w:t>
      </w:r>
      <w:r>
        <w:t xml:space="preserve"> was by far the most common cancer diagnosed (</w:t>
      </w:r>
      <w:r w:rsidRPr="00162780">
        <w:t>3</w:t>
      </w:r>
      <w:r>
        <w:t>68</w:t>
      </w:r>
      <w:r w:rsidR="00D43FC8">
        <w:t> </w:t>
      </w:r>
      <w:r>
        <w:t>cases)</w:t>
      </w:r>
      <w:r w:rsidRPr="00162780">
        <w:t>. Melanoma was the second most common</w:t>
      </w:r>
      <w:r>
        <w:t xml:space="preserve"> (Figure 9</w:t>
      </w:r>
      <w:r w:rsidRPr="00162780">
        <w:t>).</w:t>
      </w:r>
    </w:p>
    <w:p w:rsidR="00D43FC8" w:rsidRDefault="00D43FC8" w:rsidP="00D43FC8">
      <w:pPr>
        <w:keepNext/>
      </w:pPr>
    </w:p>
    <w:p w:rsidR="00496D31" w:rsidRPr="00162780" w:rsidRDefault="00496D31" w:rsidP="00D43FC8">
      <w:pPr>
        <w:keepNext/>
      </w:pPr>
    </w:p>
    <w:p w:rsidR="00E64777" w:rsidRPr="00162780" w:rsidRDefault="00E64777" w:rsidP="00D43FC8">
      <w:pPr>
        <w:pStyle w:val="Figure"/>
      </w:pPr>
      <w:bookmarkStart w:id="84" w:name="_Toc427068545"/>
      <w:bookmarkStart w:id="85" w:name="_Toc427140782"/>
      <w:r w:rsidRPr="00162780">
        <w:t xml:space="preserve">Figure </w:t>
      </w:r>
      <w:r>
        <w:t>9</w:t>
      </w:r>
      <w:r w:rsidRPr="00162780">
        <w:t xml:space="preserve">: The most common cancer registrations for males and females aged </w:t>
      </w:r>
      <w:r>
        <w:t>25–4</w:t>
      </w:r>
      <w:r w:rsidRPr="00162780">
        <w:t>4 years, 201</w:t>
      </w:r>
      <w:r>
        <w:t>2</w:t>
      </w:r>
      <w:bookmarkEnd w:id="84"/>
      <w:bookmarkEnd w:id="85"/>
    </w:p>
    <w:p w:rsidR="00E64777" w:rsidRPr="00037D74" w:rsidRDefault="00E64777" w:rsidP="00E64777">
      <w:r>
        <w:rPr>
          <w:noProof/>
          <w:lang w:eastAsia="en-NZ"/>
        </w:rPr>
        <w:drawing>
          <wp:inline distT="0" distB="0" distL="0" distR="0" wp14:anchorId="473BD5C4" wp14:editId="5D848E94">
            <wp:extent cx="4680065" cy="2589054"/>
            <wp:effectExtent l="0" t="0" r="6350" b="1905"/>
            <wp:docPr id="29" name="Picture 29" title="Figure 9: The most common cancer registrations for males and females aged 25–44 year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4831" cy="2591691"/>
                    </a:xfrm>
                    <a:prstGeom prst="rect">
                      <a:avLst/>
                    </a:prstGeom>
                    <a:noFill/>
                  </pic:spPr>
                </pic:pic>
              </a:graphicData>
            </a:graphic>
          </wp:inline>
        </w:drawing>
      </w:r>
    </w:p>
    <w:p w:rsidR="00E64777" w:rsidRDefault="00E64777" w:rsidP="00D43FC8">
      <w:pPr>
        <w:pStyle w:val="Source"/>
      </w:pPr>
      <w:r w:rsidRPr="00162780">
        <w:t>Source: New Zealand Cancer Registry</w:t>
      </w:r>
    </w:p>
    <w:p w:rsidR="00E64777" w:rsidRDefault="00E64777" w:rsidP="00D43FC8"/>
    <w:p w:rsidR="00E64777" w:rsidRPr="00162780" w:rsidRDefault="00D43FC8" w:rsidP="00D43FC8">
      <w:pPr>
        <w:pStyle w:val="Heading3"/>
      </w:pPr>
      <w:r>
        <w:rPr>
          <w:noProof/>
          <w:lang w:eastAsia="en-NZ"/>
        </w:rPr>
        <w:lastRenderedPageBreak/>
        <w:drawing>
          <wp:anchor distT="0" distB="0" distL="114300" distR="0" simplePos="0" relativeHeight="251660288" behindDoc="0" locked="0" layoutInCell="1" allowOverlap="1" wp14:anchorId="415E9D74" wp14:editId="65CB553D">
            <wp:simplePos x="0" y="0"/>
            <wp:positionH relativeFrom="column">
              <wp:posOffset>3951605</wp:posOffset>
            </wp:positionH>
            <wp:positionV relativeFrom="paragraph">
              <wp:posOffset>290830</wp:posOffset>
            </wp:positionV>
            <wp:extent cx="1918335" cy="2195830"/>
            <wp:effectExtent l="0" t="0" r="5715" b="0"/>
            <wp:wrapSquare wrapText="lef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8335" cy="2195830"/>
                    </a:xfrm>
                    <a:prstGeom prst="rect">
                      <a:avLst/>
                    </a:prstGeom>
                    <a:noFill/>
                  </pic:spPr>
                </pic:pic>
              </a:graphicData>
            </a:graphic>
            <wp14:sizeRelH relativeFrom="margin">
              <wp14:pctWidth>0</wp14:pctWidth>
            </wp14:sizeRelH>
            <wp14:sizeRelV relativeFrom="margin">
              <wp14:pctHeight>0</wp14:pctHeight>
            </wp14:sizeRelV>
          </wp:anchor>
        </w:drawing>
      </w:r>
      <w:r w:rsidR="00E64777" w:rsidRPr="00E67A1F">
        <w:t>Life-stage group: 45–64 years</w:t>
      </w:r>
    </w:p>
    <w:p w:rsidR="00E64777" w:rsidRPr="00162780" w:rsidRDefault="00E64777" w:rsidP="00D43FC8">
      <w:pPr>
        <w:keepNext/>
      </w:pPr>
      <w:r w:rsidRPr="00162780">
        <w:t>In 201</w:t>
      </w:r>
      <w:r>
        <w:t>2, 34.3</w:t>
      </w:r>
      <w:r w:rsidR="00766CA3">
        <w:t>%</w:t>
      </w:r>
      <w:r w:rsidRPr="00162780">
        <w:t xml:space="preserve"> of all </w:t>
      </w:r>
      <w:r>
        <w:t>cancers were registered in the</w:t>
      </w:r>
      <w:r w:rsidR="00D43FC8">
        <w:br/>
      </w:r>
      <w:r>
        <w:t>45</w:t>
      </w:r>
      <w:r w:rsidRPr="005C4B5D">
        <w:t>–6</w:t>
      </w:r>
      <w:r>
        <w:t>4-year</w:t>
      </w:r>
      <w:r w:rsidRPr="005C4B5D">
        <w:t xml:space="preserve"> age group (3612 male and 3865</w:t>
      </w:r>
      <w:r>
        <w:t xml:space="preserve"> </w:t>
      </w:r>
      <w:r w:rsidRPr="005C4B5D">
        <w:t xml:space="preserve">female cases). </w:t>
      </w:r>
      <w:r>
        <w:t xml:space="preserve">This age group accounted for the largest proportion of new cancer cases in 2012. </w:t>
      </w:r>
      <w:r w:rsidRPr="005C4B5D">
        <w:t xml:space="preserve">The age-specific registration rates for males </w:t>
      </w:r>
      <w:r>
        <w:t>and females</w:t>
      </w:r>
      <w:r w:rsidRPr="00162780">
        <w:t xml:space="preserve"> in this age group </w:t>
      </w:r>
      <w:r>
        <w:t xml:space="preserve">were similar </w:t>
      </w:r>
      <w:r w:rsidRPr="00162780">
        <w:t>(</w:t>
      </w:r>
      <w:r>
        <w:t xml:space="preserve">659.4 and 666.7 cases </w:t>
      </w:r>
      <w:r w:rsidRPr="00162780">
        <w:t>per 100,000)</w:t>
      </w:r>
      <w:r>
        <w:t>.</w:t>
      </w:r>
    </w:p>
    <w:p w:rsidR="00D43FC8" w:rsidRDefault="00D43FC8" w:rsidP="00D43FC8">
      <w:pPr>
        <w:keepNext/>
      </w:pPr>
    </w:p>
    <w:p w:rsidR="00E64777" w:rsidRDefault="00E64777" w:rsidP="00D43FC8">
      <w:pPr>
        <w:keepNext/>
      </w:pPr>
      <w:r>
        <w:t>Prostate cancer was the most common cancer registered in males aged 45–6</w:t>
      </w:r>
      <w:r w:rsidRPr="00162780">
        <w:t xml:space="preserve">4 </w:t>
      </w:r>
      <w:r>
        <w:t xml:space="preserve">years. For females, breast cancer was by far the most common cancer </w:t>
      </w:r>
      <w:proofErr w:type="gramStart"/>
      <w:r>
        <w:t>registered,</w:t>
      </w:r>
      <w:proofErr w:type="gramEnd"/>
      <w:r>
        <w:t xml:space="preserve"> accounting for 40.1</w:t>
      </w:r>
      <w:r w:rsidR="00766CA3">
        <w:t>%</w:t>
      </w:r>
      <w:r>
        <w:t xml:space="preserve"> (1551) of new cases in women aged 45–6</w:t>
      </w:r>
      <w:r w:rsidRPr="00162780">
        <w:t xml:space="preserve">4 </w:t>
      </w:r>
      <w:r>
        <w:t>years. The next most common cancers were melanoma, colorectal and lung cancer for both males and females (Figure 10).</w:t>
      </w:r>
    </w:p>
    <w:p w:rsidR="00D43FC8" w:rsidRDefault="00D43FC8" w:rsidP="00D43FC8">
      <w:pPr>
        <w:keepNext/>
      </w:pPr>
    </w:p>
    <w:p w:rsidR="00E64777" w:rsidRPr="00162780" w:rsidRDefault="00E64777" w:rsidP="00D43FC8">
      <w:pPr>
        <w:pStyle w:val="Figure"/>
      </w:pPr>
      <w:bookmarkStart w:id="86" w:name="_Toc427068546"/>
      <w:bookmarkStart w:id="87" w:name="_Toc427140783"/>
      <w:r w:rsidRPr="00415E5F">
        <w:t>Figure 10: The most common cancer registrations for males and females aged 45–64 years, 2012</w:t>
      </w:r>
      <w:bookmarkEnd w:id="86"/>
      <w:bookmarkEnd w:id="87"/>
    </w:p>
    <w:p w:rsidR="00E64777" w:rsidRPr="00037D74" w:rsidRDefault="00E64777" w:rsidP="00D43FC8">
      <w:r>
        <w:rPr>
          <w:noProof/>
          <w:lang w:eastAsia="en-NZ"/>
        </w:rPr>
        <w:drawing>
          <wp:inline distT="0" distB="0" distL="0" distR="0" wp14:anchorId="4491E6CB" wp14:editId="2C4FC739">
            <wp:extent cx="4671753" cy="2217826"/>
            <wp:effectExtent l="0" t="0" r="0" b="0"/>
            <wp:docPr id="27" name="Picture 27" title="Figure 10: The most common cancer registrations for males and females aged 45–64 year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6930" cy="2220284"/>
                    </a:xfrm>
                    <a:prstGeom prst="rect">
                      <a:avLst/>
                    </a:prstGeom>
                    <a:noFill/>
                  </pic:spPr>
                </pic:pic>
              </a:graphicData>
            </a:graphic>
          </wp:inline>
        </w:drawing>
      </w:r>
    </w:p>
    <w:p w:rsidR="00E64777" w:rsidRDefault="00E64777" w:rsidP="00D43FC8">
      <w:pPr>
        <w:pStyle w:val="Source"/>
      </w:pPr>
      <w:r w:rsidRPr="00162780">
        <w:t>Source: New Zealand Cancer Registry</w:t>
      </w:r>
    </w:p>
    <w:p w:rsidR="00D43FC8" w:rsidRPr="00D43FC8" w:rsidRDefault="00D43FC8" w:rsidP="00D43FC8"/>
    <w:p w:rsidR="00E64777" w:rsidRDefault="00D43FC8" w:rsidP="00D43FC8">
      <w:pPr>
        <w:pStyle w:val="Heading3"/>
      </w:pPr>
      <w:r>
        <w:rPr>
          <w:noProof/>
          <w:lang w:eastAsia="en-NZ"/>
        </w:rPr>
        <w:lastRenderedPageBreak/>
        <w:drawing>
          <wp:anchor distT="0" distB="0" distL="114300" distR="0" simplePos="0" relativeHeight="251661312" behindDoc="0" locked="0" layoutInCell="1" allowOverlap="1" wp14:anchorId="0B9AA882" wp14:editId="473F2BB0">
            <wp:simplePos x="0" y="0"/>
            <wp:positionH relativeFrom="column">
              <wp:posOffset>3951605</wp:posOffset>
            </wp:positionH>
            <wp:positionV relativeFrom="paragraph">
              <wp:posOffset>285750</wp:posOffset>
            </wp:positionV>
            <wp:extent cx="1993265" cy="2281555"/>
            <wp:effectExtent l="0" t="0" r="6985" b="4445"/>
            <wp:wrapSquare wrapText="lef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3265" cy="2281555"/>
                    </a:xfrm>
                    <a:prstGeom prst="rect">
                      <a:avLst/>
                    </a:prstGeom>
                    <a:noFill/>
                  </pic:spPr>
                </pic:pic>
              </a:graphicData>
            </a:graphic>
            <wp14:sizeRelH relativeFrom="margin">
              <wp14:pctWidth>0</wp14:pctWidth>
            </wp14:sizeRelH>
            <wp14:sizeRelV relativeFrom="margin">
              <wp14:pctHeight>0</wp14:pctHeight>
            </wp14:sizeRelV>
          </wp:anchor>
        </w:drawing>
      </w:r>
      <w:r w:rsidR="00E64777">
        <w:t>Life-stage group: 65–74 years</w:t>
      </w:r>
    </w:p>
    <w:p w:rsidR="00E64777" w:rsidRPr="00162780" w:rsidRDefault="00E64777" w:rsidP="00D43FC8">
      <w:pPr>
        <w:keepNext/>
      </w:pPr>
      <w:r>
        <w:t>In 2012 there were 6135 new cases of cancer in people aged 65–74 years (3656 male and 2479 female cases). This age group accounted for 28.1</w:t>
      </w:r>
      <w:r w:rsidR="00766CA3">
        <w:t>%</w:t>
      </w:r>
      <w:r>
        <w:t xml:space="preserve"> of new cancer cases in 2012. </w:t>
      </w:r>
      <w:r w:rsidRPr="00162780">
        <w:t xml:space="preserve">The age-specific </w:t>
      </w:r>
      <w:r>
        <w:t xml:space="preserve">registration </w:t>
      </w:r>
      <w:r w:rsidRPr="00162780">
        <w:t xml:space="preserve">rate for males in this age group </w:t>
      </w:r>
      <w:r>
        <w:t>was significantly higher than the rate for females (2202.5 and 1405.3 cases</w:t>
      </w:r>
      <w:r w:rsidRPr="00162780">
        <w:t xml:space="preserve"> per 100,000</w:t>
      </w:r>
      <w:r>
        <w:t xml:space="preserve"> respectively</w:t>
      </w:r>
      <w:r w:rsidRPr="00162780">
        <w:t>)</w:t>
      </w:r>
      <w:r>
        <w:t>.</w:t>
      </w:r>
    </w:p>
    <w:p w:rsidR="00D43FC8" w:rsidRDefault="00D43FC8" w:rsidP="00D43FC8">
      <w:pPr>
        <w:keepNext/>
      </w:pPr>
    </w:p>
    <w:p w:rsidR="00E64777" w:rsidRDefault="00E64777" w:rsidP="00D43FC8">
      <w:pPr>
        <w:keepNext/>
      </w:pPr>
      <w:r>
        <w:t>For males in this age group, prostate cancer was by far the most common cancer diagnosed, accounting for over one-third (1312) of new cases in males aged 65–7</w:t>
      </w:r>
      <w:r w:rsidRPr="00162780">
        <w:t xml:space="preserve">4 </w:t>
      </w:r>
      <w:r>
        <w:t>years. For females, breast cancer was the most common cancer diagnosed. Other common cancers were colorectal, lung and melanoma (Figure 11).</w:t>
      </w:r>
    </w:p>
    <w:p w:rsidR="00D43FC8" w:rsidRPr="00162780" w:rsidRDefault="00D43FC8" w:rsidP="00D43FC8">
      <w:pPr>
        <w:keepNext/>
      </w:pPr>
    </w:p>
    <w:p w:rsidR="00E64777" w:rsidRPr="00162780" w:rsidRDefault="00E64777" w:rsidP="00D43FC8">
      <w:pPr>
        <w:pStyle w:val="Figure"/>
      </w:pPr>
      <w:bookmarkStart w:id="88" w:name="_Toc427068547"/>
      <w:bookmarkStart w:id="89" w:name="_Toc427140784"/>
      <w:r w:rsidRPr="00415E5F">
        <w:t>Figure 11: The most common cancer registrations for males and females aged 65–74 years, 2012</w:t>
      </w:r>
      <w:bookmarkEnd w:id="88"/>
      <w:bookmarkEnd w:id="89"/>
    </w:p>
    <w:p w:rsidR="00E64777" w:rsidRPr="00037D74" w:rsidRDefault="00E64777" w:rsidP="00D43FC8">
      <w:r>
        <w:rPr>
          <w:noProof/>
          <w:lang w:eastAsia="en-NZ"/>
        </w:rPr>
        <w:drawing>
          <wp:inline distT="0" distB="0" distL="0" distR="0" wp14:anchorId="5D7BDC12" wp14:editId="73B69646">
            <wp:extent cx="4671752" cy="2260367"/>
            <wp:effectExtent l="0" t="0" r="0" b="6985"/>
            <wp:docPr id="28" name="Picture 28" title="Figure 11: The most common cancer registrations for males and females aged 65–74 year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2381" cy="2260671"/>
                    </a:xfrm>
                    <a:prstGeom prst="rect">
                      <a:avLst/>
                    </a:prstGeom>
                    <a:noFill/>
                  </pic:spPr>
                </pic:pic>
              </a:graphicData>
            </a:graphic>
          </wp:inline>
        </w:drawing>
      </w:r>
    </w:p>
    <w:p w:rsidR="00E64777" w:rsidRDefault="00E64777" w:rsidP="00D43FC8">
      <w:pPr>
        <w:pStyle w:val="Source"/>
      </w:pPr>
      <w:r w:rsidRPr="00162780">
        <w:t>Source: New Zealand Cancer Registry</w:t>
      </w:r>
    </w:p>
    <w:p w:rsidR="00D43FC8" w:rsidRPr="00D43FC8" w:rsidRDefault="00D43FC8" w:rsidP="00D43FC8"/>
    <w:p w:rsidR="001B2A8C" w:rsidRDefault="001B2A8C" w:rsidP="001B2A8C">
      <w:r>
        <w:br w:type="page"/>
      </w:r>
    </w:p>
    <w:p w:rsidR="00E64777" w:rsidRDefault="00E64777" w:rsidP="001B2A8C">
      <w:pPr>
        <w:pStyle w:val="Heading3"/>
        <w:spacing w:before="0"/>
      </w:pPr>
      <w:r>
        <w:lastRenderedPageBreak/>
        <w:t>Life-stage group: 75+ years</w:t>
      </w:r>
    </w:p>
    <w:p w:rsidR="00E64777" w:rsidRDefault="00D43FC8" w:rsidP="00D43FC8">
      <w:pPr>
        <w:keepNext/>
      </w:pPr>
      <w:r>
        <w:rPr>
          <w:noProof/>
          <w:lang w:eastAsia="en-NZ"/>
        </w:rPr>
        <w:drawing>
          <wp:anchor distT="0" distB="0" distL="114300" distR="0" simplePos="0" relativeHeight="251662336" behindDoc="0" locked="0" layoutInCell="1" allowOverlap="1" wp14:anchorId="3EAFDF4F" wp14:editId="7C16B87B">
            <wp:simplePos x="0" y="0"/>
            <wp:positionH relativeFrom="column">
              <wp:posOffset>3949700</wp:posOffset>
            </wp:positionH>
            <wp:positionV relativeFrom="paragraph">
              <wp:posOffset>26035</wp:posOffset>
            </wp:positionV>
            <wp:extent cx="1998980" cy="2244090"/>
            <wp:effectExtent l="0" t="0" r="1270" b="3810"/>
            <wp:wrapSquare wrapText="lef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8980" cy="2244090"/>
                    </a:xfrm>
                    <a:prstGeom prst="rect">
                      <a:avLst/>
                    </a:prstGeom>
                    <a:noFill/>
                  </pic:spPr>
                </pic:pic>
              </a:graphicData>
            </a:graphic>
            <wp14:sizeRelH relativeFrom="margin">
              <wp14:pctWidth>0</wp14:pctWidth>
            </wp14:sizeRelH>
            <wp14:sizeRelV relativeFrom="margin">
              <wp14:pctHeight>0</wp14:pctHeight>
            </wp14:sizeRelV>
          </wp:anchor>
        </w:drawing>
      </w:r>
      <w:r w:rsidR="00E64777">
        <w:t>In 2012, there were 6390 new cases of cancer in people aged 75 years and older (3393 male and 2997 female cases). This age group accounted for 29.3</w:t>
      </w:r>
      <w:r w:rsidR="00766CA3">
        <w:t>%</w:t>
      </w:r>
      <w:r w:rsidR="00E64777">
        <w:t xml:space="preserve"> of all new cancer cases in 2012. </w:t>
      </w:r>
      <w:r w:rsidR="00E64777" w:rsidRPr="00162780">
        <w:t xml:space="preserve">The age-specific </w:t>
      </w:r>
      <w:r w:rsidR="00E64777">
        <w:t xml:space="preserve">registration </w:t>
      </w:r>
      <w:r w:rsidR="00E64777" w:rsidRPr="00162780">
        <w:t xml:space="preserve">rate for males in this group </w:t>
      </w:r>
      <w:r w:rsidR="00E64777">
        <w:t>was significantly higher than the rate for females (3058.4 and 2002.4 cases</w:t>
      </w:r>
      <w:r w:rsidR="00E64777" w:rsidRPr="00162780">
        <w:t xml:space="preserve"> per 100,000</w:t>
      </w:r>
      <w:r w:rsidR="00E64777">
        <w:t xml:space="preserve"> respectively</w:t>
      </w:r>
      <w:r w:rsidR="00E64777" w:rsidRPr="00162780">
        <w:t>)</w:t>
      </w:r>
      <w:r w:rsidR="00E64777">
        <w:t>.</w:t>
      </w:r>
    </w:p>
    <w:p w:rsidR="00D43FC8" w:rsidRDefault="00D43FC8" w:rsidP="00D43FC8">
      <w:pPr>
        <w:keepNext/>
      </w:pPr>
    </w:p>
    <w:p w:rsidR="00E64777" w:rsidRDefault="00E64777" w:rsidP="00D43FC8">
      <w:pPr>
        <w:keepNext/>
      </w:pPr>
      <w:r>
        <w:t>For males aged 75 years and older, prostate cancer was the most common cancer diagnosed, followed by colorectal and lung cancer, melanoma and non-Hodgkin lymphoma. Colorectal cancer was the most common cancer in females accounting for one in five new cancer cases in females aged 75</w:t>
      </w:r>
      <w:r w:rsidR="00D43FC8">
        <w:t> </w:t>
      </w:r>
      <w:r>
        <w:t>years and older. The next most common cancers were breast, lung, melanoma and pancreatic (Figure 12).</w:t>
      </w:r>
    </w:p>
    <w:p w:rsidR="00E64777" w:rsidRDefault="00E64777" w:rsidP="00D43FC8">
      <w:pPr>
        <w:keepNext/>
      </w:pPr>
    </w:p>
    <w:p w:rsidR="00E64777" w:rsidRPr="00162780" w:rsidRDefault="00E64777" w:rsidP="00E64777">
      <w:pPr>
        <w:pStyle w:val="Figure"/>
        <w:tabs>
          <w:tab w:val="left" w:pos="2512"/>
        </w:tabs>
      </w:pPr>
      <w:bookmarkStart w:id="90" w:name="_Toc427068548"/>
      <w:bookmarkStart w:id="91" w:name="_Toc427140785"/>
      <w:r w:rsidRPr="00162780">
        <w:t xml:space="preserve">Figure </w:t>
      </w:r>
      <w:r>
        <w:t>12</w:t>
      </w:r>
      <w:r w:rsidRPr="00162780">
        <w:t xml:space="preserve">: The most common cancer registrations for males and females aged </w:t>
      </w:r>
      <w:r>
        <w:t xml:space="preserve">75 </w:t>
      </w:r>
      <w:r w:rsidRPr="00162780">
        <w:t>years</w:t>
      </w:r>
      <w:r>
        <w:t xml:space="preserve"> and older</w:t>
      </w:r>
      <w:r w:rsidRPr="00162780">
        <w:t>, 201</w:t>
      </w:r>
      <w:r>
        <w:t>2</w:t>
      </w:r>
      <w:bookmarkEnd w:id="90"/>
      <w:bookmarkEnd w:id="91"/>
    </w:p>
    <w:p w:rsidR="00E64777" w:rsidRPr="00037D74" w:rsidRDefault="00E64777" w:rsidP="00E64777">
      <w:r>
        <w:rPr>
          <w:noProof/>
          <w:lang w:eastAsia="en-NZ"/>
        </w:rPr>
        <w:drawing>
          <wp:inline distT="0" distB="0" distL="0" distR="0" wp14:anchorId="0EB03E46" wp14:editId="1A51B303">
            <wp:extent cx="4671753" cy="2584809"/>
            <wp:effectExtent l="0" t="0" r="0" b="6350"/>
            <wp:docPr id="15" name="Picture 15" title="Figure 12: The most common cancer registrations for males and females aged 75 years and older,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t="1701" b="6204"/>
                    <a:stretch/>
                  </pic:blipFill>
                  <pic:spPr bwMode="auto">
                    <a:xfrm>
                      <a:off x="0" y="0"/>
                      <a:ext cx="4670472" cy="2584100"/>
                    </a:xfrm>
                    <a:prstGeom prst="rect">
                      <a:avLst/>
                    </a:prstGeom>
                    <a:noFill/>
                    <a:ln>
                      <a:noFill/>
                    </a:ln>
                    <a:extLst>
                      <a:ext uri="{53640926-AAD7-44D8-BBD7-CCE9431645EC}">
                        <a14:shadowObscured xmlns:a14="http://schemas.microsoft.com/office/drawing/2010/main"/>
                      </a:ext>
                    </a:extLst>
                  </pic:spPr>
                </pic:pic>
              </a:graphicData>
            </a:graphic>
          </wp:inline>
        </w:drawing>
      </w:r>
    </w:p>
    <w:p w:rsidR="00E64777" w:rsidRDefault="00E64777" w:rsidP="00D43FC8">
      <w:pPr>
        <w:pStyle w:val="Source"/>
      </w:pPr>
      <w:r w:rsidRPr="00162780">
        <w:t>Source: New Zealand Cancer Registry</w:t>
      </w:r>
    </w:p>
    <w:p w:rsidR="00D43FC8" w:rsidRPr="00D43FC8" w:rsidRDefault="00D43FC8" w:rsidP="00D43FC8"/>
    <w:p w:rsidR="00E64777" w:rsidRPr="00162780" w:rsidRDefault="00E64777" w:rsidP="00D43FC8">
      <w:pPr>
        <w:pStyle w:val="Heading2"/>
      </w:pPr>
      <w:bookmarkStart w:id="92" w:name="_Toc427068506"/>
      <w:bookmarkStart w:id="93" w:name="_Toc427140739"/>
      <w:bookmarkEnd w:id="77"/>
      <w:bookmarkEnd w:id="78"/>
      <w:bookmarkEnd w:id="79"/>
      <w:bookmarkEnd w:id="80"/>
      <w:bookmarkEnd w:id="81"/>
      <w:bookmarkEnd w:id="82"/>
      <w:bookmarkEnd w:id="83"/>
      <w:r w:rsidRPr="002E65BC">
        <w:lastRenderedPageBreak/>
        <w:t>Māori and non-Māori</w:t>
      </w:r>
      <w:bookmarkEnd w:id="92"/>
      <w:bookmarkEnd w:id="93"/>
    </w:p>
    <w:p w:rsidR="00E64777" w:rsidRDefault="00E64777" w:rsidP="00E6298B">
      <w:pPr>
        <w:pStyle w:val="Box"/>
        <w:keepNext/>
      </w:pPr>
      <w:r>
        <w:t>This section presents cancer data for Māori and non-Māori ethnic groups. Ethnicity information for registrations is based on self-identification. For more information on this see Appendix A. This section provides registration rates for all cancers combined for 2002</w:t>
      </w:r>
      <w:r w:rsidRPr="00162780">
        <w:t>–</w:t>
      </w:r>
      <w:r>
        <w:t>2012. The remaining focus is on the most commonly diagnosed cancers in each of these ethnic groups in 2012. Appendix B, Tables B2 and B3 and the online tables accompanying this publication (</w:t>
      </w:r>
      <w:r w:rsidR="00783F4F">
        <w:t>‘</w:t>
      </w:r>
      <w:r>
        <w:t>Cancer trends 2012</w:t>
      </w:r>
      <w:r w:rsidR="00783F4F">
        <w:t>’</w:t>
      </w:r>
      <w:r>
        <w:t>) present more detailed data for individual cancers by ethnic group.</w:t>
      </w:r>
    </w:p>
    <w:p w:rsidR="00E6298B" w:rsidRDefault="00E6298B" w:rsidP="00E6298B">
      <w:pPr>
        <w:keepNext/>
      </w:pPr>
    </w:p>
    <w:p w:rsidR="00E64777" w:rsidRDefault="00E64777" w:rsidP="00E6298B">
      <w:pPr>
        <w:pStyle w:val="Heading3"/>
      </w:pPr>
      <w:r>
        <w:t>Overview</w:t>
      </w:r>
    </w:p>
    <w:p w:rsidR="00783F4F" w:rsidRDefault="00E64777" w:rsidP="001B2A8C">
      <w:pPr>
        <w:keepNext/>
        <w:keepLines/>
        <w:rPr>
          <w:spacing w:val="-2"/>
        </w:rPr>
      </w:pPr>
      <w:r>
        <w:t>In 2012,</w:t>
      </w:r>
      <w:r w:rsidRPr="00162780">
        <w:t xml:space="preserve"> there were </w:t>
      </w:r>
      <w:r>
        <w:t>2105</w:t>
      </w:r>
      <w:r w:rsidRPr="00162780">
        <w:t xml:space="preserve"> can</w:t>
      </w:r>
      <w:r>
        <w:t>cer registrations for Māori (930 males and 1175</w:t>
      </w:r>
      <w:r w:rsidRPr="00162780">
        <w:t xml:space="preserve"> females) and 19,</w:t>
      </w:r>
      <w:r>
        <w:t>709 for non-Māori (10,415</w:t>
      </w:r>
      <w:r w:rsidRPr="00162780">
        <w:t xml:space="preserve"> males and </w:t>
      </w:r>
      <w:r>
        <w:t>9294</w:t>
      </w:r>
      <w:r w:rsidRPr="00162780">
        <w:t xml:space="preserve"> females).</w:t>
      </w:r>
      <w:r>
        <w:t xml:space="preserve"> T</w:t>
      </w:r>
      <w:r w:rsidRPr="00CB7761">
        <w:rPr>
          <w:spacing w:val="-2"/>
        </w:rPr>
        <w:t>he</w:t>
      </w:r>
      <w:r>
        <w:rPr>
          <w:spacing w:val="-2"/>
        </w:rPr>
        <w:t xml:space="preserve"> registration rate for Māori was 414.7</w:t>
      </w:r>
      <w:r w:rsidR="00550EE0">
        <w:rPr>
          <w:spacing w:val="-2"/>
        </w:rPr>
        <w:t> </w:t>
      </w:r>
      <w:r w:rsidRPr="00CB7761">
        <w:rPr>
          <w:spacing w:val="-2"/>
        </w:rPr>
        <w:t>per 100,000</w:t>
      </w:r>
      <w:r>
        <w:rPr>
          <w:spacing w:val="-2"/>
        </w:rPr>
        <w:t xml:space="preserve"> Māori </w:t>
      </w:r>
      <w:proofErr w:type="gramStart"/>
      <w:r>
        <w:rPr>
          <w:spacing w:val="-2"/>
        </w:rPr>
        <w:t>population</w:t>
      </w:r>
      <w:proofErr w:type="gramEnd"/>
      <w:r>
        <w:rPr>
          <w:spacing w:val="-2"/>
        </w:rPr>
        <w:t>, which was 26.2</w:t>
      </w:r>
      <w:r w:rsidR="00766CA3">
        <w:rPr>
          <w:spacing w:val="-2"/>
        </w:rPr>
        <w:t>%</w:t>
      </w:r>
      <w:r w:rsidRPr="00CB7761">
        <w:rPr>
          <w:spacing w:val="-2"/>
        </w:rPr>
        <w:t xml:space="preserve"> higher than the rate for non-Māori (</w:t>
      </w:r>
      <w:r>
        <w:rPr>
          <w:spacing w:val="-2"/>
        </w:rPr>
        <w:t>328.5</w:t>
      </w:r>
      <w:r w:rsidR="00550EE0">
        <w:rPr>
          <w:spacing w:val="-2"/>
        </w:rPr>
        <w:t> </w:t>
      </w:r>
      <w:r w:rsidRPr="00CB7761">
        <w:rPr>
          <w:spacing w:val="-2"/>
        </w:rPr>
        <w:t>per 100,000 non-Māori population).</w:t>
      </w:r>
    </w:p>
    <w:p w:rsidR="00E64777" w:rsidRPr="002A03B3" w:rsidRDefault="00E64777" w:rsidP="00BD0D8D">
      <w:pPr>
        <w:spacing w:before="180"/>
        <w:rPr>
          <w:spacing w:val="-2"/>
        </w:rPr>
      </w:pPr>
      <w:r>
        <w:t xml:space="preserve">In 2012 there was greater disparity between </w:t>
      </w:r>
      <w:r w:rsidRPr="00162780">
        <w:t>Māori and non-Māori rates</w:t>
      </w:r>
      <w:r>
        <w:t xml:space="preserve"> for females</w:t>
      </w:r>
      <w:r w:rsidRPr="00162780">
        <w:t xml:space="preserve"> than</w:t>
      </w:r>
      <w:r>
        <w:t xml:space="preserve"> between equivalent rates for</w:t>
      </w:r>
      <w:r w:rsidRPr="00162780">
        <w:t xml:space="preserve"> males.</w:t>
      </w:r>
      <w:r>
        <w:t xml:space="preserve"> The </w:t>
      </w:r>
      <w:r w:rsidRPr="00162780">
        <w:t xml:space="preserve">registration rate </w:t>
      </w:r>
      <w:r>
        <w:t xml:space="preserve">for Māori females </w:t>
      </w:r>
      <w:r w:rsidRPr="00162780">
        <w:t xml:space="preserve">was </w:t>
      </w:r>
      <w:r>
        <w:t>1.4 times the rate for non-Māori females (424.2 and 303.2 per 100,000 respectively)</w:t>
      </w:r>
      <w:r w:rsidRPr="00162780">
        <w:t xml:space="preserve">. </w:t>
      </w:r>
      <w:r>
        <w:t>The Māori male registration rate was 1.1 times the non-Māori rate for males (406.3 and 358.6 per 100,000 respectively).</w:t>
      </w:r>
    </w:p>
    <w:p w:rsidR="00E64777" w:rsidRDefault="00E64777" w:rsidP="00BD0D8D">
      <w:pPr>
        <w:spacing w:before="180"/>
      </w:pPr>
      <w:r w:rsidRPr="00360F15">
        <w:t>Between 2002 and 2012</w:t>
      </w:r>
      <w:r>
        <w:t>,</w:t>
      </w:r>
      <w:r w:rsidRPr="00360F15">
        <w:t xml:space="preserve"> the registration rate for Māori females was significantly higher than the rate for non-Māori females each year. </w:t>
      </w:r>
      <w:r>
        <w:t>There was no consistent difference between rates for Māori and non-Māori males.</w:t>
      </w:r>
    </w:p>
    <w:p w:rsidR="00E64777" w:rsidRDefault="00E64777" w:rsidP="00BD0D8D">
      <w:pPr>
        <w:spacing w:before="180"/>
      </w:pPr>
      <w:r w:rsidRPr="00360F15">
        <w:t>Over this period</w:t>
      </w:r>
      <w:r>
        <w:t>,</w:t>
      </w:r>
      <w:r w:rsidRPr="00360F15">
        <w:t xml:space="preserve"> registration rates showed a general downward trend for each group except Māori females,</w:t>
      </w:r>
      <w:r>
        <w:t xml:space="preserve"> for whom</w:t>
      </w:r>
      <w:r w:rsidRPr="00360F15">
        <w:t xml:space="preserve"> the rate increased by 11.0</w:t>
      </w:r>
      <w:r w:rsidR="00766CA3">
        <w:t>%</w:t>
      </w:r>
      <w:r w:rsidRPr="00360F15">
        <w:t xml:space="preserve"> (Figure 13).</w:t>
      </w:r>
    </w:p>
    <w:p w:rsidR="00E64777" w:rsidRDefault="00E64777" w:rsidP="00550EE0"/>
    <w:p w:rsidR="00E64777" w:rsidRPr="00162780" w:rsidRDefault="00E64777" w:rsidP="00550EE0">
      <w:pPr>
        <w:pStyle w:val="Figure"/>
      </w:pPr>
      <w:bookmarkStart w:id="94" w:name="_Toc253739684"/>
      <w:bookmarkStart w:id="95" w:name="_Toc263069085"/>
      <w:bookmarkStart w:id="96" w:name="_Toc289601026"/>
      <w:bookmarkStart w:id="97" w:name="_Toc324843513"/>
      <w:bookmarkStart w:id="98" w:name="_Toc355878796"/>
      <w:bookmarkStart w:id="99" w:name="_Toc393787108"/>
      <w:bookmarkStart w:id="100" w:name="_Toc427068549"/>
      <w:bookmarkStart w:id="101" w:name="_Toc427140786"/>
      <w:r w:rsidRPr="00162780">
        <w:t xml:space="preserve">Figure </w:t>
      </w:r>
      <w:r>
        <w:t>13</w:t>
      </w:r>
      <w:r w:rsidRPr="00162780">
        <w:t>: Cancer registration rates</w:t>
      </w:r>
      <w:r>
        <w:t xml:space="preserve"> for males and females</w:t>
      </w:r>
      <w:r w:rsidRPr="00162780">
        <w:t>,</w:t>
      </w:r>
      <w:r>
        <w:t xml:space="preserve"> by ethnic group,</w:t>
      </w:r>
      <w:r w:rsidRPr="00162780">
        <w:t xml:space="preserve"> 200</w:t>
      </w:r>
      <w:r>
        <w:t>2</w:t>
      </w:r>
      <w:r w:rsidRPr="00162780">
        <w:t>–</w:t>
      </w:r>
      <w:bookmarkEnd w:id="94"/>
      <w:bookmarkEnd w:id="95"/>
      <w:bookmarkEnd w:id="96"/>
      <w:r w:rsidRPr="00162780">
        <w:t>201</w:t>
      </w:r>
      <w:bookmarkEnd w:id="97"/>
      <w:bookmarkEnd w:id="98"/>
      <w:bookmarkEnd w:id="99"/>
      <w:r>
        <w:t>2</w:t>
      </w:r>
      <w:bookmarkEnd w:id="100"/>
      <w:bookmarkEnd w:id="101"/>
    </w:p>
    <w:p w:rsidR="00E64777" w:rsidRPr="00162780" w:rsidRDefault="00E64777" w:rsidP="00E64777">
      <w:r>
        <w:rPr>
          <w:noProof/>
          <w:lang w:eastAsia="en-NZ"/>
        </w:rPr>
        <w:drawing>
          <wp:inline distT="0" distB="0" distL="0" distR="0" wp14:anchorId="01E33296" wp14:editId="0418476A">
            <wp:extent cx="4666014" cy="2660072"/>
            <wp:effectExtent l="0" t="0" r="1270" b="6985"/>
            <wp:docPr id="235" name="Picture 235" title="Figure 13: Cancer registration rates for males and females, by ethnic group, 2002–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9">
                      <a:extLst>
                        <a:ext uri="{28A0092B-C50C-407E-A947-70E740481C1C}">
                          <a14:useLocalDpi xmlns:a14="http://schemas.microsoft.com/office/drawing/2010/main" val="0"/>
                        </a:ext>
                      </a:extLst>
                    </a:blip>
                    <a:srcRect t="2000" b="1804"/>
                    <a:stretch/>
                  </pic:blipFill>
                  <pic:spPr bwMode="auto">
                    <a:xfrm>
                      <a:off x="0" y="0"/>
                      <a:ext cx="4676192" cy="2665874"/>
                    </a:xfrm>
                    <a:prstGeom prst="rect">
                      <a:avLst/>
                    </a:prstGeom>
                    <a:noFill/>
                    <a:ln>
                      <a:noFill/>
                    </a:ln>
                    <a:extLst>
                      <a:ext uri="{53640926-AAD7-44D8-BBD7-CCE9431645EC}">
                        <a14:shadowObscured xmlns:a14="http://schemas.microsoft.com/office/drawing/2010/main"/>
                      </a:ext>
                    </a:extLst>
                  </pic:spPr>
                </pic:pic>
              </a:graphicData>
            </a:graphic>
          </wp:inline>
        </w:drawing>
      </w:r>
    </w:p>
    <w:p w:rsidR="00783F4F" w:rsidRDefault="00E64777" w:rsidP="00550EE0">
      <w:pPr>
        <w:pStyle w:val="Note"/>
      </w:pPr>
      <w:r w:rsidRPr="00162780">
        <w:t>Note</w:t>
      </w:r>
      <w:r>
        <w:t>s</w:t>
      </w:r>
      <w:r w:rsidRPr="00162780">
        <w:t>:</w:t>
      </w:r>
    </w:p>
    <w:p w:rsidR="00783F4F" w:rsidRDefault="00E64777" w:rsidP="00BD0D8D">
      <w:pPr>
        <w:pStyle w:val="Note"/>
        <w:spacing w:before="40"/>
      </w:pPr>
      <w:r>
        <w:t>Rates are expressed per 100,000 Māori or non-Māori population and age-standardised to the WHO World Standard population.</w:t>
      </w:r>
    </w:p>
    <w:p w:rsidR="00766CA3" w:rsidRDefault="00766CA3" w:rsidP="00766CA3">
      <w:pPr>
        <w:pStyle w:val="Note"/>
        <w:spacing w:before="40"/>
      </w:pPr>
      <w:r>
        <w:t xml:space="preserve">Error bars represent </w:t>
      </w:r>
      <w:r w:rsidRPr="00162780">
        <w:t>95</w:t>
      </w:r>
      <w:r>
        <w:t>%</w:t>
      </w:r>
      <w:r w:rsidRPr="00162780">
        <w:t xml:space="preserve"> confidence intervals.</w:t>
      </w:r>
    </w:p>
    <w:p w:rsidR="00766CA3" w:rsidRDefault="00766CA3" w:rsidP="00766CA3">
      <w:pPr>
        <w:pStyle w:val="Source"/>
        <w:rPr>
          <w:lang w:eastAsia="en-US"/>
        </w:rPr>
      </w:pPr>
      <w:r w:rsidRPr="00162780">
        <w:rPr>
          <w:lang w:eastAsia="en-US"/>
        </w:rPr>
        <w:t>Source: New Zealand Cancer Registry</w:t>
      </w:r>
    </w:p>
    <w:p w:rsidR="00E64777" w:rsidRDefault="00E64777" w:rsidP="00BD0D8D">
      <w:pPr>
        <w:pStyle w:val="Heading3"/>
        <w:spacing w:before="360"/>
      </w:pPr>
      <w:r>
        <w:lastRenderedPageBreak/>
        <w:t>Common cancers in Māori and non-Māori</w:t>
      </w:r>
    </w:p>
    <w:p w:rsidR="00E64777" w:rsidRDefault="00E64777" w:rsidP="00BD0D8D">
      <w:r>
        <w:t xml:space="preserve">In 2012, the most common cancers diagnosed in Māori and non-Māori were similar. Prostate, colorectal, breast, lung, non-Hodgkin lymphoma, leukaemia, pancreatic and </w:t>
      </w:r>
      <w:r w:rsidRPr="00415E5F">
        <w:t>uterine</w:t>
      </w:r>
      <w:r>
        <w:t xml:space="preserve"> cancer were among the 10 most common cancers diagnosed in both ethnic groups. Among these cancers, the disparity between ethnic groups was greatest for </w:t>
      </w:r>
      <w:r w:rsidRPr="00415E5F">
        <w:t>pancreatic, uterine and lung cancer where</w:t>
      </w:r>
      <w:r>
        <w:t xml:space="preserve"> Māori </w:t>
      </w:r>
      <w:r w:rsidRPr="00415E5F">
        <w:t>had rates 1.7–3.4 times the</w:t>
      </w:r>
      <w:r>
        <w:t xml:space="preserve"> rates for non-Māori.</w:t>
      </w:r>
    </w:p>
    <w:p w:rsidR="00BD0D8D" w:rsidRDefault="00BD0D8D" w:rsidP="00BD0D8D"/>
    <w:p w:rsidR="00783F4F" w:rsidRDefault="00E64777" w:rsidP="00BD0D8D">
      <w:r>
        <w:t>Stomach and liver cancer were commonly diagnosed in Māori but not non-Māori. Melanoma and kidney cancer were commonly diagnosed in non-Māori but not Māori. The non-Māori rate for melanoma was 5.6 times the rate for Māori (see Appendix B, Tables B2 and B3).</w:t>
      </w:r>
    </w:p>
    <w:p w:rsidR="00BD0D8D" w:rsidRDefault="00BD0D8D" w:rsidP="00BD0D8D"/>
    <w:p w:rsidR="00E64777" w:rsidRDefault="00E64777" w:rsidP="00BD0D8D">
      <w:pPr>
        <w:pStyle w:val="Heading4"/>
      </w:pPr>
      <w:r>
        <w:t>Males</w:t>
      </w:r>
    </w:p>
    <w:p w:rsidR="00783F4F" w:rsidRDefault="00E64777" w:rsidP="00BD0D8D">
      <w:r w:rsidRPr="00162780">
        <w:t xml:space="preserve">The most common </w:t>
      </w:r>
      <w:r>
        <w:t xml:space="preserve">cancer </w:t>
      </w:r>
      <w:r w:rsidRPr="00162780">
        <w:t>registration</w:t>
      </w:r>
      <w:r>
        <w:t xml:space="preserve"> for Māori males</w:t>
      </w:r>
      <w:r w:rsidRPr="00162780">
        <w:t xml:space="preserve"> </w:t>
      </w:r>
      <w:r>
        <w:t>was prostate cancer (82.1 per 100,000), followed closely by lung cancer (77.4 per 100,000). Together these two cancers accounted for nearly 40</w:t>
      </w:r>
      <w:r w:rsidR="00766CA3">
        <w:t>%</w:t>
      </w:r>
      <w:r>
        <w:t xml:space="preserve"> of Māori male cancers.</w:t>
      </w:r>
    </w:p>
    <w:p w:rsidR="00BD0D8D" w:rsidRDefault="00BD0D8D" w:rsidP="00BD0D8D"/>
    <w:p w:rsidR="00783F4F" w:rsidRDefault="00E64777" w:rsidP="00BD0D8D">
      <w:r>
        <w:t>Prostate cancer was also the most common cancer registered for non-Māori males (99.1 per 100,000), and accounted for nearly 3 in 10 non-Māori male cancer cases. Colorectal cancer featured prominently for both ethnic groups (Figure 14).</w:t>
      </w:r>
    </w:p>
    <w:p w:rsidR="00E64777" w:rsidRDefault="00E64777" w:rsidP="00BD0D8D"/>
    <w:p w:rsidR="00E64777" w:rsidRPr="00162780" w:rsidRDefault="00E64777" w:rsidP="00BD0D8D">
      <w:pPr>
        <w:pStyle w:val="Figure"/>
      </w:pPr>
      <w:bookmarkStart w:id="102" w:name="_Toc253739687"/>
      <w:bookmarkStart w:id="103" w:name="_Toc263069088"/>
      <w:bookmarkStart w:id="104" w:name="_Toc289601029"/>
      <w:bookmarkStart w:id="105" w:name="_Toc324843516"/>
      <w:bookmarkStart w:id="106" w:name="_Toc355878799"/>
      <w:bookmarkStart w:id="107" w:name="_Toc393787111"/>
      <w:bookmarkStart w:id="108" w:name="_Toc427068550"/>
      <w:bookmarkStart w:id="109" w:name="_Toc427140787"/>
      <w:r w:rsidRPr="00162780">
        <w:t xml:space="preserve">Figure </w:t>
      </w:r>
      <w:r>
        <w:t>1</w:t>
      </w:r>
      <w:r w:rsidRPr="00162780">
        <w:t xml:space="preserve">4: </w:t>
      </w:r>
      <w:bookmarkEnd w:id="102"/>
      <w:bookmarkEnd w:id="103"/>
      <w:bookmarkEnd w:id="104"/>
      <w:bookmarkEnd w:id="105"/>
      <w:bookmarkEnd w:id="106"/>
      <w:r>
        <w:t>Cancer registration rates of the most common cancers for</w:t>
      </w:r>
      <w:r w:rsidRPr="00162780">
        <w:t xml:space="preserve"> </w:t>
      </w:r>
      <w:r>
        <w:t>Māori and non-Māori males</w:t>
      </w:r>
      <w:r w:rsidRPr="00162780">
        <w:t>, 201</w:t>
      </w:r>
      <w:bookmarkEnd w:id="107"/>
      <w:r>
        <w:t>2</w:t>
      </w:r>
      <w:bookmarkEnd w:id="108"/>
      <w:bookmarkEnd w:id="109"/>
    </w:p>
    <w:p w:rsidR="00E64777" w:rsidRPr="00162780" w:rsidRDefault="00E64777" w:rsidP="00E64777">
      <w:pPr>
        <w:rPr>
          <w:lang w:eastAsia="en-US"/>
        </w:rPr>
      </w:pPr>
      <w:r>
        <w:rPr>
          <w:noProof/>
          <w:lang w:eastAsia="en-NZ"/>
        </w:rPr>
        <w:drawing>
          <wp:inline distT="0" distB="0" distL="0" distR="0" wp14:anchorId="3278535A" wp14:editId="4D2263C0">
            <wp:extent cx="4671753" cy="2508278"/>
            <wp:effectExtent l="0" t="0" r="0" b="6350"/>
            <wp:docPr id="230" name="Picture 230" title="Figure 14: Cancer registration rates of the most common cancers for Māori and non-Māori male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a:extLst>
                        <a:ext uri="{28A0092B-C50C-407E-A947-70E740481C1C}">
                          <a14:useLocalDpi xmlns:a14="http://schemas.microsoft.com/office/drawing/2010/main" val="0"/>
                        </a:ext>
                      </a:extLst>
                    </a:blip>
                    <a:srcRect t="1741" r="861" b="5936"/>
                    <a:stretch/>
                  </pic:blipFill>
                  <pic:spPr bwMode="auto">
                    <a:xfrm>
                      <a:off x="0" y="0"/>
                      <a:ext cx="4682295" cy="2513938"/>
                    </a:xfrm>
                    <a:prstGeom prst="rect">
                      <a:avLst/>
                    </a:prstGeom>
                    <a:noFill/>
                    <a:ln>
                      <a:noFill/>
                    </a:ln>
                    <a:extLst>
                      <a:ext uri="{53640926-AAD7-44D8-BBD7-CCE9431645EC}">
                        <a14:shadowObscured xmlns:a14="http://schemas.microsoft.com/office/drawing/2010/main"/>
                      </a:ext>
                    </a:extLst>
                  </pic:spPr>
                </pic:pic>
              </a:graphicData>
            </a:graphic>
          </wp:inline>
        </w:drawing>
      </w:r>
    </w:p>
    <w:p w:rsidR="00766CA3" w:rsidRPr="001149DA" w:rsidRDefault="00766CA3" w:rsidP="00766CA3">
      <w:pPr>
        <w:pStyle w:val="Note"/>
        <w:rPr>
          <w:lang w:eastAsia="en-US"/>
        </w:rPr>
      </w:pPr>
      <w:r>
        <w:t>Note: rates are expressed per 100,000 Māori or non-Māori population and age-standardised to the WHO World Standard population.</w:t>
      </w:r>
    </w:p>
    <w:p w:rsidR="00E64777" w:rsidRDefault="00E64777" w:rsidP="00BD0D8D">
      <w:pPr>
        <w:pStyle w:val="Source"/>
        <w:rPr>
          <w:lang w:eastAsia="en-US"/>
        </w:rPr>
      </w:pPr>
      <w:r w:rsidRPr="00162780">
        <w:rPr>
          <w:lang w:eastAsia="en-US"/>
        </w:rPr>
        <w:t>Source: New Zealand Cancer Registry</w:t>
      </w:r>
      <w:bookmarkStart w:id="110" w:name="_Toc253739688"/>
    </w:p>
    <w:p w:rsidR="00E64777" w:rsidRDefault="00E64777" w:rsidP="00BD0D8D"/>
    <w:p w:rsidR="00E64777" w:rsidRDefault="00E64777" w:rsidP="00BD0D8D">
      <w:pPr>
        <w:pStyle w:val="Heading4"/>
      </w:pPr>
      <w:r>
        <w:lastRenderedPageBreak/>
        <w:t>Females</w:t>
      </w:r>
    </w:p>
    <w:p w:rsidR="00E64777" w:rsidRDefault="00E64777" w:rsidP="00187B80">
      <w:pPr>
        <w:keepNext/>
      </w:pPr>
      <w:r w:rsidRPr="00AB6AFF">
        <w:t xml:space="preserve">The five most common cancers registered for </w:t>
      </w:r>
      <w:r>
        <w:t>Māori and non-Māori females</w:t>
      </w:r>
      <w:r w:rsidRPr="00162780">
        <w:t xml:space="preserve"> </w:t>
      </w:r>
      <w:r w:rsidRPr="00AB6AFF">
        <w:t xml:space="preserve">were similar, except for </w:t>
      </w:r>
      <w:r>
        <w:t xml:space="preserve">cervical </w:t>
      </w:r>
      <w:r w:rsidRPr="00AB6AFF">
        <w:t xml:space="preserve">cancer in </w:t>
      </w:r>
      <w:r>
        <w:t>Māori</w:t>
      </w:r>
      <w:r w:rsidRPr="00AB6AFF">
        <w:t xml:space="preserve"> and </w:t>
      </w:r>
      <w:r>
        <w:t>melanoma</w:t>
      </w:r>
      <w:r w:rsidRPr="00AB6AFF">
        <w:t xml:space="preserve"> in </w:t>
      </w:r>
      <w:r>
        <w:t>non-Māori.</w:t>
      </w:r>
      <w:r w:rsidRPr="00162780">
        <w:t xml:space="preserve"> </w:t>
      </w:r>
      <w:r>
        <w:t>Breast cancer was by far the most common cancer registration for both ethnic groups. The greatest disparity was in lung cancer, where the rate for Māori females was 4.2 times the rate for non-Māori females (89.8 and 21.5 per 100,000 respectively)</w:t>
      </w:r>
      <w:r w:rsidRPr="00BA30CF">
        <w:t xml:space="preserve"> </w:t>
      </w:r>
      <w:r>
        <w:t>(Figure 15).</w:t>
      </w:r>
    </w:p>
    <w:p w:rsidR="00E64777" w:rsidRPr="00162780" w:rsidRDefault="00E64777" w:rsidP="00187B80">
      <w:pPr>
        <w:keepNext/>
      </w:pPr>
    </w:p>
    <w:p w:rsidR="00E64777" w:rsidRPr="00162780" w:rsidRDefault="00E64777" w:rsidP="00BD0D8D">
      <w:pPr>
        <w:pStyle w:val="Figure"/>
      </w:pPr>
      <w:bookmarkStart w:id="111" w:name="_Toc263069089"/>
      <w:bookmarkStart w:id="112" w:name="_Toc289601030"/>
      <w:bookmarkStart w:id="113" w:name="_Toc324843517"/>
      <w:bookmarkStart w:id="114" w:name="_Toc355878800"/>
      <w:bookmarkStart w:id="115" w:name="_Toc393787112"/>
      <w:bookmarkStart w:id="116" w:name="_Toc427068551"/>
      <w:bookmarkStart w:id="117" w:name="_Toc427140788"/>
      <w:r>
        <w:t>Figure 1</w:t>
      </w:r>
      <w:r w:rsidRPr="00162780">
        <w:t xml:space="preserve">5: </w:t>
      </w:r>
      <w:bookmarkEnd w:id="110"/>
      <w:bookmarkEnd w:id="111"/>
      <w:bookmarkEnd w:id="112"/>
      <w:bookmarkEnd w:id="113"/>
      <w:bookmarkEnd w:id="114"/>
      <w:bookmarkEnd w:id="115"/>
      <w:r>
        <w:t>Cancer registration rates of the most common cancers for</w:t>
      </w:r>
      <w:r w:rsidRPr="00162780">
        <w:t xml:space="preserve"> </w:t>
      </w:r>
      <w:r>
        <w:t>Māori and non-Māori females</w:t>
      </w:r>
      <w:r w:rsidRPr="00162780">
        <w:t>, 201</w:t>
      </w:r>
      <w:r>
        <w:t>2</w:t>
      </w:r>
      <w:bookmarkEnd w:id="116"/>
      <w:bookmarkEnd w:id="117"/>
    </w:p>
    <w:p w:rsidR="00E64777" w:rsidRPr="00162780" w:rsidRDefault="00E64777" w:rsidP="00BD0D8D">
      <w:r>
        <w:rPr>
          <w:noProof/>
          <w:lang w:eastAsia="en-NZ"/>
        </w:rPr>
        <w:drawing>
          <wp:inline distT="0" distB="0" distL="0" distR="0" wp14:anchorId="137AC117" wp14:editId="674E4467">
            <wp:extent cx="4680065" cy="2411980"/>
            <wp:effectExtent l="0" t="0" r="635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a:extLst>
                        <a:ext uri="{28A0092B-C50C-407E-A947-70E740481C1C}">
                          <a14:useLocalDpi xmlns:a14="http://schemas.microsoft.com/office/drawing/2010/main" val="0"/>
                        </a:ext>
                      </a:extLst>
                    </a:blip>
                    <a:srcRect t="2055" r="847" b="4884"/>
                    <a:stretch/>
                  </pic:blipFill>
                  <pic:spPr bwMode="auto">
                    <a:xfrm>
                      <a:off x="0" y="0"/>
                      <a:ext cx="4692030" cy="2418146"/>
                    </a:xfrm>
                    <a:prstGeom prst="rect">
                      <a:avLst/>
                    </a:prstGeom>
                    <a:noFill/>
                    <a:ln>
                      <a:noFill/>
                    </a:ln>
                    <a:extLst>
                      <a:ext uri="{53640926-AAD7-44D8-BBD7-CCE9431645EC}">
                        <a14:shadowObscured xmlns:a14="http://schemas.microsoft.com/office/drawing/2010/main"/>
                      </a:ext>
                    </a:extLst>
                  </pic:spPr>
                </pic:pic>
              </a:graphicData>
            </a:graphic>
          </wp:inline>
        </w:drawing>
      </w:r>
    </w:p>
    <w:p w:rsidR="00766CA3" w:rsidRPr="001149DA" w:rsidRDefault="00766CA3" w:rsidP="00766CA3">
      <w:pPr>
        <w:pStyle w:val="Note"/>
        <w:rPr>
          <w:lang w:eastAsia="en-US"/>
        </w:rPr>
      </w:pPr>
      <w:bookmarkStart w:id="118" w:name="_Toc324843422"/>
      <w:bookmarkStart w:id="119" w:name="_Toc355878700"/>
      <w:bookmarkStart w:id="120" w:name="_Toc393787014"/>
      <w:bookmarkStart w:id="121" w:name="_Toc198946871"/>
      <w:bookmarkStart w:id="122" w:name="_Ref198947958"/>
      <w:bookmarkStart w:id="123" w:name="_Ref246469569"/>
      <w:bookmarkStart w:id="124" w:name="_Toc253739609"/>
      <w:r>
        <w:t>Note: rates are expressed per 100,000 Māori or non-Māori population and age-standardised to the WHO World Standard population.</w:t>
      </w:r>
    </w:p>
    <w:p w:rsidR="00E64777" w:rsidRDefault="00E64777" w:rsidP="00BD0D8D">
      <w:pPr>
        <w:pStyle w:val="Source"/>
        <w:rPr>
          <w:lang w:eastAsia="en-US"/>
        </w:rPr>
      </w:pPr>
      <w:r w:rsidRPr="00162780">
        <w:rPr>
          <w:lang w:eastAsia="en-US"/>
        </w:rPr>
        <w:t>Source: New Zealand Cancer Registry</w:t>
      </w:r>
    </w:p>
    <w:p w:rsidR="00BD0D8D" w:rsidRDefault="00BD0D8D" w:rsidP="00BD0D8D"/>
    <w:p w:rsidR="00E64777" w:rsidRPr="00162780" w:rsidRDefault="00E64777" w:rsidP="00187B80">
      <w:pPr>
        <w:pStyle w:val="Heading2"/>
      </w:pPr>
      <w:bookmarkStart w:id="125" w:name="_Toc427068507"/>
      <w:bookmarkStart w:id="126" w:name="_Toc427140740"/>
      <w:bookmarkEnd w:id="118"/>
      <w:bookmarkEnd w:id="119"/>
      <w:bookmarkEnd w:id="120"/>
      <w:r>
        <w:lastRenderedPageBreak/>
        <w:t>Deprivation</w:t>
      </w:r>
      <w:bookmarkEnd w:id="125"/>
      <w:bookmarkEnd w:id="126"/>
    </w:p>
    <w:p w:rsidR="00E64777" w:rsidRDefault="00E64777" w:rsidP="00187B80">
      <w:pPr>
        <w:pStyle w:val="Box"/>
        <w:keepNext/>
      </w:pPr>
      <w:r>
        <w:t>This section presents registration rates by deprivation quintile for all cancers combined and for the most commonly diagnosed cancers in males and females in 2012.</w:t>
      </w:r>
    </w:p>
    <w:p w:rsidR="00783F4F" w:rsidRDefault="00E64777" w:rsidP="00187B80">
      <w:pPr>
        <w:pStyle w:val="Box"/>
        <w:keepNext/>
      </w:pPr>
      <w:r w:rsidRPr="000E25D0">
        <w:t>Deprivation quintiles represent the level of depr</w:t>
      </w:r>
      <w:r>
        <w:t>ivation of a particular area of residence, according to</w:t>
      </w:r>
      <w:r w:rsidRPr="000E25D0">
        <w:t xml:space="preserve"> the New Zealand Deprivation Index</w:t>
      </w:r>
      <w:r>
        <w:t xml:space="preserve"> </w:t>
      </w:r>
      <w:r w:rsidRPr="000E25D0">
        <w:t xml:space="preserve">2006 </w:t>
      </w:r>
      <w:r>
        <w:t>(</w:t>
      </w:r>
      <w:proofErr w:type="spellStart"/>
      <w:r>
        <w:t>NZDep</w:t>
      </w:r>
      <w:proofErr w:type="spellEnd"/>
      <w:r>
        <w:t xml:space="preserve"> 2006). Deprivation quintile 1 represents the least deprived and quintile 5 represents the most deprived. </w:t>
      </w:r>
      <w:r w:rsidRPr="00162780">
        <w:t xml:space="preserve">See </w:t>
      </w:r>
      <w:r>
        <w:t xml:space="preserve">Appendix A </w:t>
      </w:r>
      <w:r w:rsidRPr="00162780">
        <w:t>for more information.</w:t>
      </w:r>
    </w:p>
    <w:p w:rsidR="00187B80" w:rsidRDefault="00187B80" w:rsidP="00187B80">
      <w:pPr>
        <w:keepNext/>
      </w:pPr>
    </w:p>
    <w:p w:rsidR="00E64777" w:rsidRDefault="00E64777" w:rsidP="00187B80">
      <w:pPr>
        <w:pStyle w:val="Heading3"/>
      </w:pPr>
      <w:r>
        <w:t>Overview</w:t>
      </w:r>
    </w:p>
    <w:p w:rsidR="00E64777" w:rsidRDefault="00E64777" w:rsidP="00187B80">
      <w:pPr>
        <w:keepNext/>
      </w:pPr>
      <w:r>
        <w:t>In 2012</w:t>
      </w:r>
      <w:r w:rsidRPr="00162780">
        <w:t>,</w:t>
      </w:r>
      <w:r>
        <w:t xml:space="preserve"> cancer registration</w:t>
      </w:r>
      <w:r w:rsidRPr="00162780">
        <w:t xml:space="preserve"> rates </w:t>
      </w:r>
      <w:r>
        <w:t xml:space="preserve">were higher for those residing in more deprived areas. </w:t>
      </w:r>
      <w:r w:rsidRPr="004842D6">
        <w:t xml:space="preserve">Registration rates in quintiles 1─3 were significantly lower than rates in quintiles 4 and 5, and furthermore quintile 3 rates were significantly higher than </w:t>
      </w:r>
      <w:r>
        <w:t xml:space="preserve">rates in </w:t>
      </w:r>
      <w:r w:rsidRPr="004842D6">
        <w:t>quintiles 1 and 2.</w:t>
      </w:r>
    </w:p>
    <w:p w:rsidR="00187B80" w:rsidRDefault="00187B80" w:rsidP="00187B80">
      <w:pPr>
        <w:keepNext/>
      </w:pPr>
    </w:p>
    <w:p w:rsidR="00E64777" w:rsidRDefault="00E64777" w:rsidP="00187B80">
      <w:pPr>
        <w:keepNext/>
      </w:pPr>
      <w:r>
        <w:t>For males, cancer registration rates were highest for those residing in deprivation quintile 4 (417.5 cases per 100,000) and lowest for those residing in quintile 1 (325.1 per 100,000).</w:t>
      </w:r>
    </w:p>
    <w:p w:rsidR="00187B80" w:rsidRDefault="00187B80" w:rsidP="00187B80">
      <w:pPr>
        <w:keepNext/>
      </w:pPr>
    </w:p>
    <w:p w:rsidR="00783F4F" w:rsidRDefault="00E64777" w:rsidP="00187B80">
      <w:pPr>
        <w:keepNext/>
      </w:pPr>
      <w:r>
        <w:t>For females, registration rates increased steadily with deprivation level, from 271.9 per 100,000 in quintile 1 to 365.1 per 100,000 in quintile 5 (Figure 16).</w:t>
      </w:r>
    </w:p>
    <w:p w:rsidR="00E64777" w:rsidRDefault="00E64777" w:rsidP="00187B80">
      <w:pPr>
        <w:keepNext/>
      </w:pPr>
      <w:bookmarkStart w:id="127" w:name="_Toc263069095"/>
      <w:bookmarkStart w:id="128" w:name="_Toc289601036"/>
      <w:bookmarkStart w:id="129" w:name="_Toc324843523"/>
      <w:bookmarkStart w:id="130" w:name="_Toc355878806"/>
      <w:bookmarkStart w:id="131" w:name="_Toc393787118"/>
    </w:p>
    <w:p w:rsidR="00E64777" w:rsidRPr="00162780" w:rsidRDefault="00E64777" w:rsidP="00187B80">
      <w:pPr>
        <w:pStyle w:val="Figure"/>
      </w:pPr>
      <w:bookmarkStart w:id="132" w:name="_Toc427068552"/>
      <w:bookmarkStart w:id="133" w:name="_Toc427140789"/>
      <w:r>
        <w:t>Figure 16</w:t>
      </w:r>
      <w:r w:rsidRPr="00162780">
        <w:t xml:space="preserve">: Cancer registration </w:t>
      </w:r>
      <w:bookmarkEnd w:id="127"/>
      <w:bookmarkEnd w:id="128"/>
      <w:bookmarkEnd w:id="129"/>
      <w:bookmarkEnd w:id="130"/>
      <w:bookmarkEnd w:id="131"/>
      <w:r>
        <w:t>rates for males and females, by deprivation quintile, 2012</w:t>
      </w:r>
      <w:bookmarkEnd w:id="132"/>
      <w:bookmarkEnd w:id="133"/>
    </w:p>
    <w:p w:rsidR="00E64777" w:rsidRPr="00162780" w:rsidRDefault="00E64777" w:rsidP="00E64777">
      <w:r>
        <w:rPr>
          <w:noProof/>
          <w:lang w:eastAsia="en-NZ"/>
        </w:rPr>
        <w:drawing>
          <wp:inline distT="0" distB="0" distL="0" distR="0" wp14:anchorId="7140C91E" wp14:editId="5D707796">
            <wp:extent cx="4671753" cy="2544437"/>
            <wp:effectExtent l="0" t="0" r="0" b="8890"/>
            <wp:docPr id="18" name="Picture 18" title="Figure 16: Cancer registration rates for males and females, by deprivation quintil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2137" b="3937"/>
                    <a:stretch/>
                  </pic:blipFill>
                  <pic:spPr bwMode="auto">
                    <a:xfrm>
                      <a:off x="0" y="0"/>
                      <a:ext cx="4673008" cy="2545120"/>
                    </a:xfrm>
                    <a:prstGeom prst="rect">
                      <a:avLst/>
                    </a:prstGeom>
                    <a:noFill/>
                    <a:ln>
                      <a:noFill/>
                    </a:ln>
                    <a:extLst>
                      <a:ext uri="{53640926-AAD7-44D8-BBD7-CCE9431645EC}">
                        <a14:shadowObscured xmlns:a14="http://schemas.microsoft.com/office/drawing/2010/main"/>
                      </a:ext>
                    </a:extLst>
                  </pic:spPr>
                </pic:pic>
              </a:graphicData>
            </a:graphic>
          </wp:inline>
        </w:drawing>
      </w:r>
    </w:p>
    <w:p w:rsidR="00766CA3" w:rsidRDefault="00766CA3" w:rsidP="00766CA3">
      <w:pPr>
        <w:pStyle w:val="Note"/>
      </w:pPr>
      <w:r w:rsidRPr="00162780">
        <w:t>Note</w:t>
      </w:r>
      <w:r>
        <w:t>s</w:t>
      </w:r>
      <w:r w:rsidRPr="00162780">
        <w:t>:</w:t>
      </w:r>
    </w:p>
    <w:p w:rsidR="00766CA3" w:rsidRDefault="00766CA3" w:rsidP="00766CA3">
      <w:pPr>
        <w:pStyle w:val="Note"/>
      </w:pPr>
      <w:r>
        <w:t>Rates are expressed per 100,000 quintile population and age-standardised to the WHO World Standard population.</w:t>
      </w:r>
    </w:p>
    <w:p w:rsidR="00766CA3" w:rsidRDefault="00766CA3" w:rsidP="00766CA3">
      <w:pPr>
        <w:pStyle w:val="Note"/>
      </w:pPr>
      <w:r>
        <w:t xml:space="preserve">Error bars represent </w:t>
      </w:r>
      <w:r w:rsidRPr="00162780">
        <w:t>95</w:t>
      </w:r>
      <w:r>
        <w:t>%</w:t>
      </w:r>
      <w:r w:rsidRPr="00162780">
        <w:t xml:space="preserve"> confidence intervals.</w:t>
      </w:r>
    </w:p>
    <w:p w:rsidR="00766CA3" w:rsidRDefault="00766CA3" w:rsidP="00766CA3">
      <w:pPr>
        <w:pStyle w:val="Note"/>
      </w:pPr>
      <w:r w:rsidRPr="00162780">
        <w:t>T</w:t>
      </w:r>
      <w:r>
        <w:t xml:space="preserve">here </w:t>
      </w:r>
      <w:r w:rsidRPr="00FA1007">
        <w:t>were 40</w:t>
      </w:r>
      <w:r>
        <w:t xml:space="preserve"> registrations (0.2</w:t>
      </w:r>
      <w:r w:rsidRPr="00162780">
        <w:t>%) with no deprivation quintile information.</w:t>
      </w:r>
    </w:p>
    <w:p w:rsidR="00E64777" w:rsidRPr="00162780" w:rsidRDefault="00E64777" w:rsidP="00187B80">
      <w:pPr>
        <w:pStyle w:val="Source"/>
      </w:pPr>
      <w:r w:rsidRPr="00162780">
        <w:t xml:space="preserve">Source: </w:t>
      </w:r>
      <w:r w:rsidRPr="00162780">
        <w:rPr>
          <w:lang w:eastAsia="en-US"/>
        </w:rPr>
        <w:t>New Zealand Cancer Registry</w:t>
      </w:r>
    </w:p>
    <w:p w:rsidR="00187B80" w:rsidRPr="00187B80" w:rsidRDefault="00187B80" w:rsidP="00187B80"/>
    <w:p w:rsidR="00783F4F" w:rsidRDefault="00E64777" w:rsidP="00187B80">
      <w:pPr>
        <w:pStyle w:val="Heading3"/>
      </w:pPr>
      <w:r>
        <w:lastRenderedPageBreak/>
        <w:t>Common cancers, by deprivation quintile</w:t>
      </w:r>
    </w:p>
    <w:p w:rsidR="00E64777" w:rsidRDefault="00E64777" w:rsidP="00187B80">
      <w:pPr>
        <w:pStyle w:val="Heading4"/>
      </w:pPr>
      <w:r>
        <w:t>Males</w:t>
      </w:r>
    </w:p>
    <w:p w:rsidR="00783F4F" w:rsidRDefault="00E64777" w:rsidP="00187B80">
      <w:r>
        <w:t>In 2012, registration</w:t>
      </w:r>
      <w:r w:rsidRPr="00162780">
        <w:t xml:space="preserve"> rates for the </w:t>
      </w:r>
      <w:r>
        <w:t xml:space="preserve">five </w:t>
      </w:r>
      <w:r w:rsidRPr="00162780">
        <w:t xml:space="preserve">most </w:t>
      </w:r>
      <w:r>
        <w:t>common male cancers differed by deprivation quintile. Rates for prostate and colorectal cancer and non-Hodgkin lymphoma were highest for those residing in deprivation quintile 4.</w:t>
      </w:r>
    </w:p>
    <w:p w:rsidR="00187B80" w:rsidRDefault="00187B80" w:rsidP="00187B80"/>
    <w:p w:rsidR="00E64777" w:rsidRDefault="00E64777" w:rsidP="00187B80">
      <w:r>
        <w:t xml:space="preserve">The greatest disparity was seen in lung cancer rates. Males residing in the most deprived areas had a lung cancer rate that was 2.6 times the rate for those living in the least deprived areas (50.9 per 100,000 for quintile 5 compared with 19.4 per 100,000 for quintile 1). </w:t>
      </w:r>
      <w:r w:rsidRPr="00162780">
        <w:t xml:space="preserve">Melanoma </w:t>
      </w:r>
      <w:r>
        <w:t xml:space="preserve">rates </w:t>
      </w:r>
      <w:r w:rsidRPr="00162780">
        <w:t xml:space="preserve">showed the opposite trend; </w:t>
      </w:r>
      <w:r>
        <w:t>the registration rate</w:t>
      </w:r>
      <w:r w:rsidRPr="00162780">
        <w:t xml:space="preserve"> </w:t>
      </w:r>
      <w:r>
        <w:t>for males residing in the least deprived areas (quintile 1) was 1.7 times the rate for males residing in the most deprived areas (quintile 5) (Figure 17).</w:t>
      </w:r>
    </w:p>
    <w:p w:rsidR="00E64777" w:rsidRDefault="00E64777" w:rsidP="00187B80"/>
    <w:p w:rsidR="00E64777" w:rsidRPr="00162780" w:rsidRDefault="00E64777" w:rsidP="00187B80">
      <w:pPr>
        <w:pStyle w:val="Figure"/>
      </w:pPr>
      <w:bookmarkStart w:id="134" w:name="_Toc263069096"/>
      <w:bookmarkStart w:id="135" w:name="_Toc289601037"/>
      <w:bookmarkStart w:id="136" w:name="_Toc324843524"/>
      <w:bookmarkStart w:id="137" w:name="_Toc355878807"/>
      <w:bookmarkStart w:id="138" w:name="_Toc393787119"/>
      <w:bookmarkStart w:id="139" w:name="_Toc427068553"/>
      <w:bookmarkStart w:id="140" w:name="_Toc427140790"/>
      <w:r>
        <w:t>Figure 17</w:t>
      </w:r>
      <w:r w:rsidRPr="00162780">
        <w:t>: Registration r</w:t>
      </w:r>
      <w:r>
        <w:t>ates of</w:t>
      </w:r>
      <w:r w:rsidRPr="00162780">
        <w:t xml:space="preserve"> the most common cancers</w:t>
      </w:r>
      <w:r>
        <w:t xml:space="preserve"> for males</w:t>
      </w:r>
      <w:r w:rsidRPr="00162780">
        <w:t xml:space="preserve">, by deprivation quintile, </w:t>
      </w:r>
      <w:bookmarkEnd w:id="134"/>
      <w:bookmarkEnd w:id="135"/>
      <w:r w:rsidRPr="00162780">
        <w:t>201</w:t>
      </w:r>
      <w:bookmarkEnd w:id="136"/>
      <w:bookmarkEnd w:id="137"/>
      <w:bookmarkEnd w:id="138"/>
      <w:r>
        <w:t>2</w:t>
      </w:r>
      <w:bookmarkEnd w:id="139"/>
      <w:bookmarkEnd w:id="140"/>
    </w:p>
    <w:p w:rsidR="00E64777" w:rsidRPr="00162780" w:rsidRDefault="00E64777" w:rsidP="00E64777">
      <w:r>
        <w:rPr>
          <w:noProof/>
          <w:lang w:eastAsia="en-NZ"/>
        </w:rPr>
        <w:drawing>
          <wp:inline distT="0" distB="0" distL="0" distR="0" wp14:anchorId="3EA8A0B7" wp14:editId="662A638C">
            <wp:extent cx="4663440" cy="2670816"/>
            <wp:effectExtent l="0" t="0" r="3810" b="0"/>
            <wp:docPr id="21" name="Picture 21" title="Figure 17: Registration rates of the most common cancers for males, by deprivation quintil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055" b="3001"/>
                    <a:stretch/>
                  </pic:blipFill>
                  <pic:spPr bwMode="auto">
                    <a:xfrm>
                      <a:off x="0" y="0"/>
                      <a:ext cx="4666733" cy="2672702"/>
                    </a:xfrm>
                    <a:prstGeom prst="rect">
                      <a:avLst/>
                    </a:prstGeom>
                    <a:noFill/>
                    <a:ln>
                      <a:noFill/>
                    </a:ln>
                    <a:extLst>
                      <a:ext uri="{53640926-AAD7-44D8-BBD7-CCE9431645EC}">
                        <a14:shadowObscured xmlns:a14="http://schemas.microsoft.com/office/drawing/2010/main"/>
                      </a:ext>
                    </a:extLst>
                  </pic:spPr>
                </pic:pic>
              </a:graphicData>
            </a:graphic>
          </wp:inline>
        </w:drawing>
      </w:r>
    </w:p>
    <w:p w:rsidR="00766CA3" w:rsidRDefault="00766CA3" w:rsidP="00766CA3">
      <w:pPr>
        <w:pStyle w:val="Note"/>
      </w:pPr>
      <w:r w:rsidRPr="00162780">
        <w:t>Note</w:t>
      </w:r>
      <w:r>
        <w:t>s</w:t>
      </w:r>
      <w:r w:rsidRPr="00162780">
        <w:t>:</w:t>
      </w:r>
    </w:p>
    <w:p w:rsidR="00766CA3" w:rsidRDefault="00766CA3" w:rsidP="00766CA3">
      <w:pPr>
        <w:pStyle w:val="Note"/>
      </w:pPr>
      <w:r>
        <w:t>Rates are expressed per 100,000 quintile population and age-standardised to the WHO World Standard population.</w:t>
      </w:r>
    </w:p>
    <w:p w:rsidR="00766CA3" w:rsidRDefault="00766CA3" w:rsidP="00766CA3">
      <w:pPr>
        <w:pStyle w:val="Note"/>
      </w:pPr>
      <w:r>
        <w:t xml:space="preserve">Error bars represent </w:t>
      </w:r>
      <w:r w:rsidRPr="00162780">
        <w:t>95</w:t>
      </w:r>
      <w:r>
        <w:t>%</w:t>
      </w:r>
      <w:r w:rsidRPr="00162780">
        <w:t xml:space="preserve"> confidence intervals.</w:t>
      </w:r>
    </w:p>
    <w:p w:rsidR="00E64777" w:rsidRPr="00162780" w:rsidRDefault="00E64777" w:rsidP="00187B80">
      <w:pPr>
        <w:pStyle w:val="Source"/>
      </w:pPr>
      <w:r w:rsidRPr="00162780">
        <w:t xml:space="preserve">Source: </w:t>
      </w:r>
      <w:r w:rsidRPr="00162780">
        <w:rPr>
          <w:lang w:eastAsia="en-US"/>
        </w:rPr>
        <w:t>New Zealand Cancer Registry</w:t>
      </w:r>
    </w:p>
    <w:p w:rsidR="00187B80" w:rsidRPr="00187B80" w:rsidRDefault="00187B80" w:rsidP="00187B80"/>
    <w:p w:rsidR="00E64777" w:rsidRDefault="00E64777" w:rsidP="00187B80">
      <w:pPr>
        <w:pStyle w:val="Heading4"/>
      </w:pPr>
      <w:r>
        <w:lastRenderedPageBreak/>
        <w:t>Females</w:t>
      </w:r>
    </w:p>
    <w:p w:rsidR="00783F4F" w:rsidRDefault="00E64777" w:rsidP="00187B80">
      <w:pPr>
        <w:keepNext/>
      </w:pPr>
      <w:r>
        <w:t>In 2012, the largest difference in female cancer registration rates across deprivation quintiles was seen for lung cancer, where the rate for females residing in the most deprived areas was more than three times the rate for females residing in the least deprived areas (48.4 per 100,000 for quintile 5 compared with 14.4 per 100,000 for quintile 1). Females living in the most deprived areas (quintile 5) had higher registration rates for uterine (2.7 times) and breast cancer (1.2 times) than those living in the least deprived areas (quintile 1).</w:t>
      </w:r>
    </w:p>
    <w:p w:rsidR="00187B80" w:rsidRDefault="00187B80" w:rsidP="00187B80">
      <w:pPr>
        <w:keepNext/>
      </w:pPr>
    </w:p>
    <w:p w:rsidR="00E64777" w:rsidRDefault="00E64777" w:rsidP="00187B80">
      <w:pPr>
        <w:keepNext/>
      </w:pPr>
      <w:r>
        <w:t>For colorectal cancer, there was no consistent difference between rates across deprivation quintiles. Melanoma rates were similar across quintiles 1</w:t>
      </w:r>
      <w:r w:rsidRPr="00162780">
        <w:t>─</w:t>
      </w:r>
      <w:r>
        <w:t>4, and significantly lower in quintile</w:t>
      </w:r>
      <w:r w:rsidR="00187B80">
        <w:t> </w:t>
      </w:r>
      <w:r>
        <w:t>5.</w:t>
      </w:r>
    </w:p>
    <w:p w:rsidR="00E64777" w:rsidRDefault="00E64777" w:rsidP="00187B80">
      <w:pPr>
        <w:keepNext/>
      </w:pPr>
    </w:p>
    <w:p w:rsidR="00E64777" w:rsidRPr="00162780" w:rsidRDefault="00E64777" w:rsidP="00187B80">
      <w:pPr>
        <w:pStyle w:val="Figure"/>
      </w:pPr>
      <w:bookmarkStart w:id="141" w:name="_Toc427068554"/>
      <w:bookmarkStart w:id="142" w:name="_Toc427140791"/>
      <w:r>
        <w:t>Figure 18: Registration rates of</w:t>
      </w:r>
      <w:r w:rsidRPr="00162780">
        <w:t xml:space="preserve"> the most common </w:t>
      </w:r>
      <w:r>
        <w:t>fe</w:t>
      </w:r>
      <w:r w:rsidRPr="00162780">
        <w:t>male cancers, by deprivation quintile, 201</w:t>
      </w:r>
      <w:r>
        <w:t>2</w:t>
      </w:r>
      <w:bookmarkEnd w:id="141"/>
      <w:bookmarkEnd w:id="142"/>
    </w:p>
    <w:p w:rsidR="00E64777" w:rsidRPr="00162780" w:rsidRDefault="00E64777" w:rsidP="00E64777">
      <w:r>
        <w:rPr>
          <w:noProof/>
          <w:lang w:eastAsia="en-NZ"/>
        </w:rPr>
        <w:drawing>
          <wp:inline distT="0" distB="0" distL="0" distR="0" wp14:anchorId="0339CE40" wp14:editId="5BAA1F4D">
            <wp:extent cx="4676861" cy="2651760"/>
            <wp:effectExtent l="0" t="0" r="9525" b="0"/>
            <wp:docPr id="236" name="Picture 236" title="Figure 18: Registration rates of the most common female cancers, by deprivation quintil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r="1110" b="5189"/>
                    <a:stretch/>
                  </pic:blipFill>
                  <pic:spPr bwMode="auto">
                    <a:xfrm>
                      <a:off x="0" y="0"/>
                      <a:ext cx="4681377" cy="2654321"/>
                    </a:xfrm>
                    <a:prstGeom prst="rect">
                      <a:avLst/>
                    </a:prstGeom>
                    <a:noFill/>
                    <a:ln>
                      <a:noFill/>
                    </a:ln>
                    <a:extLst>
                      <a:ext uri="{53640926-AAD7-44D8-BBD7-CCE9431645EC}">
                        <a14:shadowObscured xmlns:a14="http://schemas.microsoft.com/office/drawing/2010/main"/>
                      </a:ext>
                    </a:extLst>
                  </pic:spPr>
                </pic:pic>
              </a:graphicData>
            </a:graphic>
          </wp:inline>
        </w:drawing>
      </w:r>
    </w:p>
    <w:p w:rsidR="00766CA3" w:rsidRDefault="00766CA3" w:rsidP="00766CA3">
      <w:pPr>
        <w:pStyle w:val="Note"/>
      </w:pPr>
      <w:bookmarkStart w:id="143" w:name="_Toc355878719"/>
      <w:bookmarkStart w:id="144" w:name="_Toc198946887"/>
      <w:bookmarkStart w:id="145" w:name="_Ref198948111"/>
      <w:bookmarkStart w:id="146" w:name="_Toc253739622"/>
      <w:bookmarkStart w:id="147" w:name="_Toc263069191"/>
      <w:bookmarkStart w:id="148" w:name="_Toc289600954"/>
      <w:bookmarkStart w:id="149" w:name="_Toc324843440"/>
      <w:bookmarkEnd w:id="121"/>
      <w:bookmarkEnd w:id="122"/>
      <w:bookmarkEnd w:id="123"/>
      <w:bookmarkEnd w:id="124"/>
      <w:r w:rsidRPr="00162780">
        <w:t>Note</w:t>
      </w:r>
      <w:r>
        <w:t>s</w:t>
      </w:r>
      <w:r w:rsidRPr="00162780">
        <w:t>:</w:t>
      </w:r>
    </w:p>
    <w:p w:rsidR="00766CA3" w:rsidRDefault="00766CA3" w:rsidP="00766CA3">
      <w:pPr>
        <w:pStyle w:val="Note"/>
      </w:pPr>
      <w:r>
        <w:t>Rates are expressed per 100,000 quintile population and age-standardised to the WHO World Standard population.</w:t>
      </w:r>
    </w:p>
    <w:p w:rsidR="00766CA3" w:rsidRDefault="00766CA3" w:rsidP="00766CA3">
      <w:pPr>
        <w:pStyle w:val="Note"/>
      </w:pPr>
      <w:r>
        <w:t xml:space="preserve">Error bars represent </w:t>
      </w:r>
      <w:r w:rsidRPr="00162780">
        <w:t>95</w:t>
      </w:r>
      <w:r>
        <w:t>%</w:t>
      </w:r>
      <w:r w:rsidRPr="00162780">
        <w:t xml:space="preserve"> confidence intervals.</w:t>
      </w:r>
    </w:p>
    <w:p w:rsidR="00E64777" w:rsidRPr="00162780" w:rsidRDefault="00E64777" w:rsidP="00187B80">
      <w:pPr>
        <w:pStyle w:val="Source"/>
      </w:pPr>
      <w:r w:rsidRPr="00162780">
        <w:t xml:space="preserve">Source: </w:t>
      </w:r>
      <w:r w:rsidRPr="00162780">
        <w:rPr>
          <w:lang w:eastAsia="en-US"/>
        </w:rPr>
        <w:t>New Zealand Cancer Registry</w:t>
      </w:r>
    </w:p>
    <w:p w:rsidR="00187B80" w:rsidRPr="00187B80" w:rsidRDefault="00187B80" w:rsidP="00187B80"/>
    <w:p w:rsidR="00783F4F" w:rsidRDefault="00E64777" w:rsidP="00187B80">
      <w:pPr>
        <w:pStyle w:val="Heading2"/>
      </w:pPr>
      <w:bookmarkStart w:id="150" w:name="_Toc427068508"/>
      <w:bookmarkStart w:id="151" w:name="_Toc393787033"/>
      <w:bookmarkStart w:id="152" w:name="_Toc427140741"/>
      <w:r>
        <w:lastRenderedPageBreak/>
        <w:t>Variation within New Zealand, 2010–2012</w:t>
      </w:r>
      <w:bookmarkEnd w:id="143"/>
      <w:bookmarkEnd w:id="150"/>
      <w:bookmarkEnd w:id="151"/>
      <w:bookmarkEnd w:id="152"/>
    </w:p>
    <w:p w:rsidR="00783F4F" w:rsidRDefault="00E64777" w:rsidP="00187B80">
      <w:pPr>
        <w:pStyle w:val="Box"/>
        <w:keepNext/>
      </w:pPr>
      <w:r w:rsidRPr="00162780">
        <w:t xml:space="preserve">This section presents data by </w:t>
      </w:r>
      <w:r>
        <w:t>DHB</w:t>
      </w:r>
      <w:r w:rsidRPr="00162780">
        <w:t xml:space="preserve"> region of </w:t>
      </w:r>
      <w:r>
        <w:t>domicile for cancers registered between 2010 and 2012. This</w:t>
      </w:r>
      <w:r w:rsidRPr="00162780">
        <w:t xml:space="preserve"> </w:t>
      </w:r>
      <w:r>
        <w:t>data</w:t>
      </w:r>
      <w:r w:rsidRPr="00162780">
        <w:t xml:space="preserve"> has not been adjusted </w:t>
      </w:r>
      <w:r>
        <w:t>by ethnicity or deprivation level</w:t>
      </w:r>
      <w:r w:rsidRPr="00162780">
        <w:t xml:space="preserve">. Different regions have different proportions of Māori in their populations, and the fact that Māori have higher rates of most cancers </w:t>
      </w:r>
      <w:r>
        <w:t>will have affected</w:t>
      </w:r>
      <w:r w:rsidRPr="00162780">
        <w:t xml:space="preserve"> regional rates of registration to some extent.</w:t>
      </w:r>
      <w:r>
        <w:t xml:space="preserve"> Data for DHB regions was aggregated for 2010–2012 since rates can vary considerably from year to year for some DHBs.</w:t>
      </w:r>
    </w:p>
    <w:p w:rsidR="00E64777" w:rsidRPr="00162780" w:rsidRDefault="00E64777" w:rsidP="00187B80">
      <w:pPr>
        <w:keepNext/>
      </w:pPr>
    </w:p>
    <w:p w:rsidR="00783F4F" w:rsidRDefault="00E64777" w:rsidP="00187B80">
      <w:pPr>
        <w:keepNext/>
      </w:pPr>
      <w:r>
        <w:t xml:space="preserve">Registration rates for all cancers combined varied throughout New Zealand (Figures 19–20). The highest registration rate was in </w:t>
      </w:r>
      <w:proofErr w:type="spellStart"/>
      <w:r>
        <w:t>Whanganui</w:t>
      </w:r>
      <w:proofErr w:type="spellEnd"/>
      <w:r>
        <w:t xml:space="preserve"> DHB (361.5 per 100,000), followed by Lakes (361.2 per 100,000). The lowest registration rate was in Nelson Marlborough DHB (321.8 per 100,000), followed by Capital &amp; Coast (323.8 per 100,000) (Figure 19).</w:t>
      </w:r>
    </w:p>
    <w:p w:rsidR="00E64777" w:rsidRDefault="00E64777" w:rsidP="00187B80">
      <w:pPr>
        <w:keepNext/>
      </w:pPr>
    </w:p>
    <w:p w:rsidR="00E64777" w:rsidRDefault="00E64777" w:rsidP="00187B80">
      <w:r>
        <w:t xml:space="preserve">Canterbury DHB had a registration rate significantly higher than the national rate (338.2 per 100,000). </w:t>
      </w:r>
      <w:proofErr w:type="spellStart"/>
      <w:r>
        <w:t>Waitemata</w:t>
      </w:r>
      <w:proofErr w:type="spellEnd"/>
      <w:r>
        <w:t xml:space="preserve"> and Capital &amp; Coast DHBs had registration rates significantly lower than the national rate.</w:t>
      </w:r>
    </w:p>
    <w:p w:rsidR="00E64777" w:rsidRPr="00162780" w:rsidRDefault="00E64777" w:rsidP="00187B80"/>
    <w:p w:rsidR="00E64777" w:rsidRPr="00162780" w:rsidRDefault="00E64777" w:rsidP="00187B80">
      <w:pPr>
        <w:pStyle w:val="Figure"/>
      </w:pPr>
      <w:bookmarkStart w:id="153" w:name="_Toc427068555"/>
      <w:bookmarkStart w:id="154" w:name="_Toc427140792"/>
      <w:r>
        <w:t>Figure 19</w:t>
      </w:r>
      <w:r w:rsidRPr="00162780">
        <w:t xml:space="preserve">: </w:t>
      </w:r>
      <w:r>
        <w:t>Cancer r</w:t>
      </w:r>
      <w:r w:rsidRPr="00162780">
        <w:t xml:space="preserve">egistration rates, by </w:t>
      </w:r>
      <w:r>
        <w:t>DHB</w:t>
      </w:r>
      <w:r w:rsidRPr="00162780">
        <w:t xml:space="preserve">, </w:t>
      </w:r>
      <w:r>
        <w:t>2010–</w:t>
      </w:r>
      <w:r w:rsidRPr="00162780">
        <w:t>201</w:t>
      </w:r>
      <w:r>
        <w:t>2</w:t>
      </w:r>
      <w:bookmarkEnd w:id="153"/>
      <w:bookmarkEnd w:id="154"/>
    </w:p>
    <w:p w:rsidR="00E64777" w:rsidRDefault="00E64777" w:rsidP="00E64777">
      <w:r>
        <w:rPr>
          <w:noProof/>
          <w:lang w:eastAsia="en-NZ"/>
        </w:rPr>
        <w:drawing>
          <wp:inline distT="0" distB="0" distL="0" distR="0" wp14:anchorId="4D5F557C" wp14:editId="5D5F4864">
            <wp:extent cx="4680065" cy="3580213"/>
            <wp:effectExtent l="0" t="0" r="6350" b="1270"/>
            <wp:docPr id="239" name="Picture 239" title="Figure 19: Cancer registration rates, by DHB, 201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5">
                      <a:extLst>
                        <a:ext uri="{28A0092B-C50C-407E-A947-70E740481C1C}">
                          <a14:useLocalDpi xmlns:a14="http://schemas.microsoft.com/office/drawing/2010/main" val="0"/>
                        </a:ext>
                      </a:extLst>
                    </a:blip>
                    <a:srcRect r="2063" b="2612"/>
                    <a:stretch/>
                  </pic:blipFill>
                  <pic:spPr bwMode="auto">
                    <a:xfrm>
                      <a:off x="0" y="0"/>
                      <a:ext cx="4683693" cy="3582989"/>
                    </a:xfrm>
                    <a:prstGeom prst="rect">
                      <a:avLst/>
                    </a:prstGeom>
                    <a:noFill/>
                    <a:ln>
                      <a:noFill/>
                    </a:ln>
                    <a:extLst>
                      <a:ext uri="{53640926-AAD7-44D8-BBD7-CCE9431645EC}">
                        <a14:shadowObscured xmlns:a14="http://schemas.microsoft.com/office/drawing/2010/main"/>
                      </a:ext>
                    </a:extLst>
                  </pic:spPr>
                </pic:pic>
              </a:graphicData>
            </a:graphic>
          </wp:inline>
        </w:drawing>
      </w:r>
    </w:p>
    <w:p w:rsidR="00766CA3" w:rsidRDefault="00766CA3" w:rsidP="00766CA3">
      <w:pPr>
        <w:pStyle w:val="Note"/>
      </w:pPr>
      <w:r w:rsidRPr="00162780">
        <w:t>Note</w:t>
      </w:r>
      <w:r>
        <w:t>s</w:t>
      </w:r>
      <w:r w:rsidRPr="00162780">
        <w:t>:</w:t>
      </w:r>
    </w:p>
    <w:p w:rsidR="00766CA3" w:rsidRDefault="00766CA3" w:rsidP="00766CA3">
      <w:pPr>
        <w:pStyle w:val="Note"/>
      </w:pPr>
      <w:r>
        <w:t xml:space="preserve">The dashed line represents the aggregated national rate for 2010–2012 of 338.2 cases per 100,000 </w:t>
      </w:r>
      <w:proofErr w:type="gramStart"/>
      <w:r>
        <w:t>population</w:t>
      </w:r>
      <w:proofErr w:type="gramEnd"/>
      <w:r>
        <w:t>.</w:t>
      </w:r>
    </w:p>
    <w:p w:rsidR="00766CA3" w:rsidRPr="005F7FF7" w:rsidRDefault="00766CA3" w:rsidP="00766CA3">
      <w:pPr>
        <w:pStyle w:val="Note"/>
      </w:pPr>
      <w:r w:rsidRPr="005F7FF7">
        <w:t xml:space="preserve">Rates are expressed per 100,000 </w:t>
      </w:r>
      <w:r>
        <w:t xml:space="preserve">DHB </w:t>
      </w:r>
      <w:proofErr w:type="gramStart"/>
      <w:r w:rsidRPr="005F7FF7">
        <w:t>population</w:t>
      </w:r>
      <w:proofErr w:type="gramEnd"/>
      <w:r w:rsidRPr="005F7FF7">
        <w:t xml:space="preserve"> and age-standardised to the WHO World Standard population.</w:t>
      </w:r>
    </w:p>
    <w:p w:rsidR="00766CA3" w:rsidRPr="005F7FF7" w:rsidRDefault="00766CA3" w:rsidP="00766CA3">
      <w:pPr>
        <w:pStyle w:val="Note"/>
      </w:pPr>
      <w:r w:rsidRPr="00785AA4">
        <w:t>Error bars represent 99</w:t>
      </w:r>
      <w:r>
        <w:t>%</w:t>
      </w:r>
      <w:r w:rsidRPr="00785AA4">
        <w:t xml:space="preserve"> confidence intervals.</w:t>
      </w:r>
    </w:p>
    <w:p w:rsidR="00E64777" w:rsidRPr="00162780" w:rsidRDefault="00E64777" w:rsidP="00187B80">
      <w:pPr>
        <w:pStyle w:val="Source"/>
      </w:pPr>
      <w:r w:rsidRPr="00162780">
        <w:t>Source: New Zealand Cancer Registry</w:t>
      </w:r>
    </w:p>
    <w:p w:rsidR="00E64777" w:rsidRPr="00162780" w:rsidRDefault="00E64777" w:rsidP="00187B80"/>
    <w:p w:rsidR="00E64777" w:rsidRDefault="00E64777" w:rsidP="00187B80">
      <w:pPr>
        <w:pStyle w:val="Figure"/>
      </w:pPr>
      <w:bookmarkStart w:id="155" w:name="_Toc289601099"/>
      <w:bookmarkStart w:id="156" w:name="_Toc324843587"/>
      <w:bookmarkStart w:id="157" w:name="_Toc355878879"/>
      <w:bookmarkStart w:id="158" w:name="_Toc393787192"/>
      <w:bookmarkStart w:id="159" w:name="_Toc427068556"/>
      <w:bookmarkStart w:id="160" w:name="_Toc427140793"/>
      <w:r w:rsidRPr="00162780">
        <w:lastRenderedPageBreak/>
        <w:t xml:space="preserve">Figure </w:t>
      </w:r>
      <w:r>
        <w:t>20</w:t>
      </w:r>
      <w:r w:rsidRPr="00162780">
        <w:t>: Comparison of DHB region cancer registration rates</w:t>
      </w:r>
      <w:r>
        <w:t xml:space="preserve">, </w:t>
      </w:r>
      <w:r w:rsidRPr="00162780">
        <w:t>20</w:t>
      </w:r>
      <w:r>
        <w:t>10</w:t>
      </w:r>
      <w:r w:rsidRPr="00162780">
        <w:t>–</w:t>
      </w:r>
      <w:bookmarkEnd w:id="155"/>
      <w:r w:rsidRPr="00162780">
        <w:t>201</w:t>
      </w:r>
      <w:bookmarkEnd w:id="156"/>
      <w:bookmarkEnd w:id="157"/>
      <w:bookmarkEnd w:id="158"/>
      <w:r>
        <w:t>2</w:t>
      </w:r>
      <w:bookmarkEnd w:id="159"/>
      <w:bookmarkEnd w:id="160"/>
    </w:p>
    <w:p w:rsidR="00E64777" w:rsidRPr="00162780" w:rsidRDefault="00E64777" w:rsidP="00E64777">
      <w:r>
        <w:rPr>
          <w:noProof/>
          <w:lang w:eastAsia="en-NZ"/>
        </w:rPr>
        <w:drawing>
          <wp:inline distT="0" distB="0" distL="0" distR="0" wp14:anchorId="2B691612" wp14:editId="79808009">
            <wp:extent cx="5827222" cy="8470669"/>
            <wp:effectExtent l="0" t="0" r="2540" b="6985"/>
            <wp:docPr id="224" name="Picture 224" descr="A:\Cancer\Cancer Publication 2012\Map data\Can2012Reg_20150714.jpg" title="Figure 20: Comparison of DHB region cancer registration rates, 201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ancer\Cancer Publication 2012\Map data\Can2012Reg_20150714.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1821" t="1247" b="1135"/>
                    <a:stretch/>
                  </pic:blipFill>
                  <pic:spPr bwMode="auto">
                    <a:xfrm>
                      <a:off x="0" y="0"/>
                      <a:ext cx="5829772" cy="8474376"/>
                    </a:xfrm>
                    <a:prstGeom prst="rect">
                      <a:avLst/>
                    </a:prstGeom>
                    <a:noFill/>
                    <a:ln>
                      <a:noFill/>
                    </a:ln>
                    <a:extLst>
                      <a:ext uri="{53640926-AAD7-44D8-BBD7-CCE9431645EC}">
                        <a14:shadowObscured xmlns:a14="http://schemas.microsoft.com/office/drawing/2010/main"/>
                      </a:ext>
                    </a:extLst>
                  </pic:spPr>
                </pic:pic>
              </a:graphicData>
            </a:graphic>
          </wp:inline>
        </w:drawing>
      </w:r>
    </w:p>
    <w:p w:rsidR="00783F4F" w:rsidRDefault="00E64777" w:rsidP="0091550A">
      <w:pPr>
        <w:pStyle w:val="Note"/>
        <w:ind w:right="0"/>
      </w:pPr>
      <w:r w:rsidRPr="00162780">
        <w:t>Note</w:t>
      </w:r>
      <w:r>
        <w:t xml:space="preserve">: </w:t>
      </w:r>
      <w:r w:rsidR="00766CA3">
        <w:t>a</w:t>
      </w:r>
      <w:r>
        <w:t>ge-standardised r</w:t>
      </w:r>
      <w:r w:rsidRPr="005F7FF7">
        <w:t xml:space="preserve">ates are expressed per 100,000 </w:t>
      </w:r>
      <w:r>
        <w:t xml:space="preserve">DHB </w:t>
      </w:r>
      <w:proofErr w:type="gramStart"/>
      <w:r w:rsidRPr="005F7FF7">
        <w:t>population</w:t>
      </w:r>
      <w:proofErr w:type="gramEnd"/>
      <w:r w:rsidR="0091550A">
        <w:t>.</w:t>
      </w:r>
    </w:p>
    <w:p w:rsidR="00766CA3" w:rsidRPr="00162780" w:rsidRDefault="00766CA3" w:rsidP="00766CA3">
      <w:pPr>
        <w:pStyle w:val="Source"/>
        <w:ind w:right="0"/>
      </w:pPr>
      <w:r w:rsidRPr="00162780">
        <w:t>Source: New Zealand Cancer Registry</w:t>
      </w:r>
    </w:p>
    <w:p w:rsidR="0091550A" w:rsidRPr="0091550A" w:rsidRDefault="0091550A" w:rsidP="0091550A"/>
    <w:p w:rsidR="00E64777" w:rsidRDefault="00E64777" w:rsidP="0091550A">
      <w:pPr>
        <w:pStyle w:val="Heading1"/>
      </w:pPr>
      <w:bookmarkStart w:id="161" w:name="_Toc395172198"/>
      <w:bookmarkStart w:id="162" w:name="_Toc427068509"/>
      <w:bookmarkStart w:id="163" w:name="_Toc427140742"/>
      <w:r w:rsidRPr="00690416">
        <w:lastRenderedPageBreak/>
        <w:t>Cancer deaths</w:t>
      </w:r>
      <w:bookmarkEnd w:id="161"/>
      <w:bookmarkEnd w:id="162"/>
      <w:bookmarkEnd w:id="163"/>
    </w:p>
    <w:p w:rsidR="00E64777" w:rsidRDefault="00E64777" w:rsidP="002F2423">
      <w:pPr>
        <w:pStyle w:val="Box"/>
      </w:pPr>
      <w:r>
        <w:t>This report presents information on deaths registered in New Zealand in 2012, for which cancer was recorded as the underlying cause of death. Data comes from the New Zealand Mortality Collection. This report presents deaths data for all cancers combined (C00–C96 and D45–D47), as well as for individual cancers. This section focuses on deaths for all cancers combined in 2012 and between 2002 and 2012.</w:t>
      </w:r>
    </w:p>
    <w:p w:rsidR="002F2423" w:rsidRDefault="002F2423" w:rsidP="002F2423"/>
    <w:p w:rsidR="00E64777" w:rsidRDefault="00E64777" w:rsidP="002F2423">
      <w:pPr>
        <w:pStyle w:val="Heading2"/>
      </w:pPr>
      <w:bookmarkStart w:id="164" w:name="_Toc427068510"/>
      <w:bookmarkStart w:id="165" w:name="_Toc427140743"/>
      <w:r>
        <w:t>Cancer deaths in 2012</w:t>
      </w:r>
      <w:bookmarkEnd w:id="164"/>
      <w:bookmarkEnd w:id="165"/>
    </w:p>
    <w:p w:rsidR="00783F4F" w:rsidRDefault="00E64777" w:rsidP="002F2423">
      <w:r w:rsidRPr="004D5A10">
        <w:t>In 2012</w:t>
      </w:r>
      <w:r>
        <w:t xml:space="preserve"> </w:t>
      </w:r>
      <w:r w:rsidR="0062713A">
        <w:t>there were 8905 deaths from cancer, which</w:t>
      </w:r>
      <w:r w:rsidR="0062713A" w:rsidRPr="004D5A10">
        <w:t xml:space="preserve"> is a rate of </w:t>
      </w:r>
      <w:r w:rsidR="0062713A">
        <w:t>124.0</w:t>
      </w:r>
      <w:r w:rsidR="0062713A" w:rsidRPr="004D5A10">
        <w:t xml:space="preserve"> </w:t>
      </w:r>
      <w:r w:rsidR="0062713A">
        <w:t>cancer deaths</w:t>
      </w:r>
      <w:r w:rsidR="0062713A" w:rsidRPr="004D5A10">
        <w:t xml:space="preserve"> per 100,000 </w:t>
      </w:r>
      <w:proofErr w:type="gramStart"/>
      <w:r w:rsidR="0062713A" w:rsidRPr="004D5A10">
        <w:t>population</w:t>
      </w:r>
      <w:proofErr w:type="gramEnd"/>
      <w:r w:rsidR="0062713A" w:rsidRPr="004D5A10">
        <w:t>.</w:t>
      </w:r>
      <w:r w:rsidR="0062713A">
        <w:t xml:space="preserve"> C</w:t>
      </w:r>
      <w:r>
        <w:t>ancer was the most common cause of death in New Zealand</w:t>
      </w:r>
      <w:r w:rsidR="0062713A">
        <w:t xml:space="preserve"> in 2012</w:t>
      </w:r>
      <w:r>
        <w:t xml:space="preserve">, accounting </w:t>
      </w:r>
      <w:r w:rsidRPr="00A90DE4">
        <w:t>for nearly one in three de</w:t>
      </w:r>
      <w:r>
        <w:t xml:space="preserve">aths (29.4%) </w:t>
      </w:r>
      <w:proofErr w:type="gramStart"/>
      <w:r>
        <w:t>(Ministry of Health 2015).</w:t>
      </w:r>
      <w:proofErr w:type="gramEnd"/>
      <w:r>
        <w:t xml:space="preserve"> </w:t>
      </w:r>
      <w:r w:rsidRPr="004D5A10">
        <w:t xml:space="preserve">Males </w:t>
      </w:r>
      <w:r>
        <w:t>accounted for more than half (53</w:t>
      </w:r>
      <w:r w:rsidRPr="004D5A10">
        <w:t xml:space="preserve">%) </w:t>
      </w:r>
      <w:r>
        <w:t>of cancer deaths</w:t>
      </w:r>
      <w:r w:rsidRPr="004D5A10">
        <w:t>.</w:t>
      </w:r>
      <w:r>
        <w:t xml:space="preserve"> The mortality rate for males was significantly higher than the rate for females (143.4 and 109.0 per 100,000 respectively).</w:t>
      </w:r>
    </w:p>
    <w:p w:rsidR="00E64777" w:rsidRDefault="00E64777" w:rsidP="002F2423"/>
    <w:p w:rsidR="00E64777" w:rsidRDefault="00E64777" w:rsidP="002F2423">
      <w:r>
        <w:t>In 2012, more than 70</w:t>
      </w:r>
      <w:r w:rsidR="00766CA3">
        <w:t>%</w:t>
      </w:r>
      <w:r>
        <w:t xml:space="preserve"> of cancer deaths were in people aged 65 years and older. The age</w:t>
      </w:r>
      <w:r w:rsidR="002F2423">
        <w:noBreakHyphen/>
      </w:r>
      <w:r>
        <w:t>specific mortality rate was higher for children aged</w:t>
      </w:r>
      <w:r w:rsidRPr="00162780">
        <w:t xml:space="preserve"> 0</w:t>
      </w:r>
      <w:r>
        <w:t>─</w:t>
      </w:r>
      <w:r w:rsidRPr="00162780">
        <w:t xml:space="preserve">4 </w:t>
      </w:r>
      <w:r>
        <w:t>than those aged 5─19 years, after which rates</w:t>
      </w:r>
      <w:r w:rsidRPr="00162780">
        <w:t xml:space="preserve"> increased </w:t>
      </w:r>
      <w:r>
        <w:t xml:space="preserve">steadily </w:t>
      </w:r>
      <w:r w:rsidRPr="00162780">
        <w:t>with age</w:t>
      </w:r>
      <w:r>
        <w:t>. The highest mortality rate was seen in people aged 85</w:t>
      </w:r>
      <w:r w:rsidR="002F2423">
        <w:t> </w:t>
      </w:r>
      <w:r>
        <w:t>years and older (2296.1 per 100,000) (Figure 21).</w:t>
      </w:r>
    </w:p>
    <w:p w:rsidR="002F2423" w:rsidRDefault="002F2423" w:rsidP="002F2423"/>
    <w:p w:rsidR="00E64777" w:rsidRPr="00162780" w:rsidRDefault="00E64777" w:rsidP="002F2423">
      <w:pPr>
        <w:pStyle w:val="Figure"/>
      </w:pPr>
      <w:bookmarkStart w:id="166" w:name="_Toc427068557"/>
      <w:bookmarkStart w:id="167" w:name="_Toc427140794"/>
      <w:r w:rsidRPr="00162780">
        <w:t xml:space="preserve">Figure </w:t>
      </w:r>
      <w:r>
        <w:t>21</w:t>
      </w:r>
      <w:r w:rsidRPr="00162780">
        <w:t xml:space="preserve">: </w:t>
      </w:r>
      <w:r>
        <w:t>Numbers and a</w:t>
      </w:r>
      <w:r w:rsidRPr="00162780">
        <w:t xml:space="preserve">ge-specific rates of </w:t>
      </w:r>
      <w:r>
        <w:t>cancer deaths, by age group, 2012</w:t>
      </w:r>
      <w:bookmarkEnd w:id="166"/>
      <w:bookmarkEnd w:id="167"/>
    </w:p>
    <w:p w:rsidR="00E64777" w:rsidRPr="00162780" w:rsidRDefault="00E64777" w:rsidP="00E64777">
      <w:r>
        <w:rPr>
          <w:noProof/>
          <w:lang w:eastAsia="en-NZ"/>
        </w:rPr>
        <w:drawing>
          <wp:inline distT="0" distB="0" distL="0" distR="0" wp14:anchorId="51BCCEC2" wp14:editId="5354BB1F">
            <wp:extent cx="4678913" cy="2668386"/>
            <wp:effectExtent l="0" t="0" r="7620" b="0"/>
            <wp:docPr id="242" name="Picture 242" title="Figure 21: Numbers and age-specific rates of cancer deaths, by age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415" b="-1"/>
                    <a:stretch/>
                  </pic:blipFill>
                  <pic:spPr bwMode="auto">
                    <a:xfrm>
                      <a:off x="0" y="0"/>
                      <a:ext cx="4683431" cy="2670962"/>
                    </a:xfrm>
                    <a:prstGeom prst="rect">
                      <a:avLst/>
                    </a:prstGeom>
                    <a:noFill/>
                    <a:ln>
                      <a:noFill/>
                    </a:ln>
                    <a:extLst>
                      <a:ext uri="{53640926-AAD7-44D8-BBD7-CCE9431645EC}">
                        <a14:shadowObscured xmlns:a14="http://schemas.microsoft.com/office/drawing/2010/main"/>
                      </a:ext>
                    </a:extLst>
                  </pic:spPr>
                </pic:pic>
              </a:graphicData>
            </a:graphic>
          </wp:inline>
        </w:drawing>
      </w:r>
    </w:p>
    <w:p w:rsidR="00E64777" w:rsidRDefault="00E64777" w:rsidP="002F2423">
      <w:pPr>
        <w:pStyle w:val="Note"/>
      </w:pPr>
      <w:r>
        <w:t xml:space="preserve">Note: </w:t>
      </w:r>
      <w:r w:rsidR="00766CA3">
        <w:t>r</w:t>
      </w:r>
      <w:r>
        <w:t xml:space="preserve">ates are expressed as deaths per 100,000 </w:t>
      </w:r>
      <w:proofErr w:type="gramStart"/>
      <w:r>
        <w:t>population</w:t>
      </w:r>
      <w:proofErr w:type="gramEnd"/>
      <w:r>
        <w:t>.</w:t>
      </w:r>
    </w:p>
    <w:p w:rsidR="00766CA3" w:rsidRDefault="00766CA3" w:rsidP="00766CA3">
      <w:pPr>
        <w:pStyle w:val="Source"/>
      </w:pPr>
      <w:r w:rsidRPr="009A4399">
        <w:t>Source: New Zealand Mortality Collection</w:t>
      </w:r>
    </w:p>
    <w:p w:rsidR="00E64777" w:rsidRDefault="00E64777" w:rsidP="002F2423"/>
    <w:p w:rsidR="00E64777" w:rsidRDefault="00E64777" w:rsidP="00885AAE">
      <w:pPr>
        <w:keepNext/>
      </w:pPr>
      <w:r>
        <w:lastRenderedPageBreak/>
        <w:t>Males and females in age groups under 40 years had similar mortality rates. Females aged</w:t>
      </w:r>
      <w:r w:rsidR="002F2423">
        <w:br/>
      </w:r>
      <w:r>
        <w:t>40–49 years had significantly higher mortality rates than males. However, after 65 years of age, males had significantly higher mortality rates than females (Figure 22).</w:t>
      </w:r>
    </w:p>
    <w:p w:rsidR="002F2423" w:rsidRDefault="002F2423" w:rsidP="00885AAE">
      <w:pPr>
        <w:keepNext/>
      </w:pPr>
    </w:p>
    <w:p w:rsidR="00E64777" w:rsidRPr="00162780" w:rsidRDefault="00E64777" w:rsidP="002F2423">
      <w:pPr>
        <w:pStyle w:val="Figure"/>
      </w:pPr>
      <w:bookmarkStart w:id="168" w:name="_Toc427068558"/>
      <w:bookmarkStart w:id="169" w:name="_Toc427140795"/>
      <w:r>
        <w:t>Figure 22: Age-specific rates of</w:t>
      </w:r>
      <w:r w:rsidRPr="00162780">
        <w:t xml:space="preserve"> cancer</w:t>
      </w:r>
      <w:r>
        <w:t xml:space="preserve"> death, by sex and age group</w:t>
      </w:r>
      <w:r w:rsidRPr="00162780">
        <w:t>, 201</w:t>
      </w:r>
      <w:r>
        <w:t>2</w:t>
      </w:r>
      <w:bookmarkEnd w:id="168"/>
      <w:bookmarkEnd w:id="169"/>
    </w:p>
    <w:p w:rsidR="00E64777" w:rsidRPr="00162780" w:rsidRDefault="00E64777" w:rsidP="00E64777">
      <w:r>
        <w:rPr>
          <w:noProof/>
          <w:lang w:eastAsia="en-NZ"/>
        </w:rPr>
        <w:drawing>
          <wp:inline distT="0" distB="0" distL="0" distR="0" wp14:anchorId="749B7B83" wp14:editId="0BDE35F9">
            <wp:extent cx="4663440" cy="2619464"/>
            <wp:effectExtent l="0" t="0" r="3810" b="9525"/>
            <wp:docPr id="240" name="Picture 240" title="Figure 22: Age-specific rates of cancer death, by sex and age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493" r="924"/>
                    <a:stretch/>
                  </pic:blipFill>
                  <pic:spPr bwMode="auto">
                    <a:xfrm>
                      <a:off x="0" y="0"/>
                      <a:ext cx="4672208" cy="2624389"/>
                    </a:xfrm>
                    <a:prstGeom prst="rect">
                      <a:avLst/>
                    </a:prstGeom>
                    <a:noFill/>
                    <a:ln>
                      <a:noFill/>
                    </a:ln>
                    <a:extLst>
                      <a:ext uri="{53640926-AAD7-44D8-BBD7-CCE9431645EC}">
                        <a14:shadowObscured xmlns:a14="http://schemas.microsoft.com/office/drawing/2010/main"/>
                      </a:ext>
                    </a:extLst>
                  </pic:spPr>
                </pic:pic>
              </a:graphicData>
            </a:graphic>
          </wp:inline>
        </w:drawing>
      </w:r>
    </w:p>
    <w:p w:rsidR="00E64777" w:rsidRDefault="00E64777" w:rsidP="002F2423">
      <w:pPr>
        <w:pStyle w:val="Note"/>
      </w:pPr>
      <w:r>
        <w:t xml:space="preserve">Note: </w:t>
      </w:r>
      <w:r w:rsidR="00766CA3">
        <w:t>r</w:t>
      </w:r>
      <w:r>
        <w:t xml:space="preserve">ates are expressed as deaths per 100,000 </w:t>
      </w:r>
      <w:proofErr w:type="gramStart"/>
      <w:r>
        <w:t>population</w:t>
      </w:r>
      <w:proofErr w:type="gramEnd"/>
      <w:r>
        <w:t>.</w:t>
      </w:r>
    </w:p>
    <w:p w:rsidR="00766CA3" w:rsidRDefault="00766CA3" w:rsidP="00766CA3">
      <w:pPr>
        <w:pStyle w:val="Source"/>
      </w:pPr>
      <w:r w:rsidRPr="00162780">
        <w:t>Source: New Zealand Mortality Collection</w:t>
      </w:r>
    </w:p>
    <w:p w:rsidR="002F2423" w:rsidRPr="002F2423" w:rsidRDefault="002F2423" w:rsidP="002F2423"/>
    <w:p w:rsidR="00885AAE" w:rsidRDefault="00885AAE" w:rsidP="00885AAE">
      <w:bookmarkStart w:id="170" w:name="_Toc427068511"/>
      <w:bookmarkStart w:id="171" w:name="_Toc427140744"/>
      <w:r>
        <w:br w:type="page"/>
      </w:r>
    </w:p>
    <w:p w:rsidR="00E64777" w:rsidRDefault="00E64777" w:rsidP="00885AAE">
      <w:pPr>
        <w:pStyle w:val="Heading2"/>
        <w:spacing w:before="0"/>
      </w:pPr>
      <w:r>
        <w:lastRenderedPageBreak/>
        <w:t>Cancer deaths between 2002 and 2012</w:t>
      </w:r>
      <w:bookmarkEnd w:id="170"/>
      <w:bookmarkEnd w:id="171"/>
    </w:p>
    <w:p w:rsidR="00E64777" w:rsidRDefault="00E64777" w:rsidP="002F2423">
      <w:r>
        <w:t>The</w:t>
      </w:r>
      <w:r w:rsidRPr="00EC589C">
        <w:t xml:space="preserve"> number of </w:t>
      </w:r>
      <w:r>
        <w:t>cancer deaths</w:t>
      </w:r>
      <w:r w:rsidRPr="00EC589C">
        <w:t xml:space="preserve"> increased by </w:t>
      </w:r>
      <w:r>
        <w:t>14.2</w:t>
      </w:r>
      <w:r w:rsidR="00766CA3">
        <w:t>%</w:t>
      </w:r>
      <w:r>
        <w:t xml:space="preserve"> between 2002 and 2012,</w:t>
      </w:r>
      <w:r w:rsidRPr="00EC589C">
        <w:t xml:space="preserve"> from </w:t>
      </w:r>
      <w:r>
        <w:t>7800</w:t>
      </w:r>
      <w:r w:rsidRPr="00EC589C">
        <w:t xml:space="preserve"> to </w:t>
      </w:r>
      <w:r>
        <w:t>8905</w:t>
      </w:r>
      <w:r w:rsidRPr="00EC589C">
        <w:t xml:space="preserve">. However, after adjusting for age and population growth, the </w:t>
      </w:r>
      <w:r>
        <w:t>mortality</w:t>
      </w:r>
      <w:r w:rsidRPr="00EC589C">
        <w:t xml:space="preserve"> rate decreased over this period, from </w:t>
      </w:r>
      <w:r>
        <w:t xml:space="preserve">140.7 </w:t>
      </w:r>
      <w:r w:rsidRPr="00EC589C">
        <w:t xml:space="preserve">to </w:t>
      </w:r>
      <w:r>
        <w:t xml:space="preserve">124.0 deaths </w:t>
      </w:r>
      <w:r w:rsidRPr="00EC589C">
        <w:t xml:space="preserve">per 100,000 </w:t>
      </w:r>
      <w:proofErr w:type="gramStart"/>
      <w:r w:rsidRPr="00EC589C">
        <w:t>population</w:t>
      </w:r>
      <w:proofErr w:type="gramEnd"/>
      <w:r w:rsidRPr="00EC589C">
        <w:t xml:space="preserve"> </w:t>
      </w:r>
      <w:r>
        <w:t>(Table 2, Figure 23).</w:t>
      </w:r>
    </w:p>
    <w:p w:rsidR="00E64777" w:rsidRDefault="00E64777" w:rsidP="007C07E0">
      <w:pPr>
        <w:spacing w:before="180"/>
      </w:pPr>
      <w:r>
        <w:t xml:space="preserve">Between </w:t>
      </w:r>
      <w:r w:rsidRPr="000B19E3">
        <w:t>2002 and 2012</w:t>
      </w:r>
      <w:r>
        <w:t>,</w:t>
      </w:r>
      <w:r w:rsidRPr="000B19E3">
        <w:t xml:space="preserve"> the </w:t>
      </w:r>
      <w:r>
        <w:t>mortality</w:t>
      </w:r>
      <w:r w:rsidRPr="000B19E3">
        <w:t xml:space="preserve"> rate for males </w:t>
      </w:r>
      <w:r>
        <w:t>was</w:t>
      </w:r>
      <w:r w:rsidRPr="000B19E3">
        <w:t xml:space="preserve"> significantly higher than </w:t>
      </w:r>
      <w:r>
        <w:t>for females each year</w:t>
      </w:r>
      <w:r w:rsidRPr="000B19E3">
        <w:t>. Over this period the ma</w:t>
      </w:r>
      <w:r>
        <w:t>le mortality rate fell by 15.1</w:t>
      </w:r>
      <w:r w:rsidR="00766CA3">
        <w:t>%</w:t>
      </w:r>
      <w:r w:rsidRPr="000B19E3">
        <w:t>; the corre</w:t>
      </w:r>
      <w:r>
        <w:t>sponding female rate fell by 9.8</w:t>
      </w:r>
      <w:r w:rsidR="00766CA3">
        <w:t>%</w:t>
      </w:r>
      <w:r>
        <w:t xml:space="preserve"> (Figure 24)</w:t>
      </w:r>
      <w:r w:rsidRPr="000B19E3">
        <w:t>.</w:t>
      </w:r>
    </w:p>
    <w:p w:rsidR="00E64777" w:rsidRPr="00162780" w:rsidRDefault="00E64777" w:rsidP="007C07E0">
      <w:pPr>
        <w:pStyle w:val="Table"/>
        <w:spacing w:before="180"/>
      </w:pPr>
      <w:bookmarkStart w:id="172" w:name="_Toc427068528"/>
      <w:bookmarkStart w:id="173" w:name="_Toc427140761"/>
      <w:r>
        <w:t>Table 2</w:t>
      </w:r>
      <w:r w:rsidRPr="00162780">
        <w:t xml:space="preserve">: Numbers and rates of cancer </w:t>
      </w:r>
      <w:r>
        <w:t>deaths</w:t>
      </w:r>
      <w:r w:rsidRPr="00162780">
        <w:t>, by sex, 200</w:t>
      </w:r>
      <w:r>
        <w:t>2</w:t>
      </w:r>
      <w:r w:rsidRPr="00162780">
        <w:t>–201</w:t>
      </w:r>
      <w:r>
        <w:t>2</w:t>
      </w:r>
      <w:bookmarkEnd w:id="172"/>
      <w:bookmarkEnd w:id="173"/>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93"/>
        <w:gridCol w:w="1393"/>
        <w:gridCol w:w="1394"/>
        <w:gridCol w:w="1394"/>
        <w:gridCol w:w="1394"/>
        <w:gridCol w:w="1394"/>
        <w:gridCol w:w="1394"/>
      </w:tblGrid>
      <w:tr w:rsidR="00E64777" w:rsidRPr="002F2423" w:rsidTr="002F2423">
        <w:trPr>
          <w:cantSplit/>
        </w:trPr>
        <w:tc>
          <w:tcPr>
            <w:tcW w:w="993" w:type="dxa"/>
            <w:vMerge w:val="restart"/>
            <w:tcBorders>
              <w:top w:val="single" w:sz="4" w:space="0" w:color="auto"/>
              <w:left w:val="nil"/>
              <w:bottom w:val="nil"/>
              <w:right w:val="single" w:sz="4" w:space="0" w:color="A6A6A6" w:themeColor="background1" w:themeShade="A6"/>
            </w:tcBorders>
            <w:shd w:val="clear" w:color="auto" w:fill="auto"/>
            <w:noWrap/>
          </w:tcPr>
          <w:p w:rsidR="00E64777" w:rsidRPr="002F2423" w:rsidRDefault="00E64777" w:rsidP="00885AAE">
            <w:pPr>
              <w:pStyle w:val="TableText"/>
              <w:spacing w:before="50" w:after="50"/>
              <w:rPr>
                <w:b/>
                <w:lang w:eastAsia="en-NZ"/>
              </w:rPr>
            </w:pPr>
            <w:r w:rsidRPr="002F2423">
              <w:rPr>
                <w:b/>
                <w:lang w:eastAsia="en-NZ"/>
              </w:rPr>
              <w:t>Year</w:t>
            </w:r>
          </w:p>
        </w:tc>
        <w:tc>
          <w:tcPr>
            <w:tcW w:w="2787"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rsidR="00E64777" w:rsidRPr="002F2423" w:rsidRDefault="00E64777" w:rsidP="00885AAE">
            <w:pPr>
              <w:pStyle w:val="TableText"/>
              <w:spacing w:before="50" w:after="50"/>
              <w:jc w:val="center"/>
              <w:rPr>
                <w:b/>
                <w:lang w:eastAsia="en-NZ"/>
              </w:rPr>
            </w:pPr>
            <w:r w:rsidRPr="002F2423">
              <w:rPr>
                <w:b/>
                <w:lang w:eastAsia="en-NZ"/>
              </w:rPr>
              <w:t>Males</w:t>
            </w:r>
          </w:p>
        </w:tc>
        <w:tc>
          <w:tcPr>
            <w:tcW w:w="2788"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rsidR="00E64777" w:rsidRPr="002F2423" w:rsidRDefault="00E64777" w:rsidP="00885AAE">
            <w:pPr>
              <w:pStyle w:val="TableText"/>
              <w:spacing w:before="50" w:after="50"/>
              <w:jc w:val="center"/>
              <w:rPr>
                <w:b/>
                <w:lang w:eastAsia="en-NZ"/>
              </w:rPr>
            </w:pPr>
            <w:r w:rsidRPr="002F2423">
              <w:rPr>
                <w:b/>
                <w:lang w:eastAsia="en-NZ"/>
              </w:rPr>
              <w:t>Females</w:t>
            </w:r>
          </w:p>
        </w:tc>
        <w:tc>
          <w:tcPr>
            <w:tcW w:w="2788" w:type="dxa"/>
            <w:gridSpan w:val="2"/>
            <w:tcBorders>
              <w:top w:val="single" w:sz="4" w:space="0" w:color="auto"/>
              <w:left w:val="single" w:sz="4" w:space="0" w:color="A6A6A6" w:themeColor="background1" w:themeShade="A6"/>
              <w:bottom w:val="single" w:sz="4" w:space="0" w:color="auto"/>
              <w:right w:val="nil"/>
            </w:tcBorders>
            <w:shd w:val="clear" w:color="auto" w:fill="auto"/>
          </w:tcPr>
          <w:p w:rsidR="00E64777" w:rsidRPr="002F2423" w:rsidRDefault="00E64777" w:rsidP="00885AAE">
            <w:pPr>
              <w:pStyle w:val="TableText"/>
              <w:spacing w:before="50" w:after="50"/>
              <w:jc w:val="center"/>
              <w:rPr>
                <w:b/>
                <w:lang w:eastAsia="en-NZ"/>
              </w:rPr>
            </w:pPr>
            <w:r w:rsidRPr="002F2423">
              <w:rPr>
                <w:b/>
                <w:lang w:eastAsia="en-NZ"/>
              </w:rPr>
              <w:t>Total</w:t>
            </w:r>
          </w:p>
        </w:tc>
      </w:tr>
      <w:tr w:rsidR="00E64777" w:rsidRPr="002F2423" w:rsidTr="002F2423">
        <w:trPr>
          <w:cantSplit/>
        </w:trPr>
        <w:tc>
          <w:tcPr>
            <w:tcW w:w="993" w:type="dxa"/>
            <w:vMerge/>
            <w:tcBorders>
              <w:top w:val="nil"/>
              <w:left w:val="nil"/>
              <w:bottom w:val="single" w:sz="4" w:space="0" w:color="auto"/>
              <w:right w:val="single" w:sz="4" w:space="0" w:color="A6A6A6" w:themeColor="background1" w:themeShade="A6"/>
            </w:tcBorders>
            <w:shd w:val="clear" w:color="auto" w:fill="auto"/>
            <w:noWrap/>
          </w:tcPr>
          <w:p w:rsidR="00E64777" w:rsidRPr="002F2423" w:rsidRDefault="00E64777" w:rsidP="00885AAE">
            <w:pPr>
              <w:pStyle w:val="TableText"/>
              <w:spacing w:before="50" w:after="50"/>
              <w:rPr>
                <w:b/>
                <w:lang w:eastAsia="en-NZ"/>
              </w:rPr>
            </w:pPr>
          </w:p>
        </w:tc>
        <w:tc>
          <w:tcPr>
            <w:tcW w:w="1393" w:type="dxa"/>
            <w:tcBorders>
              <w:top w:val="single" w:sz="4" w:space="0" w:color="auto"/>
              <w:left w:val="single" w:sz="4" w:space="0" w:color="A6A6A6" w:themeColor="background1" w:themeShade="A6"/>
              <w:bottom w:val="single" w:sz="4" w:space="0" w:color="auto"/>
              <w:right w:val="nil"/>
            </w:tcBorders>
            <w:shd w:val="clear" w:color="auto" w:fill="auto"/>
            <w:noWrap/>
          </w:tcPr>
          <w:p w:rsidR="00E64777" w:rsidRPr="002F2423" w:rsidRDefault="00E64777" w:rsidP="00885AAE">
            <w:pPr>
              <w:pStyle w:val="TableText"/>
              <w:spacing w:before="50" w:after="50"/>
              <w:jc w:val="center"/>
              <w:rPr>
                <w:b/>
                <w:lang w:eastAsia="en-NZ"/>
              </w:rPr>
            </w:pPr>
            <w:r w:rsidRPr="002F2423">
              <w:rPr>
                <w:b/>
                <w:lang w:eastAsia="en-NZ"/>
              </w:rPr>
              <w:t>Number</w:t>
            </w:r>
          </w:p>
        </w:tc>
        <w:tc>
          <w:tcPr>
            <w:tcW w:w="1394" w:type="dxa"/>
            <w:tcBorders>
              <w:top w:val="single" w:sz="4" w:space="0" w:color="auto"/>
              <w:left w:val="nil"/>
              <w:bottom w:val="single" w:sz="4" w:space="0" w:color="auto"/>
              <w:right w:val="single" w:sz="4" w:space="0" w:color="A6A6A6" w:themeColor="background1" w:themeShade="A6"/>
            </w:tcBorders>
            <w:shd w:val="clear" w:color="auto" w:fill="auto"/>
            <w:noWrap/>
          </w:tcPr>
          <w:p w:rsidR="00E64777" w:rsidRPr="002F2423" w:rsidRDefault="00E64777" w:rsidP="00885AAE">
            <w:pPr>
              <w:pStyle w:val="TableText"/>
              <w:spacing w:before="50" w:after="50"/>
              <w:jc w:val="center"/>
              <w:rPr>
                <w:b/>
                <w:lang w:eastAsia="en-NZ"/>
              </w:rPr>
            </w:pPr>
            <w:r w:rsidRPr="002F2423">
              <w:rPr>
                <w:b/>
                <w:lang w:eastAsia="en-NZ"/>
              </w:rPr>
              <w:t>Rate</w:t>
            </w:r>
          </w:p>
        </w:tc>
        <w:tc>
          <w:tcPr>
            <w:tcW w:w="1394" w:type="dxa"/>
            <w:tcBorders>
              <w:top w:val="single" w:sz="4" w:space="0" w:color="auto"/>
              <w:left w:val="single" w:sz="4" w:space="0" w:color="A6A6A6" w:themeColor="background1" w:themeShade="A6"/>
              <w:bottom w:val="single" w:sz="4" w:space="0" w:color="auto"/>
              <w:right w:val="nil"/>
            </w:tcBorders>
            <w:shd w:val="clear" w:color="auto" w:fill="auto"/>
            <w:noWrap/>
          </w:tcPr>
          <w:p w:rsidR="00E64777" w:rsidRPr="002F2423" w:rsidRDefault="00E64777" w:rsidP="00885AAE">
            <w:pPr>
              <w:pStyle w:val="TableText"/>
              <w:spacing w:before="50" w:after="50"/>
              <w:jc w:val="center"/>
              <w:rPr>
                <w:b/>
                <w:lang w:eastAsia="en-NZ"/>
              </w:rPr>
            </w:pPr>
            <w:r w:rsidRPr="002F2423">
              <w:rPr>
                <w:b/>
                <w:lang w:eastAsia="en-NZ"/>
              </w:rPr>
              <w:t>Number</w:t>
            </w:r>
          </w:p>
        </w:tc>
        <w:tc>
          <w:tcPr>
            <w:tcW w:w="1394" w:type="dxa"/>
            <w:tcBorders>
              <w:top w:val="single" w:sz="4" w:space="0" w:color="auto"/>
              <w:left w:val="nil"/>
              <w:bottom w:val="single" w:sz="4" w:space="0" w:color="auto"/>
              <w:right w:val="single" w:sz="4" w:space="0" w:color="A6A6A6" w:themeColor="background1" w:themeShade="A6"/>
            </w:tcBorders>
            <w:shd w:val="clear" w:color="auto" w:fill="auto"/>
            <w:noWrap/>
          </w:tcPr>
          <w:p w:rsidR="00E64777" w:rsidRPr="002F2423" w:rsidRDefault="00E64777" w:rsidP="00885AAE">
            <w:pPr>
              <w:pStyle w:val="TableText"/>
              <w:spacing w:before="50" w:after="50"/>
              <w:jc w:val="center"/>
              <w:rPr>
                <w:b/>
                <w:lang w:eastAsia="en-NZ"/>
              </w:rPr>
            </w:pPr>
            <w:r w:rsidRPr="002F2423">
              <w:rPr>
                <w:b/>
                <w:lang w:eastAsia="en-NZ"/>
              </w:rPr>
              <w:t>Rate</w:t>
            </w:r>
          </w:p>
        </w:tc>
        <w:tc>
          <w:tcPr>
            <w:tcW w:w="1394" w:type="dxa"/>
            <w:tcBorders>
              <w:top w:val="single" w:sz="4" w:space="0" w:color="auto"/>
              <w:left w:val="single" w:sz="4" w:space="0" w:color="A6A6A6" w:themeColor="background1" w:themeShade="A6"/>
              <w:bottom w:val="single" w:sz="4" w:space="0" w:color="auto"/>
              <w:right w:val="nil"/>
            </w:tcBorders>
            <w:shd w:val="clear" w:color="auto" w:fill="auto"/>
            <w:noWrap/>
          </w:tcPr>
          <w:p w:rsidR="00E64777" w:rsidRPr="002F2423" w:rsidRDefault="00E64777" w:rsidP="00885AAE">
            <w:pPr>
              <w:pStyle w:val="TableText"/>
              <w:spacing w:before="50" w:after="50"/>
              <w:jc w:val="center"/>
              <w:rPr>
                <w:b/>
                <w:lang w:eastAsia="en-NZ"/>
              </w:rPr>
            </w:pPr>
            <w:r w:rsidRPr="002F2423">
              <w:rPr>
                <w:b/>
                <w:lang w:eastAsia="en-NZ"/>
              </w:rPr>
              <w:t>Number</w:t>
            </w:r>
          </w:p>
        </w:tc>
        <w:tc>
          <w:tcPr>
            <w:tcW w:w="1394" w:type="dxa"/>
            <w:tcBorders>
              <w:top w:val="single" w:sz="4" w:space="0" w:color="auto"/>
              <w:left w:val="nil"/>
              <w:bottom w:val="single" w:sz="4" w:space="0" w:color="auto"/>
              <w:right w:val="nil"/>
            </w:tcBorders>
            <w:shd w:val="clear" w:color="auto" w:fill="auto"/>
            <w:noWrap/>
          </w:tcPr>
          <w:p w:rsidR="00E64777" w:rsidRPr="002F2423" w:rsidRDefault="00E64777" w:rsidP="00885AAE">
            <w:pPr>
              <w:pStyle w:val="TableText"/>
              <w:spacing w:before="50" w:after="50"/>
              <w:jc w:val="center"/>
              <w:rPr>
                <w:b/>
                <w:lang w:eastAsia="en-NZ"/>
              </w:rPr>
            </w:pPr>
            <w:r w:rsidRPr="002F2423">
              <w:rPr>
                <w:b/>
                <w:lang w:eastAsia="en-NZ"/>
              </w:rPr>
              <w:t>Rate</w:t>
            </w:r>
          </w:p>
        </w:tc>
      </w:tr>
      <w:tr w:rsidR="00E64777" w:rsidRPr="00162780" w:rsidTr="002F2423">
        <w:trPr>
          <w:cantSplit/>
        </w:trPr>
        <w:tc>
          <w:tcPr>
            <w:tcW w:w="993"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885AAE">
            <w:pPr>
              <w:pStyle w:val="TableText"/>
              <w:spacing w:before="50" w:after="50"/>
              <w:rPr>
                <w:szCs w:val="18"/>
              </w:rPr>
            </w:pPr>
            <w:r w:rsidRPr="00162780">
              <w:rPr>
                <w:szCs w:val="18"/>
              </w:rPr>
              <w:t>2002</w:t>
            </w:r>
          </w:p>
        </w:tc>
        <w:tc>
          <w:tcPr>
            <w:tcW w:w="1393"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4125</w:t>
            </w:r>
          </w:p>
        </w:tc>
        <w:tc>
          <w:tcPr>
            <w:tcW w:w="1394"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168.9</w:t>
            </w:r>
          </w:p>
        </w:tc>
        <w:tc>
          <w:tcPr>
            <w:tcW w:w="1394"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3675</w:t>
            </w:r>
          </w:p>
        </w:tc>
        <w:tc>
          <w:tcPr>
            <w:tcW w:w="1394"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120.9</w:t>
            </w:r>
          </w:p>
        </w:tc>
        <w:tc>
          <w:tcPr>
            <w:tcW w:w="1394"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7800</w:t>
            </w:r>
          </w:p>
        </w:tc>
        <w:tc>
          <w:tcPr>
            <w:tcW w:w="1394" w:type="dxa"/>
            <w:tcBorders>
              <w:top w:val="nil"/>
              <w:left w:val="nil"/>
              <w:bottom w:val="nil"/>
              <w:right w:val="nil"/>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140.7</w:t>
            </w:r>
          </w:p>
        </w:tc>
      </w:tr>
      <w:tr w:rsidR="00E64777" w:rsidRPr="00162780" w:rsidTr="002F2423">
        <w:trPr>
          <w:cantSplit/>
        </w:trPr>
        <w:tc>
          <w:tcPr>
            <w:tcW w:w="993" w:type="dxa"/>
            <w:tcBorders>
              <w:top w:val="nil"/>
              <w:left w:val="nil"/>
              <w:bottom w:val="nil"/>
              <w:right w:val="single" w:sz="4" w:space="0" w:color="A6A6A6" w:themeColor="background1" w:themeShade="A6"/>
            </w:tcBorders>
            <w:shd w:val="clear" w:color="auto" w:fill="auto"/>
            <w:noWrap/>
          </w:tcPr>
          <w:p w:rsidR="00E64777" w:rsidRPr="00162780" w:rsidRDefault="00E64777" w:rsidP="00885AAE">
            <w:pPr>
              <w:pStyle w:val="TableText"/>
              <w:spacing w:before="50" w:after="50"/>
              <w:rPr>
                <w:szCs w:val="18"/>
              </w:rPr>
            </w:pPr>
            <w:r w:rsidRPr="00162780">
              <w:rPr>
                <w:szCs w:val="18"/>
              </w:rPr>
              <w:t>2003</w:t>
            </w:r>
          </w:p>
        </w:tc>
        <w:tc>
          <w:tcPr>
            <w:tcW w:w="1393"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spacing w:before="50" w:after="50"/>
              <w:jc w:val="right"/>
              <w:rPr>
                <w:szCs w:val="18"/>
              </w:rPr>
            </w:pPr>
            <w:r w:rsidRPr="00162780">
              <w:rPr>
                <w:szCs w:val="18"/>
              </w:rPr>
              <w:t>4292</w:t>
            </w:r>
          </w:p>
        </w:tc>
        <w:tc>
          <w:tcPr>
            <w:tcW w:w="1394" w:type="dxa"/>
            <w:tcBorders>
              <w:top w:val="nil"/>
              <w:left w:val="nil"/>
              <w:bottom w:val="nil"/>
              <w:right w:val="single" w:sz="4" w:space="0" w:color="A6A6A6" w:themeColor="background1" w:themeShade="A6"/>
            </w:tcBorders>
            <w:shd w:val="clear" w:color="auto" w:fill="auto"/>
            <w:noWrap/>
          </w:tcPr>
          <w:p w:rsidR="00E64777" w:rsidRPr="00162780" w:rsidRDefault="00E64777" w:rsidP="00496D31">
            <w:pPr>
              <w:pStyle w:val="TableText"/>
              <w:spacing w:before="50" w:after="50"/>
              <w:jc w:val="right"/>
              <w:rPr>
                <w:szCs w:val="18"/>
              </w:rPr>
            </w:pPr>
            <w:r w:rsidRPr="00162780">
              <w:rPr>
                <w:szCs w:val="18"/>
              </w:rPr>
              <w:t>170.1</w:t>
            </w:r>
          </w:p>
        </w:tc>
        <w:tc>
          <w:tcPr>
            <w:tcW w:w="1394"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spacing w:before="50" w:after="50"/>
              <w:jc w:val="right"/>
              <w:rPr>
                <w:szCs w:val="18"/>
              </w:rPr>
            </w:pPr>
            <w:r w:rsidRPr="00162780">
              <w:rPr>
                <w:szCs w:val="18"/>
              </w:rPr>
              <w:t>3735</w:t>
            </w:r>
          </w:p>
        </w:tc>
        <w:tc>
          <w:tcPr>
            <w:tcW w:w="1394" w:type="dxa"/>
            <w:tcBorders>
              <w:top w:val="nil"/>
              <w:left w:val="nil"/>
              <w:bottom w:val="nil"/>
              <w:right w:val="single" w:sz="4" w:space="0" w:color="A6A6A6" w:themeColor="background1" w:themeShade="A6"/>
            </w:tcBorders>
            <w:shd w:val="clear" w:color="auto" w:fill="auto"/>
            <w:noWrap/>
          </w:tcPr>
          <w:p w:rsidR="00E64777" w:rsidRPr="00162780" w:rsidRDefault="00E64777" w:rsidP="00496D31">
            <w:pPr>
              <w:pStyle w:val="TableText"/>
              <w:spacing w:before="50" w:after="50"/>
              <w:jc w:val="right"/>
              <w:rPr>
                <w:szCs w:val="18"/>
              </w:rPr>
            </w:pPr>
            <w:r w:rsidRPr="00162780">
              <w:rPr>
                <w:szCs w:val="18"/>
              </w:rPr>
              <w:t>121.7</w:t>
            </w:r>
          </w:p>
        </w:tc>
        <w:tc>
          <w:tcPr>
            <w:tcW w:w="1394"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spacing w:before="50" w:after="50"/>
              <w:jc w:val="right"/>
              <w:rPr>
                <w:szCs w:val="18"/>
              </w:rPr>
            </w:pPr>
            <w:r w:rsidRPr="00162780">
              <w:rPr>
                <w:szCs w:val="18"/>
              </w:rPr>
              <w:t>8027</w:t>
            </w:r>
          </w:p>
        </w:tc>
        <w:tc>
          <w:tcPr>
            <w:tcW w:w="1394" w:type="dxa"/>
            <w:tcBorders>
              <w:top w:val="nil"/>
              <w:left w:val="nil"/>
              <w:bottom w:val="nil"/>
              <w:right w:val="nil"/>
            </w:tcBorders>
            <w:shd w:val="clear" w:color="auto" w:fill="auto"/>
            <w:noWrap/>
          </w:tcPr>
          <w:p w:rsidR="00E64777" w:rsidRPr="00162780" w:rsidRDefault="00E64777" w:rsidP="00496D31">
            <w:pPr>
              <w:pStyle w:val="TableText"/>
              <w:spacing w:before="50" w:after="50"/>
              <w:jc w:val="right"/>
              <w:rPr>
                <w:szCs w:val="18"/>
              </w:rPr>
            </w:pPr>
            <w:r w:rsidRPr="00162780">
              <w:rPr>
                <w:szCs w:val="18"/>
              </w:rPr>
              <w:t>141.8</w:t>
            </w:r>
          </w:p>
        </w:tc>
      </w:tr>
      <w:tr w:rsidR="00E64777" w:rsidRPr="00162780" w:rsidTr="002F2423">
        <w:trPr>
          <w:cantSplit/>
        </w:trPr>
        <w:tc>
          <w:tcPr>
            <w:tcW w:w="993"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885AAE">
            <w:pPr>
              <w:pStyle w:val="TableText"/>
              <w:spacing w:before="50" w:after="50"/>
              <w:rPr>
                <w:szCs w:val="18"/>
              </w:rPr>
            </w:pPr>
            <w:r w:rsidRPr="00162780">
              <w:rPr>
                <w:szCs w:val="18"/>
              </w:rPr>
              <w:t>2004</w:t>
            </w:r>
          </w:p>
        </w:tc>
        <w:tc>
          <w:tcPr>
            <w:tcW w:w="1393"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4246</w:t>
            </w:r>
          </w:p>
        </w:tc>
        <w:tc>
          <w:tcPr>
            <w:tcW w:w="1394"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164.1</w:t>
            </w:r>
          </w:p>
        </w:tc>
        <w:tc>
          <w:tcPr>
            <w:tcW w:w="1394"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3899</w:t>
            </w:r>
          </w:p>
        </w:tc>
        <w:tc>
          <w:tcPr>
            <w:tcW w:w="1394"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124.1</w:t>
            </w:r>
          </w:p>
        </w:tc>
        <w:tc>
          <w:tcPr>
            <w:tcW w:w="1394"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8145</w:t>
            </w:r>
          </w:p>
        </w:tc>
        <w:tc>
          <w:tcPr>
            <w:tcW w:w="1394" w:type="dxa"/>
            <w:tcBorders>
              <w:top w:val="nil"/>
              <w:left w:val="nil"/>
              <w:bottom w:val="nil"/>
              <w:right w:val="nil"/>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140.7</w:t>
            </w:r>
          </w:p>
        </w:tc>
      </w:tr>
      <w:tr w:rsidR="00E64777" w:rsidRPr="00162780" w:rsidTr="002F2423">
        <w:trPr>
          <w:cantSplit/>
        </w:trPr>
        <w:tc>
          <w:tcPr>
            <w:tcW w:w="993" w:type="dxa"/>
            <w:tcBorders>
              <w:top w:val="nil"/>
              <w:left w:val="nil"/>
              <w:bottom w:val="nil"/>
              <w:right w:val="single" w:sz="4" w:space="0" w:color="A6A6A6" w:themeColor="background1" w:themeShade="A6"/>
            </w:tcBorders>
            <w:shd w:val="clear" w:color="auto" w:fill="auto"/>
            <w:noWrap/>
          </w:tcPr>
          <w:p w:rsidR="00E64777" w:rsidRPr="00162780" w:rsidRDefault="00E64777" w:rsidP="00885AAE">
            <w:pPr>
              <w:pStyle w:val="TableText"/>
              <w:spacing w:before="50" w:after="50"/>
              <w:rPr>
                <w:szCs w:val="18"/>
              </w:rPr>
            </w:pPr>
            <w:r w:rsidRPr="00162780">
              <w:rPr>
                <w:szCs w:val="18"/>
              </w:rPr>
              <w:t>2005</w:t>
            </w:r>
          </w:p>
        </w:tc>
        <w:tc>
          <w:tcPr>
            <w:tcW w:w="1393"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spacing w:before="50" w:after="50"/>
              <w:jc w:val="right"/>
              <w:rPr>
                <w:szCs w:val="18"/>
              </w:rPr>
            </w:pPr>
            <w:r w:rsidRPr="00162780">
              <w:rPr>
                <w:szCs w:val="18"/>
              </w:rPr>
              <w:t>4184</w:t>
            </w:r>
          </w:p>
        </w:tc>
        <w:tc>
          <w:tcPr>
            <w:tcW w:w="1394" w:type="dxa"/>
            <w:tcBorders>
              <w:top w:val="nil"/>
              <w:left w:val="nil"/>
              <w:bottom w:val="nil"/>
              <w:right w:val="single" w:sz="4" w:space="0" w:color="A6A6A6" w:themeColor="background1" w:themeShade="A6"/>
            </w:tcBorders>
            <w:shd w:val="clear" w:color="auto" w:fill="auto"/>
            <w:noWrap/>
          </w:tcPr>
          <w:p w:rsidR="00E64777" w:rsidRPr="00162780" w:rsidRDefault="00E64777" w:rsidP="00496D31">
            <w:pPr>
              <w:pStyle w:val="TableText"/>
              <w:spacing w:before="50" w:after="50"/>
              <w:jc w:val="right"/>
              <w:rPr>
                <w:szCs w:val="18"/>
              </w:rPr>
            </w:pPr>
            <w:r w:rsidRPr="00162780">
              <w:rPr>
                <w:szCs w:val="18"/>
              </w:rPr>
              <w:t>156.6</w:t>
            </w:r>
          </w:p>
        </w:tc>
        <w:tc>
          <w:tcPr>
            <w:tcW w:w="1394"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spacing w:before="50" w:after="50"/>
              <w:jc w:val="right"/>
              <w:rPr>
                <w:szCs w:val="18"/>
              </w:rPr>
            </w:pPr>
            <w:r w:rsidRPr="00162780">
              <w:rPr>
                <w:szCs w:val="18"/>
              </w:rPr>
              <w:t>3787</w:t>
            </w:r>
          </w:p>
        </w:tc>
        <w:tc>
          <w:tcPr>
            <w:tcW w:w="1394" w:type="dxa"/>
            <w:tcBorders>
              <w:top w:val="nil"/>
              <w:left w:val="nil"/>
              <w:bottom w:val="nil"/>
              <w:right w:val="single" w:sz="4" w:space="0" w:color="A6A6A6" w:themeColor="background1" w:themeShade="A6"/>
            </w:tcBorders>
            <w:shd w:val="clear" w:color="auto" w:fill="auto"/>
            <w:noWrap/>
          </w:tcPr>
          <w:p w:rsidR="00E64777" w:rsidRPr="00162780" w:rsidRDefault="00E64777" w:rsidP="00496D31">
            <w:pPr>
              <w:pStyle w:val="TableText"/>
              <w:spacing w:before="50" w:after="50"/>
              <w:jc w:val="right"/>
              <w:rPr>
                <w:szCs w:val="18"/>
              </w:rPr>
            </w:pPr>
            <w:r w:rsidRPr="00162780">
              <w:rPr>
                <w:szCs w:val="18"/>
              </w:rPr>
              <w:t>116.9</w:t>
            </w:r>
          </w:p>
        </w:tc>
        <w:tc>
          <w:tcPr>
            <w:tcW w:w="1394"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spacing w:before="50" w:after="50"/>
              <w:jc w:val="right"/>
              <w:rPr>
                <w:szCs w:val="18"/>
              </w:rPr>
            </w:pPr>
            <w:r w:rsidRPr="00162780">
              <w:rPr>
                <w:szCs w:val="18"/>
              </w:rPr>
              <w:t>7971</w:t>
            </w:r>
          </w:p>
        </w:tc>
        <w:tc>
          <w:tcPr>
            <w:tcW w:w="1394" w:type="dxa"/>
            <w:tcBorders>
              <w:top w:val="nil"/>
              <w:left w:val="nil"/>
              <w:bottom w:val="nil"/>
              <w:right w:val="nil"/>
            </w:tcBorders>
            <w:shd w:val="clear" w:color="auto" w:fill="auto"/>
            <w:noWrap/>
          </w:tcPr>
          <w:p w:rsidR="00E64777" w:rsidRPr="00162780" w:rsidRDefault="00E64777" w:rsidP="00496D31">
            <w:pPr>
              <w:pStyle w:val="TableText"/>
              <w:spacing w:before="50" w:after="50"/>
              <w:jc w:val="right"/>
              <w:rPr>
                <w:szCs w:val="18"/>
              </w:rPr>
            </w:pPr>
            <w:r w:rsidRPr="00162780">
              <w:rPr>
                <w:szCs w:val="18"/>
              </w:rPr>
              <w:t>133.6</w:t>
            </w:r>
          </w:p>
        </w:tc>
      </w:tr>
      <w:tr w:rsidR="00E64777" w:rsidRPr="00162780" w:rsidTr="002F2423">
        <w:trPr>
          <w:cantSplit/>
        </w:trPr>
        <w:tc>
          <w:tcPr>
            <w:tcW w:w="993"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885AAE">
            <w:pPr>
              <w:pStyle w:val="TableText"/>
              <w:spacing w:before="50" w:after="50"/>
              <w:rPr>
                <w:szCs w:val="18"/>
              </w:rPr>
            </w:pPr>
            <w:r w:rsidRPr="00162780">
              <w:rPr>
                <w:szCs w:val="18"/>
              </w:rPr>
              <w:t>2006</w:t>
            </w:r>
          </w:p>
        </w:tc>
        <w:tc>
          <w:tcPr>
            <w:tcW w:w="1393"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4144</w:t>
            </w:r>
          </w:p>
        </w:tc>
        <w:tc>
          <w:tcPr>
            <w:tcW w:w="1394"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151.3</w:t>
            </w:r>
          </w:p>
        </w:tc>
        <w:tc>
          <w:tcPr>
            <w:tcW w:w="1394"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3950</w:t>
            </w:r>
          </w:p>
        </w:tc>
        <w:tc>
          <w:tcPr>
            <w:tcW w:w="1394"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118.5</w:t>
            </w:r>
          </w:p>
        </w:tc>
        <w:tc>
          <w:tcPr>
            <w:tcW w:w="1394"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8094</w:t>
            </w:r>
          </w:p>
        </w:tc>
        <w:tc>
          <w:tcPr>
            <w:tcW w:w="1394" w:type="dxa"/>
            <w:tcBorders>
              <w:top w:val="nil"/>
              <w:left w:val="nil"/>
              <w:bottom w:val="nil"/>
              <w:right w:val="nil"/>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132.4</w:t>
            </w:r>
          </w:p>
        </w:tc>
      </w:tr>
      <w:tr w:rsidR="00E64777" w:rsidRPr="00162780" w:rsidTr="002F2423">
        <w:trPr>
          <w:cantSplit/>
        </w:trPr>
        <w:tc>
          <w:tcPr>
            <w:tcW w:w="993" w:type="dxa"/>
            <w:tcBorders>
              <w:top w:val="nil"/>
              <w:left w:val="nil"/>
              <w:bottom w:val="nil"/>
              <w:right w:val="single" w:sz="4" w:space="0" w:color="A6A6A6" w:themeColor="background1" w:themeShade="A6"/>
            </w:tcBorders>
            <w:shd w:val="clear" w:color="auto" w:fill="auto"/>
            <w:noWrap/>
          </w:tcPr>
          <w:p w:rsidR="00E64777" w:rsidRPr="00162780" w:rsidRDefault="00E64777" w:rsidP="00885AAE">
            <w:pPr>
              <w:pStyle w:val="TableText"/>
              <w:spacing w:before="50" w:after="50"/>
              <w:rPr>
                <w:szCs w:val="18"/>
              </w:rPr>
            </w:pPr>
            <w:r w:rsidRPr="00162780">
              <w:rPr>
                <w:szCs w:val="18"/>
              </w:rPr>
              <w:t>2007</w:t>
            </w:r>
          </w:p>
        </w:tc>
        <w:tc>
          <w:tcPr>
            <w:tcW w:w="1393"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spacing w:before="50" w:after="50"/>
              <w:jc w:val="right"/>
              <w:rPr>
                <w:szCs w:val="18"/>
              </w:rPr>
            </w:pPr>
            <w:r w:rsidRPr="00162780">
              <w:rPr>
                <w:szCs w:val="18"/>
              </w:rPr>
              <w:t>4539</w:t>
            </w:r>
          </w:p>
        </w:tc>
        <w:tc>
          <w:tcPr>
            <w:tcW w:w="1394" w:type="dxa"/>
            <w:tcBorders>
              <w:top w:val="nil"/>
              <w:left w:val="nil"/>
              <w:bottom w:val="nil"/>
              <w:right w:val="single" w:sz="4" w:space="0" w:color="A6A6A6" w:themeColor="background1" w:themeShade="A6"/>
            </w:tcBorders>
            <w:shd w:val="clear" w:color="auto" w:fill="auto"/>
            <w:noWrap/>
          </w:tcPr>
          <w:p w:rsidR="00E64777" w:rsidRPr="00162780" w:rsidRDefault="00E64777" w:rsidP="00496D31">
            <w:pPr>
              <w:pStyle w:val="TableText"/>
              <w:spacing w:before="50" w:after="50"/>
              <w:jc w:val="right"/>
              <w:rPr>
                <w:szCs w:val="18"/>
              </w:rPr>
            </w:pPr>
            <w:r w:rsidRPr="00162780">
              <w:rPr>
                <w:szCs w:val="18"/>
              </w:rPr>
              <w:t>159.4</w:t>
            </w:r>
          </w:p>
        </w:tc>
        <w:tc>
          <w:tcPr>
            <w:tcW w:w="1394"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spacing w:before="50" w:after="50"/>
              <w:jc w:val="right"/>
              <w:rPr>
                <w:szCs w:val="18"/>
              </w:rPr>
            </w:pPr>
            <w:r w:rsidRPr="00162780">
              <w:rPr>
                <w:szCs w:val="18"/>
              </w:rPr>
              <w:t>3980</w:t>
            </w:r>
          </w:p>
        </w:tc>
        <w:tc>
          <w:tcPr>
            <w:tcW w:w="1394" w:type="dxa"/>
            <w:tcBorders>
              <w:top w:val="nil"/>
              <w:left w:val="nil"/>
              <w:bottom w:val="nil"/>
              <w:right w:val="single" w:sz="4" w:space="0" w:color="A6A6A6" w:themeColor="background1" w:themeShade="A6"/>
            </w:tcBorders>
            <w:shd w:val="clear" w:color="auto" w:fill="auto"/>
            <w:noWrap/>
          </w:tcPr>
          <w:p w:rsidR="00E64777" w:rsidRPr="00162780" w:rsidRDefault="00E64777" w:rsidP="00496D31">
            <w:pPr>
              <w:pStyle w:val="TableText"/>
              <w:spacing w:before="50" w:after="50"/>
              <w:jc w:val="right"/>
              <w:rPr>
                <w:szCs w:val="18"/>
              </w:rPr>
            </w:pPr>
            <w:r w:rsidRPr="00162780">
              <w:rPr>
                <w:szCs w:val="18"/>
              </w:rPr>
              <w:t>117.3</w:t>
            </w:r>
          </w:p>
        </w:tc>
        <w:tc>
          <w:tcPr>
            <w:tcW w:w="1394"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spacing w:before="50" w:after="50"/>
              <w:jc w:val="right"/>
              <w:rPr>
                <w:szCs w:val="18"/>
              </w:rPr>
            </w:pPr>
            <w:r w:rsidRPr="00162780">
              <w:rPr>
                <w:szCs w:val="18"/>
              </w:rPr>
              <w:t>8519</w:t>
            </w:r>
          </w:p>
        </w:tc>
        <w:tc>
          <w:tcPr>
            <w:tcW w:w="1394" w:type="dxa"/>
            <w:tcBorders>
              <w:top w:val="nil"/>
              <w:left w:val="nil"/>
              <w:bottom w:val="nil"/>
              <w:right w:val="nil"/>
            </w:tcBorders>
            <w:shd w:val="clear" w:color="auto" w:fill="auto"/>
            <w:noWrap/>
          </w:tcPr>
          <w:p w:rsidR="00E64777" w:rsidRPr="00162780" w:rsidRDefault="00E64777" w:rsidP="00496D31">
            <w:pPr>
              <w:pStyle w:val="TableText"/>
              <w:spacing w:before="50" w:after="50"/>
              <w:jc w:val="right"/>
              <w:rPr>
                <w:szCs w:val="18"/>
              </w:rPr>
            </w:pPr>
            <w:r w:rsidRPr="00162780">
              <w:rPr>
                <w:szCs w:val="18"/>
              </w:rPr>
              <w:t>135.1</w:t>
            </w:r>
          </w:p>
        </w:tc>
      </w:tr>
      <w:tr w:rsidR="00E64777" w:rsidRPr="00162780" w:rsidTr="002F2423">
        <w:trPr>
          <w:cantSplit/>
        </w:trPr>
        <w:tc>
          <w:tcPr>
            <w:tcW w:w="993"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885AAE">
            <w:pPr>
              <w:pStyle w:val="TableText"/>
              <w:spacing w:before="50" w:after="50"/>
              <w:rPr>
                <w:szCs w:val="18"/>
              </w:rPr>
            </w:pPr>
            <w:r w:rsidRPr="00162780">
              <w:rPr>
                <w:szCs w:val="18"/>
              </w:rPr>
              <w:t>2008</w:t>
            </w:r>
          </w:p>
        </w:tc>
        <w:tc>
          <w:tcPr>
            <w:tcW w:w="1393"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4561</w:t>
            </w:r>
          </w:p>
        </w:tc>
        <w:tc>
          <w:tcPr>
            <w:tcW w:w="1394"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154.9</w:t>
            </w:r>
          </w:p>
        </w:tc>
        <w:tc>
          <w:tcPr>
            <w:tcW w:w="1394"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4005</w:t>
            </w:r>
          </w:p>
        </w:tc>
        <w:tc>
          <w:tcPr>
            <w:tcW w:w="1394"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115.3</w:t>
            </w:r>
          </w:p>
        </w:tc>
        <w:tc>
          <w:tcPr>
            <w:tcW w:w="1394"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8566</w:t>
            </w:r>
          </w:p>
        </w:tc>
        <w:tc>
          <w:tcPr>
            <w:tcW w:w="1394" w:type="dxa"/>
            <w:tcBorders>
              <w:top w:val="nil"/>
              <w:left w:val="nil"/>
              <w:bottom w:val="nil"/>
              <w:right w:val="nil"/>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132.3</w:t>
            </w:r>
          </w:p>
        </w:tc>
      </w:tr>
      <w:tr w:rsidR="00E64777" w:rsidRPr="00162780" w:rsidTr="002F2423">
        <w:trPr>
          <w:cantSplit/>
        </w:trPr>
        <w:tc>
          <w:tcPr>
            <w:tcW w:w="993" w:type="dxa"/>
            <w:tcBorders>
              <w:top w:val="nil"/>
              <w:left w:val="nil"/>
              <w:bottom w:val="nil"/>
              <w:right w:val="single" w:sz="4" w:space="0" w:color="A6A6A6" w:themeColor="background1" w:themeShade="A6"/>
            </w:tcBorders>
            <w:shd w:val="clear" w:color="auto" w:fill="auto"/>
            <w:noWrap/>
          </w:tcPr>
          <w:p w:rsidR="00E64777" w:rsidRPr="00162780" w:rsidRDefault="00E64777" w:rsidP="00885AAE">
            <w:pPr>
              <w:pStyle w:val="TableText"/>
              <w:spacing w:before="50" w:after="50"/>
              <w:rPr>
                <w:szCs w:val="18"/>
              </w:rPr>
            </w:pPr>
            <w:r w:rsidRPr="00162780">
              <w:rPr>
                <w:szCs w:val="18"/>
              </w:rPr>
              <w:t>2009</w:t>
            </w:r>
          </w:p>
        </w:tc>
        <w:tc>
          <w:tcPr>
            <w:tcW w:w="1393"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spacing w:before="50" w:after="50"/>
              <w:jc w:val="right"/>
              <w:rPr>
                <w:szCs w:val="18"/>
              </w:rPr>
            </w:pPr>
            <w:r w:rsidRPr="00162780">
              <w:rPr>
                <w:szCs w:val="18"/>
              </w:rPr>
              <w:t>4402</w:t>
            </w:r>
          </w:p>
        </w:tc>
        <w:tc>
          <w:tcPr>
            <w:tcW w:w="1394" w:type="dxa"/>
            <w:tcBorders>
              <w:top w:val="nil"/>
              <w:left w:val="nil"/>
              <w:bottom w:val="nil"/>
              <w:right w:val="single" w:sz="4" w:space="0" w:color="A6A6A6" w:themeColor="background1" w:themeShade="A6"/>
            </w:tcBorders>
            <w:shd w:val="clear" w:color="auto" w:fill="auto"/>
            <w:noWrap/>
          </w:tcPr>
          <w:p w:rsidR="00E64777" w:rsidRPr="00162780" w:rsidRDefault="00E64777" w:rsidP="00496D31">
            <w:pPr>
              <w:pStyle w:val="TableText"/>
              <w:spacing w:before="50" w:after="50"/>
              <w:jc w:val="right"/>
              <w:rPr>
                <w:szCs w:val="18"/>
              </w:rPr>
            </w:pPr>
            <w:r w:rsidRPr="00162780">
              <w:rPr>
                <w:szCs w:val="18"/>
              </w:rPr>
              <w:t>145.4</w:t>
            </w:r>
          </w:p>
        </w:tc>
        <w:tc>
          <w:tcPr>
            <w:tcW w:w="1394"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spacing w:before="50" w:after="50"/>
              <w:jc w:val="right"/>
              <w:rPr>
                <w:szCs w:val="18"/>
              </w:rPr>
            </w:pPr>
            <w:r w:rsidRPr="00162780">
              <w:rPr>
                <w:szCs w:val="18"/>
              </w:rPr>
              <w:t>4035</w:t>
            </w:r>
          </w:p>
        </w:tc>
        <w:tc>
          <w:tcPr>
            <w:tcW w:w="1394" w:type="dxa"/>
            <w:tcBorders>
              <w:top w:val="nil"/>
              <w:left w:val="nil"/>
              <w:bottom w:val="nil"/>
              <w:right w:val="single" w:sz="4" w:space="0" w:color="A6A6A6" w:themeColor="background1" w:themeShade="A6"/>
            </w:tcBorders>
            <w:shd w:val="clear" w:color="auto" w:fill="auto"/>
            <w:noWrap/>
          </w:tcPr>
          <w:p w:rsidR="00E64777" w:rsidRPr="00162780" w:rsidRDefault="00E64777" w:rsidP="00496D31">
            <w:pPr>
              <w:pStyle w:val="TableText"/>
              <w:spacing w:before="50" w:after="50"/>
              <w:jc w:val="right"/>
              <w:rPr>
                <w:szCs w:val="18"/>
              </w:rPr>
            </w:pPr>
            <w:r w:rsidRPr="00162780">
              <w:rPr>
                <w:szCs w:val="18"/>
              </w:rPr>
              <w:t>112.6</w:t>
            </w:r>
          </w:p>
        </w:tc>
        <w:tc>
          <w:tcPr>
            <w:tcW w:w="1394"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spacing w:before="50" w:after="50"/>
              <w:jc w:val="right"/>
              <w:rPr>
                <w:szCs w:val="18"/>
              </w:rPr>
            </w:pPr>
            <w:r w:rsidRPr="00162780">
              <w:rPr>
                <w:szCs w:val="18"/>
              </w:rPr>
              <w:t>8437</w:t>
            </w:r>
          </w:p>
        </w:tc>
        <w:tc>
          <w:tcPr>
            <w:tcW w:w="1394" w:type="dxa"/>
            <w:tcBorders>
              <w:top w:val="nil"/>
              <w:left w:val="nil"/>
              <w:bottom w:val="nil"/>
              <w:right w:val="nil"/>
            </w:tcBorders>
            <w:shd w:val="clear" w:color="auto" w:fill="auto"/>
            <w:noWrap/>
          </w:tcPr>
          <w:p w:rsidR="00E64777" w:rsidRPr="00162780" w:rsidRDefault="00E64777" w:rsidP="00496D31">
            <w:pPr>
              <w:pStyle w:val="TableText"/>
              <w:spacing w:before="50" w:after="50"/>
              <w:jc w:val="right"/>
              <w:rPr>
                <w:szCs w:val="18"/>
              </w:rPr>
            </w:pPr>
            <w:r w:rsidRPr="00162780">
              <w:rPr>
                <w:szCs w:val="18"/>
              </w:rPr>
              <w:t>126.8</w:t>
            </w:r>
          </w:p>
        </w:tc>
      </w:tr>
      <w:tr w:rsidR="00E64777" w:rsidRPr="00162780" w:rsidTr="002F2423">
        <w:trPr>
          <w:cantSplit/>
        </w:trPr>
        <w:tc>
          <w:tcPr>
            <w:tcW w:w="993"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885AAE">
            <w:pPr>
              <w:pStyle w:val="TableText"/>
              <w:spacing w:before="50" w:after="50"/>
              <w:rPr>
                <w:szCs w:val="18"/>
              </w:rPr>
            </w:pPr>
            <w:r w:rsidRPr="00162780">
              <w:rPr>
                <w:szCs w:val="18"/>
              </w:rPr>
              <w:t>2010</w:t>
            </w:r>
          </w:p>
        </w:tc>
        <w:tc>
          <w:tcPr>
            <w:tcW w:w="1393"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4511</w:t>
            </w:r>
          </w:p>
        </w:tc>
        <w:tc>
          <w:tcPr>
            <w:tcW w:w="1394"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143.9</w:t>
            </w:r>
          </w:p>
        </w:tc>
        <w:tc>
          <w:tcPr>
            <w:tcW w:w="1394"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4082</w:t>
            </w:r>
          </w:p>
        </w:tc>
        <w:tc>
          <w:tcPr>
            <w:tcW w:w="1394" w:type="dxa"/>
            <w:tcBorders>
              <w:top w:val="nil"/>
              <w:left w:val="nil"/>
              <w:bottom w:val="nil"/>
              <w:right w:val="single" w:sz="4" w:space="0" w:color="A6A6A6" w:themeColor="background1" w:themeShade="A6"/>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110.6</w:t>
            </w:r>
          </w:p>
        </w:tc>
        <w:tc>
          <w:tcPr>
            <w:tcW w:w="1394" w:type="dxa"/>
            <w:tcBorders>
              <w:top w:val="nil"/>
              <w:left w:val="single" w:sz="4" w:space="0" w:color="A6A6A6" w:themeColor="background1" w:themeShade="A6"/>
              <w:bottom w:val="nil"/>
              <w:right w:val="nil"/>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8593</w:t>
            </w:r>
          </w:p>
        </w:tc>
        <w:tc>
          <w:tcPr>
            <w:tcW w:w="1394" w:type="dxa"/>
            <w:tcBorders>
              <w:top w:val="nil"/>
              <w:left w:val="nil"/>
              <w:bottom w:val="nil"/>
              <w:right w:val="nil"/>
            </w:tcBorders>
            <w:shd w:val="clear" w:color="auto" w:fill="F2F2F2" w:themeFill="background1" w:themeFillShade="F2"/>
            <w:noWrap/>
          </w:tcPr>
          <w:p w:rsidR="00E64777" w:rsidRPr="00162780" w:rsidRDefault="00E64777" w:rsidP="00496D31">
            <w:pPr>
              <w:pStyle w:val="TableText"/>
              <w:spacing w:before="50" w:after="50"/>
              <w:jc w:val="right"/>
              <w:rPr>
                <w:szCs w:val="18"/>
              </w:rPr>
            </w:pPr>
            <w:r w:rsidRPr="00162780">
              <w:rPr>
                <w:szCs w:val="18"/>
              </w:rPr>
              <w:t>125.2</w:t>
            </w:r>
          </w:p>
        </w:tc>
      </w:tr>
      <w:tr w:rsidR="00E64777" w:rsidRPr="00162780" w:rsidTr="002F2423">
        <w:trPr>
          <w:cantSplit/>
        </w:trPr>
        <w:tc>
          <w:tcPr>
            <w:tcW w:w="993" w:type="dxa"/>
            <w:tcBorders>
              <w:top w:val="nil"/>
              <w:left w:val="nil"/>
              <w:bottom w:val="nil"/>
              <w:right w:val="single" w:sz="4" w:space="0" w:color="A6A6A6" w:themeColor="background1" w:themeShade="A6"/>
            </w:tcBorders>
            <w:shd w:val="clear" w:color="auto" w:fill="auto"/>
            <w:noWrap/>
          </w:tcPr>
          <w:p w:rsidR="00E64777" w:rsidRPr="00162780" w:rsidRDefault="00E64777" w:rsidP="00885AAE">
            <w:pPr>
              <w:pStyle w:val="TableText"/>
              <w:spacing w:before="50" w:after="50"/>
              <w:rPr>
                <w:szCs w:val="18"/>
              </w:rPr>
            </w:pPr>
            <w:r w:rsidRPr="00162780">
              <w:rPr>
                <w:szCs w:val="18"/>
              </w:rPr>
              <w:t>2011</w:t>
            </w:r>
          </w:p>
        </w:tc>
        <w:tc>
          <w:tcPr>
            <w:tcW w:w="1393"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spacing w:before="50" w:after="50"/>
              <w:jc w:val="right"/>
              <w:rPr>
                <w:rFonts w:cs="Arial"/>
                <w:color w:val="000000"/>
                <w:szCs w:val="18"/>
              </w:rPr>
            </w:pPr>
            <w:r w:rsidRPr="00162780">
              <w:rPr>
                <w:rFonts w:cs="Arial"/>
                <w:color w:val="000000"/>
                <w:szCs w:val="18"/>
              </w:rPr>
              <w:t>4650</w:t>
            </w:r>
          </w:p>
        </w:tc>
        <w:tc>
          <w:tcPr>
            <w:tcW w:w="1394" w:type="dxa"/>
            <w:tcBorders>
              <w:top w:val="nil"/>
              <w:left w:val="nil"/>
              <w:bottom w:val="nil"/>
              <w:right w:val="single" w:sz="4" w:space="0" w:color="A6A6A6" w:themeColor="background1" w:themeShade="A6"/>
            </w:tcBorders>
            <w:shd w:val="clear" w:color="auto" w:fill="auto"/>
            <w:noWrap/>
          </w:tcPr>
          <w:p w:rsidR="00E64777" w:rsidRPr="00162780" w:rsidRDefault="00E64777" w:rsidP="00496D31">
            <w:pPr>
              <w:pStyle w:val="TableText"/>
              <w:spacing w:before="50" w:after="50"/>
              <w:jc w:val="right"/>
              <w:rPr>
                <w:rFonts w:cs="Arial"/>
                <w:color w:val="000000"/>
                <w:szCs w:val="18"/>
              </w:rPr>
            </w:pPr>
            <w:r w:rsidRPr="00162780">
              <w:rPr>
                <w:rFonts w:cs="Arial"/>
                <w:color w:val="000000"/>
                <w:szCs w:val="18"/>
              </w:rPr>
              <w:t>143.3</w:t>
            </w:r>
          </w:p>
        </w:tc>
        <w:tc>
          <w:tcPr>
            <w:tcW w:w="1394"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spacing w:before="50" w:after="50"/>
              <w:jc w:val="right"/>
              <w:rPr>
                <w:rFonts w:cs="Arial"/>
                <w:color w:val="000000"/>
                <w:szCs w:val="18"/>
              </w:rPr>
            </w:pPr>
            <w:r w:rsidRPr="00162780">
              <w:rPr>
                <w:rFonts w:cs="Arial"/>
                <w:color w:val="000000"/>
                <w:szCs w:val="18"/>
              </w:rPr>
              <w:t>4241</w:t>
            </w:r>
          </w:p>
        </w:tc>
        <w:tc>
          <w:tcPr>
            <w:tcW w:w="1394" w:type="dxa"/>
            <w:tcBorders>
              <w:top w:val="nil"/>
              <w:left w:val="nil"/>
              <w:bottom w:val="nil"/>
              <w:right w:val="single" w:sz="4" w:space="0" w:color="A6A6A6" w:themeColor="background1" w:themeShade="A6"/>
            </w:tcBorders>
            <w:shd w:val="clear" w:color="auto" w:fill="auto"/>
            <w:noWrap/>
          </w:tcPr>
          <w:p w:rsidR="00E64777" w:rsidRPr="00162780" w:rsidRDefault="00E64777" w:rsidP="00496D31">
            <w:pPr>
              <w:pStyle w:val="TableText"/>
              <w:spacing w:before="50" w:after="50"/>
              <w:jc w:val="right"/>
              <w:rPr>
                <w:rFonts w:cs="Arial"/>
                <w:color w:val="000000"/>
                <w:szCs w:val="18"/>
              </w:rPr>
            </w:pPr>
            <w:r w:rsidRPr="00162780">
              <w:rPr>
                <w:rFonts w:cs="Arial"/>
                <w:color w:val="000000"/>
                <w:szCs w:val="18"/>
              </w:rPr>
              <w:t>112.6</w:t>
            </w:r>
          </w:p>
        </w:tc>
        <w:tc>
          <w:tcPr>
            <w:tcW w:w="1394" w:type="dxa"/>
            <w:tcBorders>
              <w:top w:val="nil"/>
              <w:left w:val="single" w:sz="4" w:space="0" w:color="A6A6A6" w:themeColor="background1" w:themeShade="A6"/>
              <w:bottom w:val="nil"/>
              <w:right w:val="nil"/>
            </w:tcBorders>
            <w:shd w:val="clear" w:color="auto" w:fill="auto"/>
            <w:noWrap/>
          </w:tcPr>
          <w:p w:rsidR="00E64777" w:rsidRPr="00162780" w:rsidRDefault="00E64777" w:rsidP="00496D31">
            <w:pPr>
              <w:pStyle w:val="TableText"/>
              <w:spacing w:before="50" w:after="50"/>
              <w:jc w:val="right"/>
              <w:rPr>
                <w:rFonts w:cs="Arial"/>
                <w:color w:val="000000"/>
                <w:szCs w:val="18"/>
              </w:rPr>
            </w:pPr>
            <w:r w:rsidRPr="00162780">
              <w:rPr>
                <w:rFonts w:cs="Arial"/>
                <w:color w:val="000000"/>
                <w:szCs w:val="18"/>
              </w:rPr>
              <w:t>8891</w:t>
            </w:r>
          </w:p>
        </w:tc>
        <w:tc>
          <w:tcPr>
            <w:tcW w:w="1394" w:type="dxa"/>
            <w:tcBorders>
              <w:top w:val="nil"/>
              <w:left w:val="nil"/>
              <w:bottom w:val="nil"/>
              <w:right w:val="nil"/>
            </w:tcBorders>
            <w:shd w:val="clear" w:color="auto" w:fill="auto"/>
            <w:noWrap/>
          </w:tcPr>
          <w:p w:rsidR="00E64777" w:rsidRPr="00162780" w:rsidRDefault="00E64777" w:rsidP="00496D31">
            <w:pPr>
              <w:pStyle w:val="TableText"/>
              <w:spacing w:before="50" w:after="50"/>
              <w:jc w:val="right"/>
              <w:rPr>
                <w:rFonts w:cs="Arial"/>
                <w:color w:val="000000"/>
                <w:szCs w:val="18"/>
              </w:rPr>
            </w:pPr>
            <w:r w:rsidRPr="00162780">
              <w:rPr>
                <w:rFonts w:cs="Arial"/>
                <w:color w:val="000000"/>
                <w:szCs w:val="18"/>
              </w:rPr>
              <w:t>125.9</w:t>
            </w:r>
          </w:p>
        </w:tc>
      </w:tr>
      <w:tr w:rsidR="00E64777" w:rsidRPr="00162780" w:rsidTr="002F2423">
        <w:trPr>
          <w:cantSplit/>
        </w:trPr>
        <w:tc>
          <w:tcPr>
            <w:tcW w:w="993" w:type="dxa"/>
            <w:tcBorders>
              <w:top w:val="nil"/>
              <w:left w:val="nil"/>
              <w:bottom w:val="single" w:sz="4" w:space="0" w:color="auto"/>
              <w:right w:val="single" w:sz="4" w:space="0" w:color="A6A6A6" w:themeColor="background1" w:themeShade="A6"/>
            </w:tcBorders>
            <w:shd w:val="clear" w:color="auto" w:fill="F2F2F2" w:themeFill="background1" w:themeFillShade="F2"/>
            <w:noWrap/>
          </w:tcPr>
          <w:p w:rsidR="00E64777" w:rsidRPr="00F026C8" w:rsidRDefault="00E64777" w:rsidP="00885AAE">
            <w:pPr>
              <w:pStyle w:val="TableText"/>
              <w:spacing w:before="50" w:after="50"/>
              <w:rPr>
                <w:rFonts w:cs="Arial"/>
              </w:rPr>
            </w:pPr>
            <w:r>
              <w:rPr>
                <w:rFonts w:cs="Arial"/>
              </w:rPr>
              <w:t>2012</w:t>
            </w:r>
          </w:p>
        </w:tc>
        <w:tc>
          <w:tcPr>
            <w:tcW w:w="1393" w:type="dxa"/>
            <w:tcBorders>
              <w:top w:val="nil"/>
              <w:left w:val="single" w:sz="4" w:space="0" w:color="A6A6A6" w:themeColor="background1" w:themeShade="A6"/>
              <w:bottom w:val="single" w:sz="4" w:space="0" w:color="auto"/>
              <w:right w:val="nil"/>
            </w:tcBorders>
            <w:shd w:val="clear" w:color="auto" w:fill="F2F2F2" w:themeFill="background1" w:themeFillShade="F2"/>
            <w:noWrap/>
          </w:tcPr>
          <w:p w:rsidR="00E64777" w:rsidRPr="00F026C8" w:rsidRDefault="00E64777" w:rsidP="00496D31">
            <w:pPr>
              <w:pStyle w:val="TableText"/>
              <w:spacing w:before="50" w:after="50"/>
              <w:jc w:val="right"/>
              <w:rPr>
                <w:rFonts w:cs="Arial"/>
              </w:rPr>
            </w:pPr>
            <w:r>
              <w:rPr>
                <w:rFonts w:cs="Arial"/>
              </w:rPr>
              <w:t>4735</w:t>
            </w:r>
          </w:p>
        </w:tc>
        <w:tc>
          <w:tcPr>
            <w:tcW w:w="1394" w:type="dxa"/>
            <w:tcBorders>
              <w:top w:val="nil"/>
              <w:left w:val="nil"/>
              <w:bottom w:val="single" w:sz="4" w:space="0" w:color="auto"/>
              <w:right w:val="single" w:sz="4" w:space="0" w:color="A6A6A6" w:themeColor="background1" w:themeShade="A6"/>
            </w:tcBorders>
            <w:shd w:val="clear" w:color="auto" w:fill="F2F2F2" w:themeFill="background1" w:themeFillShade="F2"/>
            <w:noWrap/>
          </w:tcPr>
          <w:p w:rsidR="00E64777" w:rsidRPr="00F026C8" w:rsidRDefault="00E64777" w:rsidP="00496D31">
            <w:pPr>
              <w:pStyle w:val="TableText"/>
              <w:spacing w:before="50" w:after="50"/>
              <w:jc w:val="right"/>
              <w:rPr>
                <w:rFonts w:cs="Arial"/>
              </w:rPr>
            </w:pPr>
            <w:r>
              <w:rPr>
                <w:rFonts w:cs="Arial"/>
              </w:rPr>
              <w:t>143.4</w:t>
            </w:r>
          </w:p>
        </w:tc>
        <w:tc>
          <w:tcPr>
            <w:tcW w:w="1394" w:type="dxa"/>
            <w:tcBorders>
              <w:top w:val="nil"/>
              <w:left w:val="single" w:sz="4" w:space="0" w:color="A6A6A6" w:themeColor="background1" w:themeShade="A6"/>
              <w:bottom w:val="single" w:sz="4" w:space="0" w:color="auto"/>
              <w:right w:val="nil"/>
            </w:tcBorders>
            <w:shd w:val="clear" w:color="auto" w:fill="F2F2F2" w:themeFill="background1" w:themeFillShade="F2"/>
            <w:noWrap/>
          </w:tcPr>
          <w:p w:rsidR="00E64777" w:rsidRPr="00F026C8" w:rsidRDefault="00E64777" w:rsidP="00496D31">
            <w:pPr>
              <w:pStyle w:val="TableText"/>
              <w:spacing w:before="50" w:after="50"/>
              <w:jc w:val="right"/>
              <w:rPr>
                <w:rFonts w:cs="Arial"/>
              </w:rPr>
            </w:pPr>
            <w:r>
              <w:rPr>
                <w:rFonts w:cs="Arial"/>
              </w:rPr>
              <w:t>4170</w:t>
            </w:r>
          </w:p>
        </w:tc>
        <w:tc>
          <w:tcPr>
            <w:tcW w:w="1394" w:type="dxa"/>
            <w:tcBorders>
              <w:top w:val="nil"/>
              <w:left w:val="nil"/>
              <w:bottom w:val="single" w:sz="4" w:space="0" w:color="auto"/>
              <w:right w:val="single" w:sz="4" w:space="0" w:color="A6A6A6" w:themeColor="background1" w:themeShade="A6"/>
            </w:tcBorders>
            <w:shd w:val="clear" w:color="auto" w:fill="F2F2F2" w:themeFill="background1" w:themeFillShade="F2"/>
            <w:noWrap/>
          </w:tcPr>
          <w:p w:rsidR="00E64777" w:rsidRPr="00F026C8" w:rsidRDefault="00E64777" w:rsidP="00496D31">
            <w:pPr>
              <w:pStyle w:val="TableText"/>
              <w:spacing w:before="50" w:after="50"/>
              <w:jc w:val="right"/>
              <w:rPr>
                <w:rFonts w:cs="Arial"/>
              </w:rPr>
            </w:pPr>
            <w:r>
              <w:rPr>
                <w:rFonts w:cs="Arial"/>
              </w:rPr>
              <w:t>109.0</w:t>
            </w:r>
          </w:p>
        </w:tc>
        <w:tc>
          <w:tcPr>
            <w:tcW w:w="1394" w:type="dxa"/>
            <w:tcBorders>
              <w:top w:val="nil"/>
              <w:left w:val="single" w:sz="4" w:space="0" w:color="A6A6A6" w:themeColor="background1" w:themeShade="A6"/>
              <w:bottom w:val="single" w:sz="4" w:space="0" w:color="auto"/>
              <w:right w:val="nil"/>
            </w:tcBorders>
            <w:shd w:val="clear" w:color="auto" w:fill="F2F2F2" w:themeFill="background1" w:themeFillShade="F2"/>
            <w:noWrap/>
          </w:tcPr>
          <w:p w:rsidR="00E64777" w:rsidRPr="00F026C8" w:rsidRDefault="00E64777" w:rsidP="00496D31">
            <w:pPr>
              <w:pStyle w:val="TableText"/>
              <w:spacing w:before="50" w:after="50"/>
              <w:jc w:val="right"/>
              <w:rPr>
                <w:rFonts w:cs="Arial"/>
              </w:rPr>
            </w:pPr>
            <w:r>
              <w:rPr>
                <w:rFonts w:cs="Arial"/>
              </w:rPr>
              <w:t>8905</w:t>
            </w:r>
          </w:p>
        </w:tc>
        <w:tc>
          <w:tcPr>
            <w:tcW w:w="1394" w:type="dxa"/>
            <w:tcBorders>
              <w:top w:val="nil"/>
              <w:left w:val="nil"/>
              <w:bottom w:val="single" w:sz="4" w:space="0" w:color="auto"/>
              <w:right w:val="nil"/>
            </w:tcBorders>
            <w:shd w:val="clear" w:color="auto" w:fill="F2F2F2" w:themeFill="background1" w:themeFillShade="F2"/>
            <w:noWrap/>
          </w:tcPr>
          <w:p w:rsidR="00E64777" w:rsidRPr="00F026C8" w:rsidRDefault="00E64777" w:rsidP="00496D31">
            <w:pPr>
              <w:pStyle w:val="TableText"/>
              <w:spacing w:before="50" w:after="50"/>
              <w:jc w:val="right"/>
              <w:rPr>
                <w:rFonts w:cs="Arial"/>
              </w:rPr>
            </w:pPr>
            <w:r>
              <w:rPr>
                <w:rFonts w:cs="Arial"/>
              </w:rPr>
              <w:t>124.0</w:t>
            </w:r>
          </w:p>
        </w:tc>
      </w:tr>
    </w:tbl>
    <w:p w:rsidR="00E64777" w:rsidRDefault="00E64777" w:rsidP="007C07E0">
      <w:pPr>
        <w:pStyle w:val="Note"/>
        <w:spacing w:before="40"/>
        <w:ind w:right="0"/>
      </w:pPr>
      <w:r>
        <w:t>Notes:</w:t>
      </w:r>
    </w:p>
    <w:p w:rsidR="00E64777" w:rsidRDefault="00E64777" w:rsidP="002F2423">
      <w:pPr>
        <w:pStyle w:val="Note"/>
        <w:spacing w:before="0"/>
        <w:ind w:right="0"/>
      </w:pPr>
      <w:r w:rsidRPr="00162780">
        <w:t xml:space="preserve">ICD-10 codes D45–D47 are </w:t>
      </w:r>
      <w:r>
        <w:t>included from 2003 onwards: see Appendix A</w:t>
      </w:r>
      <w:r w:rsidRPr="00162780">
        <w:t>.</w:t>
      </w:r>
    </w:p>
    <w:p w:rsidR="00E64777" w:rsidRDefault="00E64777" w:rsidP="002F2423">
      <w:pPr>
        <w:pStyle w:val="Note"/>
        <w:spacing w:before="0"/>
        <w:ind w:right="0"/>
      </w:pPr>
      <w:r>
        <w:t xml:space="preserve">Rates are expressed per 100,000 </w:t>
      </w:r>
      <w:proofErr w:type="gramStart"/>
      <w:r>
        <w:t>population</w:t>
      </w:r>
      <w:proofErr w:type="gramEnd"/>
      <w:r>
        <w:t xml:space="preserve"> and age-standardised to the WHO World Standard population.</w:t>
      </w:r>
    </w:p>
    <w:p w:rsidR="00766CA3" w:rsidRPr="00162780" w:rsidRDefault="00766CA3" w:rsidP="00766CA3">
      <w:pPr>
        <w:pStyle w:val="Source"/>
        <w:ind w:right="0"/>
      </w:pPr>
      <w:r w:rsidRPr="00162780">
        <w:t xml:space="preserve">Source: New Zealand </w:t>
      </w:r>
      <w:r>
        <w:t>Mortality Collection</w:t>
      </w:r>
    </w:p>
    <w:p w:rsidR="002F2423" w:rsidRPr="002F2423" w:rsidRDefault="002F2423" w:rsidP="003C4F1D"/>
    <w:p w:rsidR="00E64777" w:rsidRPr="00162780" w:rsidRDefault="00E64777" w:rsidP="007C07E0">
      <w:pPr>
        <w:pStyle w:val="Figure"/>
        <w:spacing w:before="60"/>
      </w:pPr>
      <w:bookmarkStart w:id="174" w:name="_Toc427068559"/>
      <w:bookmarkStart w:id="175" w:name="_Toc427140796"/>
      <w:r>
        <w:t>Figure 23</w:t>
      </w:r>
      <w:r w:rsidRPr="00162780">
        <w:t xml:space="preserve">: </w:t>
      </w:r>
      <w:r>
        <w:t>Numbers and rate of cancer deaths</w:t>
      </w:r>
      <w:r w:rsidRPr="00162780">
        <w:t>, 200</w:t>
      </w:r>
      <w:r>
        <w:t>2</w:t>
      </w:r>
      <w:r w:rsidRPr="00162780">
        <w:t>–201</w:t>
      </w:r>
      <w:r>
        <w:t>2</w:t>
      </w:r>
      <w:bookmarkEnd w:id="174"/>
      <w:bookmarkEnd w:id="175"/>
    </w:p>
    <w:p w:rsidR="00E64777" w:rsidRDefault="00E64777" w:rsidP="00E64777">
      <w:r>
        <w:rPr>
          <w:noProof/>
          <w:lang w:eastAsia="en-NZ"/>
        </w:rPr>
        <w:drawing>
          <wp:inline distT="0" distB="0" distL="0" distR="0" wp14:anchorId="66C93BCA" wp14:editId="5107A646">
            <wp:extent cx="4671752" cy="3030816"/>
            <wp:effectExtent l="0" t="0" r="0" b="0"/>
            <wp:docPr id="30" name="Picture 30" title="Figure 23: Numbers and rate of cancer deaths, 2002–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l="1089" t="1474" r="2800" b="1"/>
                    <a:stretch/>
                  </pic:blipFill>
                  <pic:spPr bwMode="auto">
                    <a:xfrm>
                      <a:off x="0" y="0"/>
                      <a:ext cx="4671752" cy="3030816"/>
                    </a:xfrm>
                    <a:prstGeom prst="rect">
                      <a:avLst/>
                    </a:prstGeom>
                    <a:noFill/>
                    <a:ln>
                      <a:noFill/>
                    </a:ln>
                    <a:extLst>
                      <a:ext uri="{53640926-AAD7-44D8-BBD7-CCE9431645EC}">
                        <a14:shadowObscured xmlns:a14="http://schemas.microsoft.com/office/drawing/2010/main"/>
                      </a:ext>
                    </a:extLst>
                  </pic:spPr>
                </pic:pic>
              </a:graphicData>
            </a:graphic>
          </wp:inline>
        </w:drawing>
      </w:r>
    </w:p>
    <w:p w:rsidR="00766CA3" w:rsidRDefault="00766CA3" w:rsidP="00766CA3">
      <w:pPr>
        <w:pStyle w:val="Note"/>
        <w:spacing w:before="40"/>
      </w:pPr>
      <w:r>
        <w:t xml:space="preserve">Note: rates are expressed per 100,000 </w:t>
      </w:r>
      <w:proofErr w:type="gramStart"/>
      <w:r>
        <w:t>population</w:t>
      </w:r>
      <w:proofErr w:type="gramEnd"/>
      <w:r>
        <w:t xml:space="preserve"> and age-standardised to the WHO World Standard population.</w:t>
      </w:r>
    </w:p>
    <w:p w:rsidR="00E64777" w:rsidRDefault="00E64777" w:rsidP="003C4F1D">
      <w:pPr>
        <w:pStyle w:val="Source"/>
      </w:pPr>
      <w:r>
        <w:t>Source: New Zealand Mortality Collection</w:t>
      </w:r>
    </w:p>
    <w:p w:rsidR="00E64777" w:rsidRPr="00162780" w:rsidRDefault="00E64777" w:rsidP="007C07E0">
      <w:pPr>
        <w:pStyle w:val="Figure"/>
        <w:spacing w:before="360"/>
      </w:pPr>
      <w:bookmarkStart w:id="176" w:name="_Toc427068560"/>
      <w:bookmarkStart w:id="177" w:name="_Toc427140797"/>
      <w:r>
        <w:lastRenderedPageBreak/>
        <w:t>Figure 24</w:t>
      </w:r>
      <w:r w:rsidRPr="00162780">
        <w:t xml:space="preserve">: </w:t>
      </w:r>
      <w:r>
        <w:t>Numbers and rate of cancer deaths</w:t>
      </w:r>
      <w:r w:rsidRPr="00162780">
        <w:t xml:space="preserve">, </w:t>
      </w:r>
      <w:r>
        <w:t xml:space="preserve">by sex, </w:t>
      </w:r>
      <w:r w:rsidRPr="00162780">
        <w:t>200</w:t>
      </w:r>
      <w:r>
        <w:t>2</w:t>
      </w:r>
      <w:r w:rsidRPr="00162780">
        <w:t>–201</w:t>
      </w:r>
      <w:r>
        <w:t>2</w:t>
      </w:r>
      <w:bookmarkEnd w:id="176"/>
      <w:bookmarkEnd w:id="177"/>
    </w:p>
    <w:p w:rsidR="00E64777" w:rsidRDefault="00E64777" w:rsidP="00E64777">
      <w:r>
        <w:rPr>
          <w:noProof/>
          <w:lang w:eastAsia="en-NZ"/>
        </w:rPr>
        <w:drawing>
          <wp:inline distT="0" distB="0" distL="0" distR="0" wp14:anchorId="2D82A8DE" wp14:editId="08951389">
            <wp:extent cx="4671752" cy="2813689"/>
            <wp:effectExtent l="0" t="0" r="0" b="5715"/>
            <wp:docPr id="246" name="Picture 246" title="Figure 24: Numbers and rate of cancer deaths, by sex, 2002–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0">
                      <a:extLst>
                        <a:ext uri="{28A0092B-C50C-407E-A947-70E740481C1C}">
                          <a14:useLocalDpi xmlns:a14="http://schemas.microsoft.com/office/drawing/2010/main" val="0"/>
                        </a:ext>
                      </a:extLst>
                    </a:blip>
                    <a:srcRect l="1003" t="3926"/>
                    <a:stretch/>
                  </pic:blipFill>
                  <pic:spPr bwMode="auto">
                    <a:xfrm>
                      <a:off x="0" y="0"/>
                      <a:ext cx="4672518" cy="2814150"/>
                    </a:xfrm>
                    <a:prstGeom prst="rect">
                      <a:avLst/>
                    </a:prstGeom>
                    <a:noFill/>
                    <a:ln>
                      <a:noFill/>
                    </a:ln>
                    <a:extLst>
                      <a:ext uri="{53640926-AAD7-44D8-BBD7-CCE9431645EC}">
                        <a14:shadowObscured xmlns:a14="http://schemas.microsoft.com/office/drawing/2010/main"/>
                      </a:ext>
                    </a:extLst>
                  </pic:spPr>
                </pic:pic>
              </a:graphicData>
            </a:graphic>
          </wp:inline>
        </w:drawing>
      </w:r>
    </w:p>
    <w:p w:rsidR="00783F4F" w:rsidRDefault="00E64777" w:rsidP="003C4F1D">
      <w:pPr>
        <w:pStyle w:val="Note"/>
      </w:pPr>
      <w:r>
        <w:t>Notes:</w:t>
      </w:r>
    </w:p>
    <w:p w:rsidR="00E64777" w:rsidRDefault="00E64777" w:rsidP="003C4F1D">
      <w:pPr>
        <w:pStyle w:val="Note"/>
      </w:pPr>
      <w:r>
        <w:t xml:space="preserve">Rates are expressed per 100,000 male or female </w:t>
      </w:r>
      <w:proofErr w:type="gramStart"/>
      <w:r>
        <w:t>population</w:t>
      </w:r>
      <w:proofErr w:type="gramEnd"/>
      <w:r>
        <w:t xml:space="preserve"> and age-standardised to the WHO World Standard population.</w:t>
      </w:r>
    </w:p>
    <w:p w:rsidR="00E64777" w:rsidRPr="00481239" w:rsidRDefault="00E64777" w:rsidP="003C4F1D">
      <w:pPr>
        <w:pStyle w:val="Note"/>
      </w:pPr>
      <w:r>
        <w:t>The lines represent rates and the bars represent number of cancer cases.</w:t>
      </w:r>
    </w:p>
    <w:p w:rsidR="00766CA3" w:rsidRDefault="00766CA3" w:rsidP="00766CA3">
      <w:pPr>
        <w:pStyle w:val="Source"/>
      </w:pPr>
      <w:r>
        <w:t>Source: New Zealand Mortality Collection</w:t>
      </w:r>
    </w:p>
    <w:p w:rsidR="00E64777" w:rsidRDefault="00E64777" w:rsidP="003C4F1D"/>
    <w:p w:rsidR="007C07E0" w:rsidRDefault="007C07E0" w:rsidP="007C07E0">
      <w:bookmarkStart w:id="178" w:name="_Toc427068512"/>
      <w:bookmarkStart w:id="179" w:name="_Toc427140745"/>
      <w:r>
        <w:br w:type="page"/>
      </w:r>
    </w:p>
    <w:p w:rsidR="00E64777" w:rsidRDefault="00E64777" w:rsidP="007C07E0">
      <w:pPr>
        <w:pStyle w:val="Heading2"/>
        <w:spacing w:before="0"/>
      </w:pPr>
      <w:r w:rsidRPr="00E20B6A">
        <w:lastRenderedPageBreak/>
        <w:t>Common cancer deaths</w:t>
      </w:r>
      <w:bookmarkEnd w:id="178"/>
      <w:bookmarkEnd w:id="179"/>
    </w:p>
    <w:p w:rsidR="00E64777" w:rsidRDefault="00E64777" w:rsidP="007C07E0">
      <w:pPr>
        <w:pStyle w:val="Box"/>
      </w:pPr>
      <w:r>
        <w:t xml:space="preserve">This section presents cancer deaths data is presented for individual cancer sites, at the level of a three-character ICD code. The three-character codes for the following cancer sites are grouped and presented together: </w:t>
      </w:r>
      <w:proofErr w:type="spellStart"/>
      <w:r>
        <w:t>colorectum</w:t>
      </w:r>
      <w:proofErr w:type="spellEnd"/>
      <w:r>
        <w:t xml:space="preserve"> and anus (C18–C21), lung and trachea (C33–C34), leukaemia (C91–C95) and non-Hodgkin lymphoma (C82–C85, C96).</w:t>
      </w:r>
    </w:p>
    <w:p w:rsidR="00E64777" w:rsidRDefault="00E64777" w:rsidP="003C4F1D">
      <w:pPr>
        <w:pStyle w:val="Box"/>
      </w:pPr>
      <w:r>
        <w:t>In 2012, cancer deaths related to over 80 different cancer sites, but just five sites accounted for half of all deaths. The following section focuses on the most common cancer deaths in 2012 for the total population and for males and females. Appendix B, Tables</w:t>
      </w:r>
      <w:r w:rsidR="003C4F1D">
        <w:br/>
      </w:r>
      <w:r>
        <w:t>B4–B6 and the online tables accompanying this publication (</w:t>
      </w:r>
      <w:r w:rsidR="00783F4F">
        <w:t>‘</w:t>
      </w:r>
      <w:r>
        <w:t>Cancer trends 2012</w:t>
      </w:r>
      <w:r w:rsidR="00783F4F">
        <w:t>’</w:t>
      </w:r>
      <w:r>
        <w:t>) present more detailed data for all individual cancers.</w:t>
      </w:r>
    </w:p>
    <w:p w:rsidR="003C4F1D" w:rsidRDefault="003C4F1D" w:rsidP="003C4F1D"/>
    <w:p w:rsidR="00E64777" w:rsidRPr="00162780" w:rsidRDefault="00E64777" w:rsidP="003C4F1D">
      <w:pPr>
        <w:pStyle w:val="Heading3"/>
      </w:pPr>
      <w:r w:rsidRPr="00E92732">
        <w:t>Most common cancer deaths</w:t>
      </w:r>
    </w:p>
    <w:p w:rsidR="00783F4F" w:rsidRDefault="00E64777" w:rsidP="003C4F1D">
      <w:r>
        <w:t>In 2012, lung cancer was the leading cause of cancer deaths (1628 deaths), accounting for nearly 1 in every 5 deaths from cancer. Colorectal cancer was the second commonest, accounting for 1283 deaths. T</w:t>
      </w:r>
      <w:r w:rsidRPr="00162780">
        <w:t>ogether</w:t>
      </w:r>
      <w:r>
        <w:t xml:space="preserve"> lung and colorectal cancers accounted for nearly one-third</w:t>
      </w:r>
      <w:r w:rsidRPr="00162780">
        <w:t xml:space="preserve"> of all </w:t>
      </w:r>
      <w:r>
        <w:t>cancer deaths</w:t>
      </w:r>
      <w:r w:rsidRPr="00162780">
        <w:t xml:space="preserve">. These were followed by </w:t>
      </w:r>
      <w:r>
        <w:t>breast (617 females and 1 male), prostate (607), and pancreatic cancer (463</w:t>
      </w:r>
      <w:r w:rsidRPr="00162780">
        <w:t>).</w:t>
      </w:r>
    </w:p>
    <w:p w:rsidR="00E64777" w:rsidRPr="00162780" w:rsidRDefault="00E64777" w:rsidP="003C4F1D"/>
    <w:p w:rsidR="00E64777" w:rsidRDefault="00E64777" w:rsidP="003C4F1D">
      <w:pPr>
        <w:pStyle w:val="Heading3"/>
      </w:pPr>
      <w:r>
        <w:t>Top 10 for males</w:t>
      </w:r>
    </w:p>
    <w:p w:rsidR="00783F4F" w:rsidRDefault="00E64777" w:rsidP="003C4F1D">
      <w:r>
        <w:t>In 2012, lung cancer was the most common cause of cancer deaths in males (891 deaths), followed by colorectal (664), prostate (607), and pancreatic cancer (229), and melanoma (222). Together these five cancers accounted for 55.2</w:t>
      </w:r>
      <w:r w:rsidR="00766CA3">
        <w:t>%</w:t>
      </w:r>
      <w:r>
        <w:t xml:space="preserve"> of cancer deaths in males. Prostate cancer was the</w:t>
      </w:r>
      <w:r w:rsidRPr="008F66DB">
        <w:t xml:space="preserve"> </w:t>
      </w:r>
      <w:r>
        <w:t>only sex-specific cancer in the 10 most common cancer deaths in males. Brain, oesophageal and liver cancer were also among the 10 most common cancer deaths for males, but not for females (Figure 25).</w:t>
      </w:r>
    </w:p>
    <w:p w:rsidR="00E64777" w:rsidRDefault="00E64777" w:rsidP="003C4F1D"/>
    <w:p w:rsidR="00E64777" w:rsidRPr="00CE156A" w:rsidRDefault="00E64777" w:rsidP="003C4F1D">
      <w:pPr>
        <w:pStyle w:val="Figure"/>
      </w:pPr>
      <w:bookmarkStart w:id="180" w:name="_Toc427068561"/>
      <w:bookmarkStart w:id="181" w:name="_Toc427140798"/>
      <w:r w:rsidRPr="00CE156A">
        <w:t xml:space="preserve">Figure </w:t>
      </w:r>
      <w:r>
        <w:t>2</w:t>
      </w:r>
      <w:r w:rsidRPr="00CE156A">
        <w:t xml:space="preserve">5: The </w:t>
      </w:r>
      <w:r>
        <w:t xml:space="preserve">10 </w:t>
      </w:r>
      <w:r w:rsidRPr="00CE156A">
        <w:t xml:space="preserve">most common </w:t>
      </w:r>
      <w:r>
        <w:t>cancer deaths in</w:t>
      </w:r>
      <w:r w:rsidRPr="00CE156A">
        <w:t xml:space="preserve"> males, 2012</w:t>
      </w:r>
      <w:bookmarkEnd w:id="180"/>
      <w:bookmarkEnd w:id="181"/>
    </w:p>
    <w:p w:rsidR="00E64777" w:rsidRDefault="00E64777" w:rsidP="00E64777">
      <w:r>
        <w:rPr>
          <w:noProof/>
          <w:lang w:eastAsia="en-NZ"/>
        </w:rPr>
        <w:drawing>
          <wp:inline distT="0" distB="0" distL="0" distR="0" wp14:anchorId="5A1B1BCD" wp14:editId="5D0667AE">
            <wp:extent cx="4671753" cy="2272997"/>
            <wp:effectExtent l="0" t="0" r="0" b="0"/>
            <wp:docPr id="10" name="Picture 10" title="Figure 25: The 10 most common cancer deaths in male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77919" cy="2275997"/>
                    </a:xfrm>
                    <a:prstGeom prst="rect">
                      <a:avLst/>
                    </a:prstGeom>
                    <a:noFill/>
                  </pic:spPr>
                </pic:pic>
              </a:graphicData>
            </a:graphic>
          </wp:inline>
        </w:drawing>
      </w:r>
    </w:p>
    <w:p w:rsidR="00E64777" w:rsidRPr="00162780" w:rsidRDefault="00E64777" w:rsidP="003C4F1D">
      <w:pPr>
        <w:pStyle w:val="Source"/>
      </w:pPr>
      <w:r w:rsidRPr="00162780">
        <w:t xml:space="preserve">Source: New Zealand </w:t>
      </w:r>
      <w:r>
        <w:t>Mortality Collection</w:t>
      </w:r>
    </w:p>
    <w:p w:rsidR="00E64777" w:rsidRDefault="00E64777" w:rsidP="003C4F1D"/>
    <w:p w:rsidR="00E64777" w:rsidRDefault="00E64777" w:rsidP="003C4F1D">
      <w:pPr>
        <w:pStyle w:val="Heading3"/>
      </w:pPr>
      <w:r>
        <w:lastRenderedPageBreak/>
        <w:t>Top 10 for females</w:t>
      </w:r>
    </w:p>
    <w:p w:rsidR="00783F4F" w:rsidRDefault="00E64777" w:rsidP="003C4F1D">
      <w:r>
        <w:t>In 2012, lung cancer was also the leading cause of cancer deaths in females (737 deaths). The next most common cancer deaths were due to colorectal (619) and breast cancer (617). Together these three cancers accounted for nearly half of all cancer deaths in females.</w:t>
      </w:r>
    </w:p>
    <w:p w:rsidR="003C4F1D" w:rsidRDefault="003C4F1D" w:rsidP="003C4F1D"/>
    <w:p w:rsidR="00E64777" w:rsidRDefault="00E64777" w:rsidP="003C4F1D">
      <w:r>
        <w:t xml:space="preserve">The top 10 causes of cancer death in females were the same as in males, except non-Hodgkin lymphoma for females and female-only </w:t>
      </w:r>
      <w:r w:rsidRPr="00CA44C5">
        <w:t>cancers (ovarian and uterine cancer)</w:t>
      </w:r>
      <w:r>
        <w:t xml:space="preserve"> (Figure 26).</w:t>
      </w:r>
    </w:p>
    <w:p w:rsidR="00E64777" w:rsidRDefault="00E64777" w:rsidP="003C4F1D"/>
    <w:p w:rsidR="00E64777" w:rsidRDefault="00E64777" w:rsidP="003C4F1D">
      <w:pPr>
        <w:pStyle w:val="Figure"/>
      </w:pPr>
      <w:bookmarkStart w:id="182" w:name="_Toc427068562"/>
      <w:bookmarkStart w:id="183" w:name="_Toc427140799"/>
      <w:r>
        <w:t xml:space="preserve">Figure 26: </w:t>
      </w:r>
      <w:r w:rsidRPr="00CE156A">
        <w:t xml:space="preserve">The </w:t>
      </w:r>
      <w:r>
        <w:t xml:space="preserve">10 </w:t>
      </w:r>
      <w:r w:rsidRPr="00CE156A">
        <w:t xml:space="preserve">most common </w:t>
      </w:r>
      <w:r>
        <w:t>cancer deaths in</w:t>
      </w:r>
      <w:r w:rsidRPr="00CE156A">
        <w:t xml:space="preserve"> </w:t>
      </w:r>
      <w:r>
        <w:t>fe</w:t>
      </w:r>
      <w:r w:rsidRPr="00CE156A">
        <w:t>males, 2012</w:t>
      </w:r>
      <w:bookmarkEnd w:id="182"/>
      <w:bookmarkEnd w:id="183"/>
    </w:p>
    <w:p w:rsidR="00E64777" w:rsidRDefault="00E64777" w:rsidP="00E64777">
      <w:r>
        <w:rPr>
          <w:noProof/>
          <w:lang w:eastAsia="en-NZ"/>
        </w:rPr>
        <w:drawing>
          <wp:inline distT="0" distB="0" distL="0" distR="0" wp14:anchorId="59C460BE" wp14:editId="5DC02D64">
            <wp:extent cx="4671752" cy="2373808"/>
            <wp:effectExtent l="0" t="0" r="0" b="7620"/>
            <wp:docPr id="244" name="Picture 244" title="Figure 26: The 10 most common cancer deaths in female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73307" cy="2374598"/>
                    </a:xfrm>
                    <a:prstGeom prst="rect">
                      <a:avLst/>
                    </a:prstGeom>
                    <a:noFill/>
                  </pic:spPr>
                </pic:pic>
              </a:graphicData>
            </a:graphic>
          </wp:inline>
        </w:drawing>
      </w:r>
    </w:p>
    <w:p w:rsidR="00E64777" w:rsidRDefault="00E64777" w:rsidP="003C4F1D">
      <w:pPr>
        <w:pStyle w:val="Source"/>
      </w:pPr>
      <w:r w:rsidRPr="00162780">
        <w:t xml:space="preserve">Source: New Zealand </w:t>
      </w:r>
      <w:r>
        <w:t>Mortality Collection</w:t>
      </w:r>
    </w:p>
    <w:p w:rsidR="003C4F1D" w:rsidRPr="003C4F1D" w:rsidRDefault="003C4F1D" w:rsidP="003C4F1D"/>
    <w:p w:rsidR="00E64777" w:rsidRDefault="00E64777" w:rsidP="003C4F1D">
      <w:pPr>
        <w:pStyle w:val="Heading2"/>
      </w:pPr>
      <w:bookmarkStart w:id="184" w:name="_Toc427068513"/>
      <w:bookmarkStart w:id="185" w:name="_Toc427140746"/>
      <w:r>
        <w:lastRenderedPageBreak/>
        <w:t>Life-stage age groups</w:t>
      </w:r>
      <w:bookmarkEnd w:id="184"/>
      <w:bookmarkEnd w:id="185"/>
    </w:p>
    <w:p w:rsidR="00783F4F" w:rsidRDefault="00E64777" w:rsidP="003C4F1D">
      <w:pPr>
        <w:pStyle w:val="Box"/>
        <w:keepNext/>
      </w:pPr>
      <w:r>
        <w:t xml:space="preserve">This section focuses on cancer deaths by five life-stage age groups: 0–24, 25–44, 45–64, 65–74, and 75+ years. The rates it presents are </w:t>
      </w:r>
      <w:r w:rsidRPr="006A4212">
        <w:t>age-specific,</w:t>
      </w:r>
      <w:r>
        <w:t xml:space="preserve"> showing the number of cancer deaths per 100,000 </w:t>
      </w:r>
      <w:proofErr w:type="gramStart"/>
      <w:r>
        <w:t>population</w:t>
      </w:r>
      <w:proofErr w:type="gramEnd"/>
      <w:r>
        <w:t xml:space="preserve"> in each of these age groups for 2012, and how they changed between 2002 and 2012.</w:t>
      </w:r>
    </w:p>
    <w:p w:rsidR="00E64777" w:rsidRDefault="00E64777" w:rsidP="003C4F1D">
      <w:pPr>
        <w:pStyle w:val="Box"/>
        <w:keepNext/>
      </w:pPr>
      <w:r>
        <w:t>This section presents mortality rates for all cancers combined and the most common cancer deaths in each life-stage group for 2012.</w:t>
      </w:r>
    </w:p>
    <w:p w:rsidR="003C4F1D" w:rsidRPr="00B4310B" w:rsidRDefault="003C4F1D" w:rsidP="003C4F1D">
      <w:pPr>
        <w:keepNext/>
      </w:pPr>
    </w:p>
    <w:p w:rsidR="00E64777" w:rsidRDefault="00E64777" w:rsidP="003C4F1D">
      <w:pPr>
        <w:pStyle w:val="Heading3"/>
      </w:pPr>
      <w:r>
        <w:t>Overview</w:t>
      </w:r>
    </w:p>
    <w:p w:rsidR="00783F4F" w:rsidRDefault="00E64777" w:rsidP="003C4F1D">
      <w:pPr>
        <w:keepNext/>
      </w:pPr>
      <w:r w:rsidRPr="005E5FA7">
        <w:t>In 2012</w:t>
      </w:r>
      <w:r>
        <w:t>,</w:t>
      </w:r>
      <w:r w:rsidRPr="005E5FA7">
        <w:t xml:space="preserve"> </w:t>
      </w:r>
      <w:r>
        <w:t>mortality</w:t>
      </w:r>
      <w:r w:rsidRPr="005E5FA7">
        <w:t xml:space="preserve"> rates </w:t>
      </w:r>
      <w:r>
        <w:t xml:space="preserve">for all cancers combined by life-stage </w:t>
      </w:r>
      <w:r w:rsidRPr="005E5FA7">
        <w:t xml:space="preserve">group increased with age. Rates for </w:t>
      </w:r>
      <w:r>
        <w:t xml:space="preserve">males and females aged </w:t>
      </w:r>
      <w:r w:rsidRPr="005E5FA7">
        <w:t xml:space="preserve">0–24, 25–44 and 45–64 </w:t>
      </w:r>
      <w:r>
        <w:t xml:space="preserve">years </w:t>
      </w:r>
      <w:r w:rsidRPr="005E5FA7">
        <w:t xml:space="preserve">were similar. </w:t>
      </w:r>
      <w:r>
        <w:t>Rates for m</w:t>
      </w:r>
      <w:r w:rsidRPr="005E5FA7">
        <w:t>ales aged 65–</w:t>
      </w:r>
      <w:r>
        <w:t>74 and 75+ years</w:t>
      </w:r>
      <w:r w:rsidRPr="005E5FA7">
        <w:t xml:space="preserve"> </w:t>
      </w:r>
      <w:r>
        <w:t>were</w:t>
      </w:r>
      <w:r w:rsidRPr="005E5FA7">
        <w:t xml:space="preserve"> much higher than </w:t>
      </w:r>
      <w:r>
        <w:t xml:space="preserve">those for </w:t>
      </w:r>
      <w:r w:rsidRPr="005E5FA7">
        <w:t>females</w:t>
      </w:r>
      <w:r>
        <w:t xml:space="preserve"> (1.4 and 1.6 times the equivalent female rate, respectively)</w:t>
      </w:r>
      <w:r w:rsidRPr="005E5FA7">
        <w:t>.</w:t>
      </w:r>
    </w:p>
    <w:p w:rsidR="003C4F1D" w:rsidRDefault="003C4F1D" w:rsidP="003C4F1D">
      <w:pPr>
        <w:keepNext/>
      </w:pPr>
    </w:p>
    <w:p w:rsidR="00E64777" w:rsidRDefault="00E64777" w:rsidP="003C4F1D">
      <w:pPr>
        <w:keepNext/>
      </w:pPr>
      <w:r>
        <w:t xml:space="preserve">Mortality rates remained relatively stable in those aged under 65 years between 2002 and 2012, and age-specific rates were similar in males and females. Mortality rates for males aged </w:t>
      </w:r>
      <w:r w:rsidRPr="00162780">
        <w:t>65–74 and 75+ years</w:t>
      </w:r>
      <w:r>
        <w:t xml:space="preserve"> continued to be markedly higher and more variable than rates for females aged </w:t>
      </w:r>
      <w:r w:rsidRPr="00162780">
        <w:t>65–74 and 75+ years</w:t>
      </w:r>
      <w:r>
        <w:t xml:space="preserve"> (Figure 27).</w:t>
      </w:r>
    </w:p>
    <w:p w:rsidR="00E64777" w:rsidRDefault="00E64777" w:rsidP="003C4F1D">
      <w:pPr>
        <w:keepNext/>
      </w:pPr>
    </w:p>
    <w:p w:rsidR="00E64777" w:rsidRDefault="00E64777" w:rsidP="003C4F1D">
      <w:pPr>
        <w:pStyle w:val="Figure"/>
      </w:pPr>
      <w:bookmarkStart w:id="186" w:name="_Toc427068563"/>
      <w:bookmarkStart w:id="187" w:name="_Toc427140800"/>
      <w:r>
        <w:t>Figure 27: Cancer mortality rates for males and females, by life-stage group, 2002–2012</w:t>
      </w:r>
      <w:bookmarkEnd w:id="186"/>
      <w:bookmarkEnd w:id="187"/>
    </w:p>
    <w:p w:rsidR="00E64777" w:rsidRDefault="00E64777" w:rsidP="00E64777">
      <w:r>
        <w:rPr>
          <w:noProof/>
          <w:lang w:eastAsia="en-NZ"/>
        </w:rPr>
        <w:drawing>
          <wp:inline distT="0" distB="0" distL="0" distR="0" wp14:anchorId="309A4366" wp14:editId="29187360">
            <wp:extent cx="4680066" cy="2810167"/>
            <wp:effectExtent l="0" t="0" r="6350" b="9525"/>
            <wp:docPr id="233" name="Picture 233" title="Figure 27: Cancer mortality rates for males and females, by life-stage group, 2002–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a:extLst>
                        <a:ext uri="{28A0092B-C50C-407E-A947-70E740481C1C}">
                          <a14:useLocalDpi xmlns:a14="http://schemas.microsoft.com/office/drawing/2010/main" val="0"/>
                        </a:ext>
                      </a:extLst>
                    </a:blip>
                    <a:srcRect t="1458" r="2457"/>
                    <a:stretch/>
                  </pic:blipFill>
                  <pic:spPr bwMode="auto">
                    <a:xfrm>
                      <a:off x="0" y="0"/>
                      <a:ext cx="4681324" cy="2810922"/>
                    </a:xfrm>
                    <a:prstGeom prst="rect">
                      <a:avLst/>
                    </a:prstGeom>
                    <a:noFill/>
                    <a:ln>
                      <a:noFill/>
                    </a:ln>
                    <a:extLst>
                      <a:ext uri="{53640926-AAD7-44D8-BBD7-CCE9431645EC}">
                        <a14:shadowObscured xmlns:a14="http://schemas.microsoft.com/office/drawing/2010/main"/>
                      </a:ext>
                    </a:extLst>
                  </pic:spPr>
                </pic:pic>
              </a:graphicData>
            </a:graphic>
          </wp:inline>
        </w:drawing>
      </w:r>
    </w:p>
    <w:p w:rsidR="00E64777" w:rsidRPr="00162780" w:rsidRDefault="00E64777" w:rsidP="006060E4">
      <w:pPr>
        <w:pStyle w:val="Note"/>
      </w:pPr>
      <w:r w:rsidRPr="00162780">
        <w:t xml:space="preserve">Note: </w:t>
      </w:r>
      <w:r w:rsidR="00766CA3">
        <w:t>r</w:t>
      </w:r>
      <w:r>
        <w:t xml:space="preserve">ates are expressed as deaths per 100,000 </w:t>
      </w:r>
      <w:proofErr w:type="gramStart"/>
      <w:r>
        <w:t>population</w:t>
      </w:r>
      <w:proofErr w:type="gramEnd"/>
      <w:r>
        <w:t>.</w:t>
      </w:r>
    </w:p>
    <w:p w:rsidR="00766CA3" w:rsidRPr="00162780" w:rsidRDefault="00766CA3" w:rsidP="00766CA3">
      <w:pPr>
        <w:pStyle w:val="Source"/>
      </w:pPr>
      <w:r w:rsidRPr="00162780">
        <w:t xml:space="preserve">Source: New Zealand </w:t>
      </w:r>
      <w:r>
        <w:t>Mortality Collection</w:t>
      </w:r>
    </w:p>
    <w:p w:rsidR="00E64777" w:rsidRDefault="00E64777" w:rsidP="006060E4"/>
    <w:p w:rsidR="006060E4" w:rsidRDefault="006060E4" w:rsidP="006060E4">
      <w:r>
        <w:br w:type="page"/>
      </w:r>
    </w:p>
    <w:p w:rsidR="00E64777" w:rsidRDefault="006060E4" w:rsidP="006060E4">
      <w:pPr>
        <w:pStyle w:val="Heading3"/>
        <w:spacing w:before="0"/>
      </w:pPr>
      <w:r>
        <w:rPr>
          <w:noProof/>
          <w:lang w:eastAsia="en-NZ"/>
        </w:rPr>
        <w:lastRenderedPageBreak/>
        <w:drawing>
          <wp:anchor distT="0" distB="0" distL="114300" distR="0" simplePos="0" relativeHeight="251663360" behindDoc="0" locked="0" layoutInCell="1" allowOverlap="1" wp14:anchorId="2A0F031E" wp14:editId="1CF75630">
            <wp:simplePos x="0" y="0"/>
            <wp:positionH relativeFrom="column">
              <wp:posOffset>3954145</wp:posOffset>
            </wp:positionH>
            <wp:positionV relativeFrom="paragraph">
              <wp:posOffset>28575</wp:posOffset>
            </wp:positionV>
            <wp:extent cx="1978025" cy="2284095"/>
            <wp:effectExtent l="0" t="0" r="3175" b="1905"/>
            <wp:wrapSquare wrapText="lef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78025" cy="2284095"/>
                    </a:xfrm>
                    <a:prstGeom prst="rect">
                      <a:avLst/>
                    </a:prstGeom>
                    <a:noFill/>
                  </pic:spPr>
                </pic:pic>
              </a:graphicData>
            </a:graphic>
            <wp14:sizeRelH relativeFrom="margin">
              <wp14:pctWidth>0</wp14:pctWidth>
            </wp14:sizeRelH>
            <wp14:sizeRelV relativeFrom="margin">
              <wp14:pctHeight>0</wp14:pctHeight>
            </wp14:sizeRelV>
          </wp:anchor>
        </w:drawing>
      </w:r>
      <w:r w:rsidR="00E64777">
        <w:t>Life-stage: 0–24 years</w:t>
      </w:r>
    </w:p>
    <w:p w:rsidR="00E64777" w:rsidRDefault="00E64777" w:rsidP="006060E4">
      <w:pPr>
        <w:keepNext/>
      </w:pPr>
      <w:r>
        <w:t>People aged 0–24 years accounted for less than 1</w:t>
      </w:r>
      <w:r w:rsidR="00766CA3">
        <w:t>%</w:t>
      </w:r>
      <w:r>
        <w:t xml:space="preserve"> of all cancer deaths in 2012. There were 29</w:t>
      </w:r>
      <w:r w:rsidR="006060E4">
        <w:t> </w:t>
      </w:r>
      <w:r>
        <w:t>male and 25 female deaths from cancer in this age group</w:t>
      </w:r>
      <w:r w:rsidRPr="00AB6AFF">
        <w:t xml:space="preserve">. </w:t>
      </w:r>
      <w:r>
        <w:t xml:space="preserve">The age-specific rate for males and females was 3.7 and 3.3 deaths per 100,000 </w:t>
      </w:r>
      <w:proofErr w:type="gramStart"/>
      <w:r>
        <w:t>population</w:t>
      </w:r>
      <w:proofErr w:type="gramEnd"/>
      <w:r>
        <w:t xml:space="preserve"> respectively.</w:t>
      </w:r>
    </w:p>
    <w:p w:rsidR="006060E4" w:rsidRDefault="006060E4" w:rsidP="006060E4">
      <w:pPr>
        <w:keepNext/>
      </w:pPr>
    </w:p>
    <w:p w:rsidR="00E64777" w:rsidRDefault="00E64777" w:rsidP="006060E4">
      <w:r>
        <w:t>Brain cancer and l</w:t>
      </w:r>
      <w:r w:rsidRPr="00AB6AFF">
        <w:t>eukaemia</w:t>
      </w:r>
      <w:r>
        <w:t xml:space="preserve"> together </w:t>
      </w:r>
      <w:r w:rsidRPr="00AB6AFF">
        <w:t xml:space="preserve">accounted for </w:t>
      </w:r>
      <w:r>
        <w:t>nearly 1</w:t>
      </w:r>
      <w:r w:rsidR="006060E4">
        <w:t> </w:t>
      </w:r>
      <w:r>
        <w:t>in</w:t>
      </w:r>
      <w:r w:rsidR="006060E4">
        <w:t> </w:t>
      </w:r>
      <w:r>
        <w:t>2 cancer deaths</w:t>
      </w:r>
      <w:r w:rsidRPr="00AB6AFF">
        <w:t xml:space="preserve"> for this age group. </w:t>
      </w:r>
      <w:r>
        <w:t xml:space="preserve">Non-Hodgkin lymphoma and other connective and soft tissue cancers </w:t>
      </w:r>
      <w:r w:rsidRPr="00AB6AFF">
        <w:t>were also common (Figure</w:t>
      </w:r>
      <w:r w:rsidR="006060E4">
        <w:t> </w:t>
      </w:r>
      <w:r>
        <w:t>28</w:t>
      </w:r>
      <w:r w:rsidRPr="00AB6AFF">
        <w:t>).</w:t>
      </w:r>
    </w:p>
    <w:p w:rsidR="00E64777" w:rsidRDefault="00E64777" w:rsidP="006060E4"/>
    <w:p w:rsidR="00766CA3" w:rsidRDefault="00766CA3" w:rsidP="006060E4"/>
    <w:p w:rsidR="00E64777" w:rsidRPr="00162780" w:rsidRDefault="00E64777" w:rsidP="006060E4">
      <w:pPr>
        <w:pStyle w:val="Figure"/>
      </w:pPr>
      <w:bookmarkStart w:id="188" w:name="_Toc427068564"/>
      <w:bookmarkStart w:id="189" w:name="_Toc427140801"/>
      <w:r w:rsidRPr="00162780">
        <w:t xml:space="preserve">Figure </w:t>
      </w:r>
      <w:r>
        <w:t>28</w:t>
      </w:r>
      <w:r w:rsidRPr="00162780">
        <w:t xml:space="preserve">: The most common </w:t>
      </w:r>
      <w:r>
        <w:t>causes of cancer death</w:t>
      </w:r>
      <w:r w:rsidRPr="00162780">
        <w:t xml:space="preserve"> for males and females aged 0–24 years, 201</w:t>
      </w:r>
      <w:r>
        <w:t>2</w:t>
      </w:r>
      <w:bookmarkEnd w:id="188"/>
      <w:bookmarkEnd w:id="189"/>
    </w:p>
    <w:p w:rsidR="00E64777" w:rsidRPr="00037D74" w:rsidRDefault="00E64777" w:rsidP="00E64777">
      <w:r>
        <w:rPr>
          <w:noProof/>
          <w:lang w:eastAsia="en-NZ"/>
        </w:rPr>
        <w:drawing>
          <wp:inline distT="0" distB="0" distL="0" distR="0" wp14:anchorId="57B2436E" wp14:editId="6CD1C48D">
            <wp:extent cx="4671752" cy="2149659"/>
            <wp:effectExtent l="0" t="0" r="0" b="3175"/>
            <wp:docPr id="253" name="Picture 253" title="Figure 28: The most common causes of cancer death for males and females aged 0–24 year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186" r="4531" b="4914"/>
                    <a:stretch/>
                  </pic:blipFill>
                  <pic:spPr bwMode="auto">
                    <a:xfrm>
                      <a:off x="0" y="0"/>
                      <a:ext cx="4677917" cy="2152496"/>
                    </a:xfrm>
                    <a:prstGeom prst="rect">
                      <a:avLst/>
                    </a:prstGeom>
                    <a:noFill/>
                    <a:ln>
                      <a:noFill/>
                    </a:ln>
                    <a:extLst>
                      <a:ext uri="{53640926-AAD7-44D8-BBD7-CCE9431645EC}">
                        <a14:shadowObscured xmlns:a14="http://schemas.microsoft.com/office/drawing/2010/main"/>
                      </a:ext>
                    </a:extLst>
                  </pic:spPr>
                </pic:pic>
              </a:graphicData>
            </a:graphic>
          </wp:inline>
        </w:drawing>
      </w:r>
    </w:p>
    <w:p w:rsidR="00E64777" w:rsidRPr="00162780" w:rsidRDefault="00E64777" w:rsidP="006060E4">
      <w:pPr>
        <w:pStyle w:val="Source"/>
      </w:pPr>
      <w:r w:rsidRPr="00162780">
        <w:t xml:space="preserve">Source: New Zealand </w:t>
      </w:r>
      <w:r>
        <w:t>Mortality Collection</w:t>
      </w:r>
    </w:p>
    <w:p w:rsidR="00E64777" w:rsidRDefault="00E64777" w:rsidP="006060E4"/>
    <w:p w:rsidR="006060E4" w:rsidRDefault="006060E4" w:rsidP="006060E4">
      <w:r>
        <w:br w:type="page"/>
      </w:r>
    </w:p>
    <w:p w:rsidR="00E64777" w:rsidRDefault="006060E4" w:rsidP="006060E4">
      <w:pPr>
        <w:pStyle w:val="Heading3"/>
        <w:keepNext w:val="0"/>
      </w:pPr>
      <w:r>
        <w:rPr>
          <w:noProof/>
          <w:lang w:eastAsia="en-NZ"/>
        </w:rPr>
        <w:lastRenderedPageBreak/>
        <w:drawing>
          <wp:anchor distT="0" distB="0" distL="114300" distR="0" simplePos="0" relativeHeight="251665408" behindDoc="0" locked="0" layoutInCell="1" allowOverlap="1" wp14:anchorId="466E3D26" wp14:editId="0E2CB240">
            <wp:simplePos x="0" y="0"/>
            <wp:positionH relativeFrom="column">
              <wp:posOffset>3959860</wp:posOffset>
            </wp:positionH>
            <wp:positionV relativeFrom="paragraph">
              <wp:posOffset>-17145</wp:posOffset>
            </wp:positionV>
            <wp:extent cx="1960880" cy="2244090"/>
            <wp:effectExtent l="0" t="0" r="1270" b="3810"/>
            <wp:wrapSquare wrapText="lef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0880" cy="2244090"/>
                    </a:xfrm>
                    <a:prstGeom prst="rect">
                      <a:avLst/>
                    </a:prstGeom>
                    <a:noFill/>
                  </pic:spPr>
                </pic:pic>
              </a:graphicData>
            </a:graphic>
            <wp14:sizeRelH relativeFrom="margin">
              <wp14:pctWidth>0</wp14:pctWidth>
            </wp14:sizeRelH>
            <wp14:sizeRelV relativeFrom="margin">
              <wp14:pctHeight>0</wp14:pctHeight>
            </wp14:sizeRelV>
          </wp:anchor>
        </w:drawing>
      </w:r>
      <w:r w:rsidR="00E64777">
        <w:t>Life-stage: 25–44 years</w:t>
      </w:r>
    </w:p>
    <w:p w:rsidR="00783F4F" w:rsidRDefault="00E64777" w:rsidP="006060E4">
      <w:r w:rsidRPr="00162780">
        <w:t>In 201</w:t>
      </w:r>
      <w:r>
        <w:t>2</w:t>
      </w:r>
      <w:r w:rsidRPr="00162780">
        <w:t xml:space="preserve">, </w:t>
      </w:r>
      <w:r>
        <w:t>3.1</w:t>
      </w:r>
      <w:r w:rsidR="00766CA3">
        <w:t>%</w:t>
      </w:r>
      <w:r>
        <w:t xml:space="preserve"> of cancer deaths</w:t>
      </w:r>
      <w:r w:rsidRPr="00162780">
        <w:t xml:space="preserve"> were </w:t>
      </w:r>
      <w:r>
        <w:t xml:space="preserve">in </w:t>
      </w:r>
      <w:r w:rsidRPr="00CA44C5">
        <w:t>people aged 25–44 years (107 male and 166 female deaths). The age-specific mortality rate for females in this age group was significantly higher than the male rate (27.8 and 19.5 deaths per 100,000</w:t>
      </w:r>
      <w:r>
        <w:t xml:space="preserve"> respectively</w:t>
      </w:r>
      <w:r w:rsidRPr="00CA44C5">
        <w:t>).</w:t>
      </w:r>
    </w:p>
    <w:p w:rsidR="006060E4" w:rsidRDefault="006060E4" w:rsidP="006060E4"/>
    <w:p w:rsidR="00E64777" w:rsidRDefault="00E64777" w:rsidP="006060E4">
      <w:r w:rsidRPr="00CA44C5">
        <w:t xml:space="preserve">The most common cancer death for males </w:t>
      </w:r>
      <w:r>
        <w:t xml:space="preserve">and females in this age group were </w:t>
      </w:r>
      <w:r w:rsidRPr="00CA44C5">
        <w:t xml:space="preserve">brain cancer and </w:t>
      </w:r>
      <w:r>
        <w:t>breast cancer respectively. Colorectal cancer</w:t>
      </w:r>
      <w:r w:rsidRPr="00162780">
        <w:t xml:space="preserve"> was the second most common</w:t>
      </w:r>
      <w:r>
        <w:t xml:space="preserve"> cancer death for both sexes (Figure 29</w:t>
      </w:r>
      <w:r w:rsidRPr="00162780">
        <w:t>).</w:t>
      </w:r>
    </w:p>
    <w:p w:rsidR="006060E4" w:rsidRDefault="006060E4" w:rsidP="006060E4"/>
    <w:p w:rsidR="00766CA3" w:rsidRPr="00162780" w:rsidRDefault="00766CA3" w:rsidP="006060E4"/>
    <w:p w:rsidR="00E64777" w:rsidRPr="00162780" w:rsidRDefault="00E64777" w:rsidP="006060E4">
      <w:pPr>
        <w:pStyle w:val="Figure"/>
      </w:pPr>
      <w:bookmarkStart w:id="190" w:name="_Toc427068565"/>
      <w:bookmarkStart w:id="191" w:name="_Toc427140802"/>
      <w:r w:rsidRPr="00162780">
        <w:t xml:space="preserve">Figure </w:t>
      </w:r>
      <w:r>
        <w:t>29</w:t>
      </w:r>
      <w:r w:rsidRPr="00162780">
        <w:t xml:space="preserve">: The most common </w:t>
      </w:r>
      <w:r>
        <w:t>causes of cancer death</w:t>
      </w:r>
      <w:r w:rsidRPr="00162780">
        <w:t xml:space="preserve"> for males and females aged </w:t>
      </w:r>
      <w:r>
        <w:t>25–4</w:t>
      </w:r>
      <w:r w:rsidRPr="00162780">
        <w:t>4 years, 201</w:t>
      </w:r>
      <w:r>
        <w:t>2</w:t>
      </w:r>
      <w:bookmarkEnd w:id="190"/>
      <w:bookmarkEnd w:id="191"/>
    </w:p>
    <w:p w:rsidR="00E64777" w:rsidRPr="00037D74" w:rsidRDefault="00E64777" w:rsidP="00E64777">
      <w:r>
        <w:rPr>
          <w:noProof/>
          <w:lang w:eastAsia="en-NZ"/>
        </w:rPr>
        <w:drawing>
          <wp:inline distT="0" distB="0" distL="0" distR="0" wp14:anchorId="63BEF3C0" wp14:editId="2F99F6ED">
            <wp:extent cx="4663440" cy="2160486"/>
            <wp:effectExtent l="0" t="0" r="3810" b="0"/>
            <wp:docPr id="5" name="Picture 5" title="Figure 29: The most common causes of cancer death for males and females aged 25–44 year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a:extLst>
                        <a:ext uri="{28A0092B-C50C-407E-A947-70E740481C1C}">
                          <a14:useLocalDpi xmlns:a14="http://schemas.microsoft.com/office/drawing/2010/main" val="0"/>
                        </a:ext>
                      </a:extLst>
                    </a:blip>
                    <a:srcRect b="6197"/>
                    <a:stretch/>
                  </pic:blipFill>
                  <pic:spPr bwMode="auto">
                    <a:xfrm>
                      <a:off x="0" y="0"/>
                      <a:ext cx="4663167" cy="2160360"/>
                    </a:xfrm>
                    <a:prstGeom prst="rect">
                      <a:avLst/>
                    </a:prstGeom>
                    <a:noFill/>
                    <a:ln>
                      <a:noFill/>
                    </a:ln>
                    <a:extLst>
                      <a:ext uri="{53640926-AAD7-44D8-BBD7-CCE9431645EC}">
                        <a14:shadowObscured xmlns:a14="http://schemas.microsoft.com/office/drawing/2010/main"/>
                      </a:ext>
                    </a:extLst>
                  </pic:spPr>
                </pic:pic>
              </a:graphicData>
            </a:graphic>
          </wp:inline>
        </w:drawing>
      </w:r>
    </w:p>
    <w:p w:rsidR="00E64777" w:rsidRPr="00162780" w:rsidRDefault="00E64777" w:rsidP="006060E4">
      <w:pPr>
        <w:pStyle w:val="Source"/>
      </w:pPr>
      <w:r w:rsidRPr="00162780">
        <w:t xml:space="preserve">Source: New Zealand </w:t>
      </w:r>
      <w:r>
        <w:t>Mortality Collection</w:t>
      </w:r>
    </w:p>
    <w:p w:rsidR="00E64777" w:rsidRDefault="00E64777" w:rsidP="006060E4"/>
    <w:p w:rsidR="006060E4" w:rsidRDefault="006060E4" w:rsidP="006060E4">
      <w:r>
        <w:br w:type="page"/>
      </w:r>
    </w:p>
    <w:p w:rsidR="00E64777" w:rsidRPr="00CA44C5" w:rsidRDefault="006060E4" w:rsidP="006060E4">
      <w:pPr>
        <w:pStyle w:val="Heading3"/>
        <w:spacing w:before="0"/>
      </w:pPr>
      <w:r>
        <w:rPr>
          <w:noProof/>
          <w:lang w:eastAsia="en-NZ"/>
        </w:rPr>
        <w:lastRenderedPageBreak/>
        <w:drawing>
          <wp:anchor distT="0" distB="0" distL="114300" distR="0" simplePos="0" relativeHeight="251666432" behindDoc="0" locked="0" layoutInCell="1" allowOverlap="1" wp14:anchorId="40A2A456" wp14:editId="3A874099">
            <wp:simplePos x="0" y="0"/>
            <wp:positionH relativeFrom="column">
              <wp:posOffset>3956685</wp:posOffset>
            </wp:positionH>
            <wp:positionV relativeFrom="paragraph">
              <wp:posOffset>57785</wp:posOffset>
            </wp:positionV>
            <wp:extent cx="1981835" cy="2268855"/>
            <wp:effectExtent l="0" t="0" r="0" b="0"/>
            <wp:wrapSquare wrapText="lef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81835" cy="2268855"/>
                    </a:xfrm>
                    <a:prstGeom prst="rect">
                      <a:avLst/>
                    </a:prstGeom>
                    <a:noFill/>
                  </pic:spPr>
                </pic:pic>
              </a:graphicData>
            </a:graphic>
            <wp14:sizeRelH relativeFrom="margin">
              <wp14:pctWidth>0</wp14:pctWidth>
            </wp14:sizeRelH>
            <wp14:sizeRelV relativeFrom="margin">
              <wp14:pctHeight>0</wp14:pctHeight>
            </wp14:sizeRelV>
          </wp:anchor>
        </w:drawing>
      </w:r>
      <w:r w:rsidR="00E64777" w:rsidRPr="009A4399">
        <w:t>Life-</w:t>
      </w:r>
      <w:r w:rsidR="00E64777" w:rsidRPr="00CA44C5">
        <w:t>stage: 45–64 years</w:t>
      </w:r>
    </w:p>
    <w:p w:rsidR="00E64777" w:rsidRPr="00162780" w:rsidRDefault="00E64777" w:rsidP="006060E4">
      <w:r w:rsidRPr="00CA44C5">
        <w:t>In 2012, 23</w:t>
      </w:r>
      <w:r w:rsidR="00766CA3">
        <w:t>%</w:t>
      </w:r>
      <w:r w:rsidR="00DE1446">
        <w:t xml:space="preserve"> </w:t>
      </w:r>
      <w:r w:rsidRPr="00CA44C5">
        <w:t xml:space="preserve">of all cancer deaths were in the 45–64 years age group (1006 male and 1041 female deaths). The age-specific mortality rates for males and </w:t>
      </w:r>
      <w:r>
        <w:t>females</w:t>
      </w:r>
      <w:r w:rsidRPr="00162780">
        <w:t xml:space="preserve"> in this age group </w:t>
      </w:r>
      <w:r>
        <w:t xml:space="preserve">were similar </w:t>
      </w:r>
      <w:r w:rsidRPr="00162780">
        <w:t>(</w:t>
      </w:r>
      <w:r>
        <w:t xml:space="preserve">183.7 and 179.6 deaths </w:t>
      </w:r>
      <w:r w:rsidRPr="00162780">
        <w:t>per 100,000)</w:t>
      </w:r>
      <w:r>
        <w:t>.</w:t>
      </w:r>
    </w:p>
    <w:p w:rsidR="006060E4" w:rsidRDefault="006060E4" w:rsidP="006060E4"/>
    <w:p w:rsidR="00E64777" w:rsidRDefault="00E64777" w:rsidP="006060E4">
      <w:r>
        <w:t>Lung cancer was the leading cause of cancer death in males aged 45–6</w:t>
      </w:r>
      <w:r w:rsidRPr="00162780">
        <w:t xml:space="preserve">4 </w:t>
      </w:r>
      <w:r>
        <w:t>years. For females breast cancer was the most common cancer death, accounting for approximately 1 in 5 cancer deaths. Colorectal cancer was also a common cause of death for both males and females (Figure</w:t>
      </w:r>
      <w:r w:rsidR="006060E4">
        <w:t> </w:t>
      </w:r>
      <w:r>
        <w:t>30).</w:t>
      </w:r>
    </w:p>
    <w:p w:rsidR="006060E4" w:rsidRDefault="006060E4" w:rsidP="006060E4"/>
    <w:p w:rsidR="00766CA3" w:rsidRPr="00162780" w:rsidRDefault="00766CA3" w:rsidP="006060E4"/>
    <w:p w:rsidR="00E64777" w:rsidRPr="00162780" w:rsidRDefault="00E64777" w:rsidP="006060E4">
      <w:pPr>
        <w:pStyle w:val="Figure"/>
      </w:pPr>
      <w:bookmarkStart w:id="192" w:name="_Toc427068566"/>
      <w:bookmarkStart w:id="193" w:name="_Toc427140803"/>
      <w:r w:rsidRPr="00162780">
        <w:t xml:space="preserve">Figure </w:t>
      </w:r>
      <w:r>
        <w:t>30</w:t>
      </w:r>
      <w:r w:rsidRPr="00162780">
        <w:t xml:space="preserve">: The most common </w:t>
      </w:r>
      <w:r>
        <w:t>causes of cancer death</w:t>
      </w:r>
      <w:r w:rsidRPr="00162780">
        <w:t xml:space="preserve"> for males and females aged </w:t>
      </w:r>
      <w:r>
        <w:t>45–6</w:t>
      </w:r>
      <w:r w:rsidRPr="00162780">
        <w:t>4 years, 201</w:t>
      </w:r>
      <w:r>
        <w:t>2</w:t>
      </w:r>
      <w:bookmarkEnd w:id="192"/>
      <w:bookmarkEnd w:id="193"/>
    </w:p>
    <w:p w:rsidR="00E64777" w:rsidRPr="00037D74" w:rsidRDefault="00E64777" w:rsidP="00E64777">
      <w:r>
        <w:rPr>
          <w:noProof/>
          <w:lang w:eastAsia="en-NZ"/>
        </w:rPr>
        <w:drawing>
          <wp:inline distT="0" distB="0" distL="0" distR="0" wp14:anchorId="71C600C0" wp14:editId="5417B76A">
            <wp:extent cx="4671752" cy="2286035"/>
            <wp:effectExtent l="0" t="0" r="0" b="0"/>
            <wp:docPr id="252" name="Picture 252" title="Figure 30: The most common causes of cancer death for males and females aged 45–64 year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9">
                      <a:extLst>
                        <a:ext uri="{28A0092B-C50C-407E-A947-70E740481C1C}">
                          <a14:useLocalDpi xmlns:a14="http://schemas.microsoft.com/office/drawing/2010/main" val="0"/>
                        </a:ext>
                      </a:extLst>
                    </a:blip>
                    <a:srcRect l="1264" t="1610" b="6024"/>
                    <a:stretch/>
                  </pic:blipFill>
                  <pic:spPr bwMode="auto">
                    <a:xfrm>
                      <a:off x="0" y="0"/>
                      <a:ext cx="4671811" cy="2286064"/>
                    </a:xfrm>
                    <a:prstGeom prst="rect">
                      <a:avLst/>
                    </a:prstGeom>
                    <a:noFill/>
                    <a:ln>
                      <a:noFill/>
                    </a:ln>
                    <a:extLst>
                      <a:ext uri="{53640926-AAD7-44D8-BBD7-CCE9431645EC}">
                        <a14:shadowObscured xmlns:a14="http://schemas.microsoft.com/office/drawing/2010/main"/>
                      </a:ext>
                    </a:extLst>
                  </pic:spPr>
                </pic:pic>
              </a:graphicData>
            </a:graphic>
          </wp:inline>
        </w:drawing>
      </w:r>
    </w:p>
    <w:p w:rsidR="00E64777" w:rsidRPr="00162780" w:rsidRDefault="00E64777" w:rsidP="006060E4">
      <w:pPr>
        <w:pStyle w:val="Source"/>
      </w:pPr>
      <w:r w:rsidRPr="00162780">
        <w:t xml:space="preserve">Source: New Zealand </w:t>
      </w:r>
      <w:r>
        <w:t>Mortality Collection</w:t>
      </w:r>
    </w:p>
    <w:p w:rsidR="00E64777" w:rsidRDefault="00E64777" w:rsidP="006060E4"/>
    <w:p w:rsidR="006060E4" w:rsidRDefault="006060E4" w:rsidP="006060E4">
      <w:r>
        <w:br w:type="page"/>
      </w:r>
    </w:p>
    <w:p w:rsidR="00E64777" w:rsidRPr="00162780" w:rsidRDefault="006060E4" w:rsidP="006060E4">
      <w:pPr>
        <w:pStyle w:val="Heading3"/>
        <w:spacing w:before="0"/>
      </w:pPr>
      <w:r>
        <w:rPr>
          <w:noProof/>
          <w:lang w:eastAsia="en-NZ"/>
        </w:rPr>
        <w:lastRenderedPageBreak/>
        <w:drawing>
          <wp:anchor distT="0" distB="0" distL="114300" distR="0" simplePos="0" relativeHeight="251667456" behindDoc="0" locked="0" layoutInCell="1" allowOverlap="1" wp14:anchorId="2CE44C7A" wp14:editId="4D56BE89">
            <wp:simplePos x="0" y="0"/>
            <wp:positionH relativeFrom="column">
              <wp:posOffset>3934460</wp:posOffset>
            </wp:positionH>
            <wp:positionV relativeFrom="paragraph">
              <wp:posOffset>49530</wp:posOffset>
            </wp:positionV>
            <wp:extent cx="2003425" cy="2286000"/>
            <wp:effectExtent l="0" t="0" r="0" b="0"/>
            <wp:wrapSquare wrapText="lef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3425" cy="2286000"/>
                    </a:xfrm>
                    <a:prstGeom prst="rect">
                      <a:avLst/>
                    </a:prstGeom>
                    <a:noFill/>
                  </pic:spPr>
                </pic:pic>
              </a:graphicData>
            </a:graphic>
            <wp14:sizeRelH relativeFrom="margin">
              <wp14:pctWidth>0</wp14:pctWidth>
            </wp14:sizeRelH>
            <wp14:sizeRelV relativeFrom="margin">
              <wp14:pctHeight>0</wp14:pctHeight>
            </wp14:sizeRelV>
          </wp:anchor>
        </w:drawing>
      </w:r>
      <w:r w:rsidR="00E64777">
        <w:t>Life-stage: 65–74 years</w:t>
      </w:r>
    </w:p>
    <w:p w:rsidR="00E64777" w:rsidRDefault="00E64777" w:rsidP="006060E4">
      <w:r>
        <w:t>In 2012, 26.2</w:t>
      </w:r>
      <w:r w:rsidR="00766CA3">
        <w:t>%</w:t>
      </w:r>
      <w:r w:rsidR="00DE1446">
        <w:t xml:space="preserve"> </w:t>
      </w:r>
      <w:r>
        <w:t>of all cancer deaths were in people aged 65–74 years (1343 male and 986 female deaths</w:t>
      </w:r>
      <w:r w:rsidRPr="00162780">
        <w:t>)</w:t>
      </w:r>
      <w:r w:rsidRPr="00CA44C5">
        <w:t>. T</w:t>
      </w:r>
      <w:r w:rsidRPr="00162780">
        <w:t xml:space="preserve">he age-specific </w:t>
      </w:r>
      <w:r>
        <w:t xml:space="preserve">mortality </w:t>
      </w:r>
      <w:r w:rsidRPr="00162780">
        <w:t xml:space="preserve">rate for males in this age group </w:t>
      </w:r>
      <w:r>
        <w:t>was significantly higher than the rate for females (809.1 and 559 deaths</w:t>
      </w:r>
      <w:r w:rsidRPr="00162780">
        <w:t xml:space="preserve"> per 100,000</w:t>
      </w:r>
      <w:r>
        <w:t xml:space="preserve"> respectively</w:t>
      </w:r>
      <w:r w:rsidRPr="00162780">
        <w:t>)</w:t>
      </w:r>
      <w:r>
        <w:t>.</w:t>
      </w:r>
    </w:p>
    <w:p w:rsidR="006060E4" w:rsidRPr="00162780" w:rsidRDefault="006060E4" w:rsidP="006060E4"/>
    <w:p w:rsidR="00E64777" w:rsidRDefault="00E64777" w:rsidP="006060E4">
      <w:r>
        <w:t>Lung cancer was the leading cause of death for both males and females in this age group, followed by colorectal cancer. Prostate, breast and pancreatic cancer deaths were also common (Figure</w:t>
      </w:r>
      <w:r w:rsidR="006060E4">
        <w:t> </w:t>
      </w:r>
      <w:r>
        <w:t>31).</w:t>
      </w:r>
    </w:p>
    <w:p w:rsidR="006060E4" w:rsidRDefault="006060E4" w:rsidP="006060E4"/>
    <w:p w:rsidR="00766CA3" w:rsidRPr="00162780" w:rsidRDefault="00766CA3" w:rsidP="006060E4"/>
    <w:p w:rsidR="00E64777" w:rsidRPr="00162780" w:rsidRDefault="00E64777" w:rsidP="006060E4">
      <w:pPr>
        <w:pStyle w:val="Figure"/>
      </w:pPr>
      <w:bookmarkStart w:id="194" w:name="_Toc427068567"/>
      <w:bookmarkStart w:id="195" w:name="_Toc427140804"/>
      <w:r w:rsidRPr="00162780">
        <w:t xml:space="preserve">Figure </w:t>
      </w:r>
      <w:r>
        <w:t>31</w:t>
      </w:r>
      <w:r w:rsidRPr="00162780">
        <w:t xml:space="preserve">: The most common </w:t>
      </w:r>
      <w:r>
        <w:t>causes of cancer death</w:t>
      </w:r>
      <w:r w:rsidRPr="00162780">
        <w:t xml:space="preserve"> for males and females aged </w:t>
      </w:r>
      <w:r>
        <w:t>65–7</w:t>
      </w:r>
      <w:r w:rsidRPr="00162780">
        <w:t>4 years, 201</w:t>
      </w:r>
      <w:r>
        <w:t>2</w:t>
      </w:r>
      <w:bookmarkEnd w:id="194"/>
      <w:bookmarkEnd w:id="195"/>
    </w:p>
    <w:p w:rsidR="00E64777" w:rsidRPr="00037D74" w:rsidRDefault="00E64777" w:rsidP="00E64777">
      <w:r>
        <w:rPr>
          <w:noProof/>
          <w:lang w:eastAsia="en-NZ"/>
        </w:rPr>
        <w:drawing>
          <wp:inline distT="0" distB="0" distL="0" distR="0" wp14:anchorId="13D85BEC" wp14:editId="6E4B3184">
            <wp:extent cx="4671753" cy="2121755"/>
            <wp:effectExtent l="0" t="0" r="0" b="0"/>
            <wp:docPr id="6" name="Picture 6" title="Figure 31: The most common causes of cancer death for males and females aged 65–74 year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28A0092B-C50C-407E-A947-70E740481C1C}">
                          <a14:useLocalDpi xmlns:a14="http://schemas.microsoft.com/office/drawing/2010/main" val="0"/>
                        </a:ext>
                      </a:extLst>
                    </a:blip>
                    <a:srcRect b="8895"/>
                    <a:stretch/>
                  </pic:blipFill>
                  <pic:spPr bwMode="auto">
                    <a:xfrm>
                      <a:off x="0" y="0"/>
                      <a:ext cx="4668058" cy="2120077"/>
                    </a:xfrm>
                    <a:prstGeom prst="rect">
                      <a:avLst/>
                    </a:prstGeom>
                    <a:noFill/>
                    <a:ln>
                      <a:noFill/>
                    </a:ln>
                    <a:extLst>
                      <a:ext uri="{53640926-AAD7-44D8-BBD7-CCE9431645EC}">
                        <a14:shadowObscured xmlns:a14="http://schemas.microsoft.com/office/drawing/2010/main"/>
                      </a:ext>
                    </a:extLst>
                  </pic:spPr>
                </pic:pic>
              </a:graphicData>
            </a:graphic>
          </wp:inline>
        </w:drawing>
      </w:r>
    </w:p>
    <w:p w:rsidR="00E64777" w:rsidRDefault="00E64777" w:rsidP="006060E4">
      <w:pPr>
        <w:pStyle w:val="Source"/>
      </w:pPr>
      <w:r w:rsidRPr="00162780">
        <w:t xml:space="preserve">Source: New Zealand </w:t>
      </w:r>
      <w:r>
        <w:t>Mortality Collection</w:t>
      </w:r>
    </w:p>
    <w:p w:rsidR="006060E4" w:rsidRPr="006060E4" w:rsidRDefault="006060E4" w:rsidP="006060E4"/>
    <w:p w:rsidR="006060E4" w:rsidRDefault="006060E4" w:rsidP="006060E4">
      <w:r>
        <w:br w:type="page"/>
      </w:r>
    </w:p>
    <w:p w:rsidR="00E64777" w:rsidRPr="00162780" w:rsidRDefault="006060E4" w:rsidP="006060E4">
      <w:pPr>
        <w:pStyle w:val="Heading3"/>
        <w:spacing w:before="0"/>
      </w:pPr>
      <w:r>
        <w:rPr>
          <w:noProof/>
          <w:lang w:eastAsia="en-NZ"/>
        </w:rPr>
        <w:lastRenderedPageBreak/>
        <w:drawing>
          <wp:anchor distT="0" distB="0" distL="114300" distR="0" simplePos="0" relativeHeight="251668480" behindDoc="0" locked="0" layoutInCell="1" allowOverlap="1" wp14:anchorId="55B78B6A" wp14:editId="7D6C4216">
            <wp:simplePos x="0" y="0"/>
            <wp:positionH relativeFrom="column">
              <wp:posOffset>3956050</wp:posOffset>
            </wp:positionH>
            <wp:positionV relativeFrom="paragraph">
              <wp:posOffset>288925</wp:posOffset>
            </wp:positionV>
            <wp:extent cx="1984375" cy="2227580"/>
            <wp:effectExtent l="0" t="0" r="0" b="1270"/>
            <wp:wrapSquare wrapText="lef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84375" cy="2227580"/>
                    </a:xfrm>
                    <a:prstGeom prst="rect">
                      <a:avLst/>
                    </a:prstGeom>
                    <a:noFill/>
                  </pic:spPr>
                </pic:pic>
              </a:graphicData>
            </a:graphic>
            <wp14:sizeRelH relativeFrom="margin">
              <wp14:pctWidth>0</wp14:pctWidth>
            </wp14:sizeRelH>
            <wp14:sizeRelV relativeFrom="margin">
              <wp14:pctHeight>0</wp14:pctHeight>
            </wp14:sizeRelV>
          </wp:anchor>
        </w:drawing>
      </w:r>
      <w:r w:rsidR="00E64777">
        <w:t>Life-stage: 75+ years</w:t>
      </w:r>
    </w:p>
    <w:p w:rsidR="00E64777" w:rsidRDefault="00E64777" w:rsidP="006060E4">
      <w:r>
        <w:t xml:space="preserve">In </w:t>
      </w:r>
      <w:r w:rsidRPr="00CA44C5">
        <w:t>2012, 47.2</w:t>
      </w:r>
      <w:r w:rsidR="00766CA3">
        <w:t>%</w:t>
      </w:r>
      <w:r w:rsidR="00DE1446">
        <w:t xml:space="preserve"> </w:t>
      </w:r>
      <w:r w:rsidRPr="00CA44C5">
        <w:t>of all cancer deaths were in people aged 75</w:t>
      </w:r>
      <w:r w:rsidR="006060E4">
        <w:t> </w:t>
      </w:r>
      <w:r w:rsidRPr="00CA44C5">
        <w:t xml:space="preserve">years and older (2250 male and 1952 female deaths). The age-specific </w:t>
      </w:r>
      <w:r>
        <w:t xml:space="preserve">mortality </w:t>
      </w:r>
      <w:r w:rsidRPr="00162780">
        <w:t xml:space="preserve">rate for males in this age group </w:t>
      </w:r>
      <w:r>
        <w:t>was significantly higher than the rate for females (2028.1 and 1304.2 deaths</w:t>
      </w:r>
      <w:r w:rsidRPr="00162780">
        <w:t xml:space="preserve"> per 100,000</w:t>
      </w:r>
      <w:r>
        <w:t xml:space="preserve"> respectively</w:t>
      </w:r>
      <w:r w:rsidRPr="00162780">
        <w:t>)</w:t>
      </w:r>
      <w:r>
        <w:t>.</w:t>
      </w:r>
    </w:p>
    <w:p w:rsidR="006060E4" w:rsidRDefault="006060E4" w:rsidP="006060E4"/>
    <w:p w:rsidR="00E64777" w:rsidRDefault="00E64777" w:rsidP="006060E4">
      <w:r>
        <w:t>Prostate cancer was the leading cause of cancer death for males in this age group, accounting for nearly 1 in 5 male cancer deaths. Colorectal cancer was the most common cancer death in females</w:t>
      </w:r>
      <w:r w:rsidRPr="00D379C4">
        <w:t xml:space="preserve"> </w:t>
      </w:r>
      <w:r>
        <w:t>accounting for 18.0</w:t>
      </w:r>
      <w:r w:rsidR="00766CA3">
        <w:t>%</w:t>
      </w:r>
      <w:r w:rsidR="00DE1446">
        <w:t xml:space="preserve"> </w:t>
      </w:r>
      <w:r>
        <w:t>of cancer mortality in females</w:t>
      </w:r>
      <w:r w:rsidRPr="00D379C4">
        <w:t xml:space="preserve"> </w:t>
      </w:r>
      <w:r>
        <w:t>aged 75 years and older. Lung and pancreatic cancer and leukaemia were also common causes of cancer mortality in this group (Figure</w:t>
      </w:r>
      <w:r w:rsidR="006060E4">
        <w:t> </w:t>
      </w:r>
      <w:r>
        <w:t>32).</w:t>
      </w:r>
    </w:p>
    <w:p w:rsidR="00E64777" w:rsidRDefault="00E64777" w:rsidP="006060E4"/>
    <w:p w:rsidR="00E64777" w:rsidRPr="00162780" w:rsidRDefault="00E64777" w:rsidP="006060E4">
      <w:pPr>
        <w:pStyle w:val="Figure"/>
      </w:pPr>
      <w:bookmarkStart w:id="196" w:name="_Toc427068568"/>
      <w:bookmarkStart w:id="197" w:name="_Toc427140805"/>
      <w:r w:rsidRPr="00162780">
        <w:t xml:space="preserve">Figure </w:t>
      </w:r>
      <w:r>
        <w:t>32</w:t>
      </w:r>
      <w:r w:rsidRPr="00162780">
        <w:t xml:space="preserve">: The most common </w:t>
      </w:r>
      <w:r>
        <w:t>causes of cancer death</w:t>
      </w:r>
      <w:r w:rsidRPr="00162780">
        <w:t xml:space="preserve"> for males and females aged </w:t>
      </w:r>
      <w:r>
        <w:t>75+</w:t>
      </w:r>
      <w:r w:rsidRPr="00162780">
        <w:t xml:space="preserve"> years, 201</w:t>
      </w:r>
      <w:r>
        <w:t>2</w:t>
      </w:r>
      <w:bookmarkEnd w:id="196"/>
      <w:bookmarkEnd w:id="197"/>
    </w:p>
    <w:p w:rsidR="00E64777" w:rsidRPr="00037D74" w:rsidRDefault="00E64777" w:rsidP="00E64777">
      <w:r>
        <w:rPr>
          <w:noProof/>
          <w:lang w:eastAsia="en-NZ"/>
        </w:rPr>
        <w:drawing>
          <wp:inline distT="0" distB="0" distL="0" distR="0" wp14:anchorId="3D304B5D" wp14:editId="00C814EB">
            <wp:extent cx="4680065" cy="2184030"/>
            <wp:effectExtent l="0" t="0" r="6350" b="6985"/>
            <wp:docPr id="9" name="Picture 9" title="Figure 32: The most common causes of cancer death for males and females aged 75+ year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a:extLst>
                        <a:ext uri="{28A0092B-C50C-407E-A947-70E740481C1C}">
                          <a14:useLocalDpi xmlns:a14="http://schemas.microsoft.com/office/drawing/2010/main" val="0"/>
                        </a:ext>
                      </a:extLst>
                    </a:blip>
                    <a:srcRect b="6568"/>
                    <a:stretch/>
                  </pic:blipFill>
                  <pic:spPr bwMode="auto">
                    <a:xfrm>
                      <a:off x="0" y="0"/>
                      <a:ext cx="4676364" cy="2182303"/>
                    </a:xfrm>
                    <a:prstGeom prst="rect">
                      <a:avLst/>
                    </a:prstGeom>
                    <a:noFill/>
                    <a:ln>
                      <a:noFill/>
                    </a:ln>
                    <a:extLst>
                      <a:ext uri="{53640926-AAD7-44D8-BBD7-CCE9431645EC}">
                        <a14:shadowObscured xmlns:a14="http://schemas.microsoft.com/office/drawing/2010/main"/>
                      </a:ext>
                    </a:extLst>
                  </pic:spPr>
                </pic:pic>
              </a:graphicData>
            </a:graphic>
          </wp:inline>
        </w:drawing>
      </w:r>
    </w:p>
    <w:p w:rsidR="00E64777" w:rsidRDefault="00E64777" w:rsidP="006060E4">
      <w:pPr>
        <w:pStyle w:val="Source"/>
      </w:pPr>
      <w:r w:rsidRPr="00162780">
        <w:t xml:space="preserve">Source: New Zealand </w:t>
      </w:r>
      <w:r>
        <w:t>Mortality Collection</w:t>
      </w:r>
    </w:p>
    <w:p w:rsidR="00E64777" w:rsidRDefault="00E64777" w:rsidP="006060E4"/>
    <w:p w:rsidR="006060E4" w:rsidRDefault="006060E4" w:rsidP="006060E4">
      <w:bookmarkStart w:id="198" w:name="_Toc427068514"/>
      <w:r>
        <w:br w:type="page"/>
      </w:r>
    </w:p>
    <w:p w:rsidR="00E64777" w:rsidRPr="00162780" w:rsidRDefault="00E64777" w:rsidP="006060E4">
      <w:pPr>
        <w:pStyle w:val="Heading2"/>
        <w:spacing w:before="0"/>
      </w:pPr>
      <w:bookmarkStart w:id="199" w:name="_Toc427140747"/>
      <w:r w:rsidRPr="00C07A67">
        <w:lastRenderedPageBreak/>
        <w:t>Māori and non-Māori</w:t>
      </w:r>
      <w:bookmarkEnd w:id="198"/>
      <w:bookmarkEnd w:id="199"/>
    </w:p>
    <w:p w:rsidR="00E64777" w:rsidRDefault="00E64777" w:rsidP="006D2BE7">
      <w:pPr>
        <w:pStyle w:val="Box"/>
      </w:pPr>
      <w:r>
        <w:t>Ethnicity data for deaths was sourced from Births, Deaths and Marriages. This section presents cancer data for Māori and non-Māori groups. It presents mortality rates for all cancers combined for 2002</w:t>
      </w:r>
      <w:r w:rsidRPr="00162780">
        <w:t>–</w:t>
      </w:r>
      <w:r>
        <w:t>2012. The remaining focus is on the most common cancer deaths for each of these ethnic groups in 2012. Appendix B, Tables B5 and B6, and the online tables accompanying this publication (</w:t>
      </w:r>
      <w:r w:rsidR="00783F4F">
        <w:t>‘</w:t>
      </w:r>
      <w:r>
        <w:t>Cancer trends 2012</w:t>
      </w:r>
      <w:r w:rsidR="00783F4F">
        <w:t>’</w:t>
      </w:r>
      <w:r>
        <w:t>) present more detailed data for individual cancers by ethnic group.</w:t>
      </w:r>
    </w:p>
    <w:p w:rsidR="006D2BE7" w:rsidRDefault="006D2BE7" w:rsidP="006D2BE7"/>
    <w:p w:rsidR="00E64777" w:rsidRDefault="00E64777" w:rsidP="006D2BE7">
      <w:pPr>
        <w:pStyle w:val="Heading3"/>
      </w:pPr>
      <w:r w:rsidRPr="00D61D7D">
        <w:t>Overview</w:t>
      </w:r>
    </w:p>
    <w:p w:rsidR="00783F4F" w:rsidRDefault="00E64777" w:rsidP="006D2BE7">
      <w:pPr>
        <w:rPr>
          <w:spacing w:val="-2"/>
        </w:rPr>
      </w:pPr>
      <w:r>
        <w:t>In 2012,</w:t>
      </w:r>
      <w:r w:rsidRPr="00162780">
        <w:t xml:space="preserve"> there were </w:t>
      </w:r>
      <w:r>
        <w:t>936 Māori (441 males and 495</w:t>
      </w:r>
      <w:r w:rsidRPr="00162780">
        <w:t xml:space="preserve"> females) and </w:t>
      </w:r>
      <w:r>
        <w:t>7969 non-Māori (4294</w:t>
      </w:r>
      <w:r w:rsidRPr="00162780">
        <w:t xml:space="preserve"> males and </w:t>
      </w:r>
      <w:r>
        <w:t>3675</w:t>
      </w:r>
      <w:r w:rsidRPr="00162780">
        <w:t xml:space="preserve"> females)</w:t>
      </w:r>
      <w:r>
        <w:t xml:space="preserve"> deaths from cancer</w:t>
      </w:r>
      <w:r w:rsidRPr="00162780">
        <w:t>.</w:t>
      </w:r>
      <w:r>
        <w:t xml:space="preserve"> T</w:t>
      </w:r>
      <w:r w:rsidRPr="00CB7761">
        <w:rPr>
          <w:spacing w:val="-2"/>
        </w:rPr>
        <w:t>he</w:t>
      </w:r>
      <w:r>
        <w:rPr>
          <w:spacing w:val="-2"/>
        </w:rPr>
        <w:t xml:space="preserve"> cancer mortality rate for Māori was 199.4 </w:t>
      </w:r>
      <w:r w:rsidRPr="00CB7761">
        <w:rPr>
          <w:spacing w:val="-2"/>
        </w:rPr>
        <w:t>per 100,000</w:t>
      </w:r>
      <w:r>
        <w:rPr>
          <w:spacing w:val="-2"/>
        </w:rPr>
        <w:t xml:space="preserve"> Māori </w:t>
      </w:r>
      <w:proofErr w:type="gramStart"/>
      <w:r>
        <w:rPr>
          <w:spacing w:val="-2"/>
        </w:rPr>
        <w:t>population</w:t>
      </w:r>
      <w:proofErr w:type="gramEnd"/>
      <w:r>
        <w:rPr>
          <w:spacing w:val="-2"/>
        </w:rPr>
        <w:t xml:space="preserve">, which was 1.7 times </w:t>
      </w:r>
      <w:r w:rsidRPr="00CB7761">
        <w:rPr>
          <w:spacing w:val="-2"/>
        </w:rPr>
        <w:t>the rate for non-Māori (</w:t>
      </w:r>
      <w:r>
        <w:rPr>
          <w:spacing w:val="-2"/>
        </w:rPr>
        <w:t>116.5</w:t>
      </w:r>
      <w:r w:rsidRPr="00CB7761">
        <w:rPr>
          <w:spacing w:val="-2"/>
        </w:rPr>
        <w:t xml:space="preserve"> per 100,000 non-Māori population).</w:t>
      </w:r>
    </w:p>
    <w:p w:rsidR="006D2BE7" w:rsidRDefault="006D2BE7" w:rsidP="006D2BE7"/>
    <w:p w:rsidR="00E64777" w:rsidRPr="002A03B3" w:rsidRDefault="00E64777" w:rsidP="006D2BE7">
      <w:pPr>
        <w:rPr>
          <w:spacing w:val="-2"/>
        </w:rPr>
      </w:pPr>
      <w:r>
        <w:t>In 2012 there was</w:t>
      </w:r>
      <w:r w:rsidRPr="00162780">
        <w:t xml:space="preserve"> greater disparity between the Māori and non-Māori rates</w:t>
      </w:r>
      <w:r>
        <w:t xml:space="preserve"> for females</w:t>
      </w:r>
      <w:r w:rsidRPr="00162780">
        <w:t xml:space="preserve"> than </w:t>
      </w:r>
      <w:r>
        <w:t xml:space="preserve">for </w:t>
      </w:r>
      <w:r w:rsidRPr="00162780">
        <w:t>males.</w:t>
      </w:r>
      <w:r>
        <w:t xml:space="preserve"> The mortality</w:t>
      </w:r>
      <w:r w:rsidRPr="00162780">
        <w:t xml:space="preserve"> rate </w:t>
      </w:r>
      <w:r>
        <w:t xml:space="preserve">for Māori females </w:t>
      </w:r>
      <w:r w:rsidRPr="00162780">
        <w:t xml:space="preserve">was </w:t>
      </w:r>
      <w:r>
        <w:t>1.9 times the rate for non-Māori females (192.5</w:t>
      </w:r>
      <w:r w:rsidR="006D2BE7">
        <w:t> </w:t>
      </w:r>
      <w:r>
        <w:t>and 101.1 per 100,000)</w:t>
      </w:r>
      <w:r w:rsidRPr="00162780">
        <w:t xml:space="preserve">. </w:t>
      </w:r>
      <w:r>
        <w:t>The Māori male mortality rate was 1.5 times the non-Māori male rate for males (209.5 and 135.9 per 100,000).</w:t>
      </w:r>
    </w:p>
    <w:p w:rsidR="006D2BE7" w:rsidRDefault="006D2BE7" w:rsidP="006D2BE7"/>
    <w:p w:rsidR="00E64777" w:rsidRDefault="00E64777" w:rsidP="006D2BE7">
      <w:r w:rsidRPr="00360F15">
        <w:t>Between 2002 and 2012</w:t>
      </w:r>
      <w:r>
        <w:t>,</w:t>
      </w:r>
      <w:r w:rsidRPr="00360F15">
        <w:t xml:space="preserve"> the </w:t>
      </w:r>
      <w:r>
        <w:t>mortality</w:t>
      </w:r>
      <w:r w:rsidRPr="00360F15">
        <w:t xml:space="preserve"> rate for Māori </w:t>
      </w:r>
      <w:r>
        <w:t>males and females</w:t>
      </w:r>
      <w:r w:rsidRPr="00360F15">
        <w:t xml:space="preserve"> was consistently significantly higher than the rate for non-Māori</w:t>
      </w:r>
      <w:r>
        <w:t xml:space="preserve"> males and females</w:t>
      </w:r>
      <w:r w:rsidRPr="00360F15">
        <w:t xml:space="preserve"> each year. Over this period </w:t>
      </w:r>
      <w:r>
        <w:t>mortality</w:t>
      </w:r>
      <w:r w:rsidRPr="00360F15">
        <w:t xml:space="preserve"> rates showed a general downward trend for each group except Māori females, where the rate </w:t>
      </w:r>
      <w:r>
        <w:t>was variable and did not show a clear trend (Figure 3</w:t>
      </w:r>
      <w:r w:rsidRPr="00360F15">
        <w:t>3).</w:t>
      </w:r>
    </w:p>
    <w:p w:rsidR="00E64777" w:rsidRPr="00162780" w:rsidRDefault="00E64777" w:rsidP="006D2BE7"/>
    <w:p w:rsidR="00E64777" w:rsidRPr="00162780" w:rsidRDefault="00E64777" w:rsidP="006D2BE7">
      <w:pPr>
        <w:pStyle w:val="Figure"/>
      </w:pPr>
      <w:bookmarkStart w:id="200" w:name="_Toc427068569"/>
      <w:bookmarkStart w:id="201" w:name="_Toc427140806"/>
      <w:r w:rsidRPr="00162780">
        <w:t xml:space="preserve">Figure </w:t>
      </w:r>
      <w:r>
        <w:t>33</w:t>
      </w:r>
      <w:r w:rsidRPr="00162780">
        <w:t xml:space="preserve">: Cancer </w:t>
      </w:r>
      <w:r>
        <w:t>mortality</w:t>
      </w:r>
      <w:r w:rsidRPr="00162780">
        <w:t xml:space="preserve"> rates</w:t>
      </w:r>
      <w:r>
        <w:t xml:space="preserve"> for males and females</w:t>
      </w:r>
      <w:r w:rsidRPr="00162780">
        <w:t>,</w:t>
      </w:r>
      <w:r>
        <w:t xml:space="preserve"> by ethnic group,</w:t>
      </w:r>
      <w:r w:rsidRPr="00162780">
        <w:t xml:space="preserve"> 200</w:t>
      </w:r>
      <w:r>
        <w:t>2</w:t>
      </w:r>
      <w:r w:rsidRPr="00162780">
        <w:t>–201</w:t>
      </w:r>
      <w:r>
        <w:t>2</w:t>
      </w:r>
      <w:bookmarkEnd w:id="200"/>
      <w:bookmarkEnd w:id="201"/>
    </w:p>
    <w:p w:rsidR="00E64777" w:rsidRPr="00162780" w:rsidRDefault="00E64777" w:rsidP="00E64777">
      <w:r>
        <w:rPr>
          <w:noProof/>
          <w:lang w:eastAsia="en-NZ"/>
        </w:rPr>
        <w:drawing>
          <wp:inline distT="0" distB="0" distL="0" distR="0" wp14:anchorId="16D71E97" wp14:editId="55BD4891">
            <wp:extent cx="4680066" cy="2463193"/>
            <wp:effectExtent l="0" t="0" r="6350" b="0"/>
            <wp:docPr id="11" name="Picture 11" title="Figure 33: Cancer mortality rates for males and females, by ethnic group, 2002–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a:extLst>
                        <a:ext uri="{28A0092B-C50C-407E-A947-70E740481C1C}">
                          <a14:useLocalDpi xmlns:a14="http://schemas.microsoft.com/office/drawing/2010/main" val="0"/>
                        </a:ext>
                      </a:extLst>
                    </a:blip>
                    <a:srcRect t="2629" r="2519"/>
                    <a:stretch/>
                  </pic:blipFill>
                  <pic:spPr bwMode="auto">
                    <a:xfrm>
                      <a:off x="0" y="0"/>
                      <a:ext cx="4688160" cy="2467453"/>
                    </a:xfrm>
                    <a:prstGeom prst="rect">
                      <a:avLst/>
                    </a:prstGeom>
                    <a:noFill/>
                    <a:ln>
                      <a:noFill/>
                    </a:ln>
                    <a:extLst>
                      <a:ext uri="{53640926-AAD7-44D8-BBD7-CCE9431645EC}">
                        <a14:shadowObscured xmlns:a14="http://schemas.microsoft.com/office/drawing/2010/main"/>
                      </a:ext>
                    </a:extLst>
                  </pic:spPr>
                </pic:pic>
              </a:graphicData>
            </a:graphic>
          </wp:inline>
        </w:drawing>
      </w:r>
    </w:p>
    <w:p w:rsidR="00783F4F" w:rsidRDefault="00E64777" w:rsidP="006D2BE7">
      <w:pPr>
        <w:pStyle w:val="Note"/>
      </w:pPr>
      <w:r w:rsidRPr="00162780">
        <w:t>Note</w:t>
      </w:r>
      <w:r>
        <w:t>s</w:t>
      </w:r>
      <w:r w:rsidRPr="00162780">
        <w:t>:</w:t>
      </w:r>
    </w:p>
    <w:p w:rsidR="00783F4F" w:rsidRDefault="00E64777" w:rsidP="006D2BE7">
      <w:pPr>
        <w:pStyle w:val="Note"/>
      </w:pPr>
      <w:r>
        <w:t>Rates are expressed per 100,000 Māori or non-Māori population and age-standardised to the WHO World Standard population.</w:t>
      </w:r>
    </w:p>
    <w:p w:rsidR="00E64777" w:rsidRDefault="00E64777" w:rsidP="006D2BE7">
      <w:pPr>
        <w:pStyle w:val="Note"/>
      </w:pPr>
      <w:r>
        <w:t xml:space="preserve">Error bars represent </w:t>
      </w:r>
      <w:r w:rsidRPr="00162780">
        <w:t>95</w:t>
      </w:r>
      <w:r w:rsidR="00766CA3">
        <w:t>%</w:t>
      </w:r>
      <w:r w:rsidR="00DE1446">
        <w:t xml:space="preserve"> </w:t>
      </w:r>
      <w:r w:rsidRPr="00162780">
        <w:t>confidence intervals.</w:t>
      </w:r>
    </w:p>
    <w:p w:rsidR="00766CA3" w:rsidRDefault="00766CA3" w:rsidP="00766CA3">
      <w:pPr>
        <w:pStyle w:val="Source"/>
        <w:rPr>
          <w:lang w:eastAsia="en-US"/>
        </w:rPr>
      </w:pPr>
      <w:r w:rsidRPr="00162780">
        <w:rPr>
          <w:lang w:eastAsia="en-US"/>
        </w:rPr>
        <w:t xml:space="preserve">Source: New Zealand </w:t>
      </w:r>
      <w:r>
        <w:rPr>
          <w:lang w:eastAsia="en-US"/>
        </w:rPr>
        <w:t>Mortality Collection</w:t>
      </w:r>
    </w:p>
    <w:p w:rsidR="00770D76" w:rsidRPr="00770D76" w:rsidRDefault="00770D76" w:rsidP="00770D76"/>
    <w:p w:rsidR="00E64777" w:rsidRDefault="00E64777" w:rsidP="00770D76">
      <w:pPr>
        <w:pStyle w:val="Heading3"/>
      </w:pPr>
      <w:r w:rsidRPr="00C07A67">
        <w:lastRenderedPageBreak/>
        <w:t>Common causes of cancer death in Māori and non-Māori</w:t>
      </w:r>
    </w:p>
    <w:p w:rsidR="00E64777" w:rsidRDefault="00E64777" w:rsidP="00770D76">
      <w:r>
        <w:t>In 2012, the most common cancer deaths for Māori and non-Māori were similar. Mortality from the following cancers featured prominently in both ethnic groups: lung, colorectal, breast, prostate, pancreatic, leukaemia, non-Hodgkin lymphoma and stomach. Comparing these sites, the disparity between Māori and non-Māori mortality rates was greatest for stomach (3.7 times), lung (3.4 times) and breast (1.6 times) cancer. Mortality rates for colorectal cancer were higher for non-Māori than Māori.</w:t>
      </w:r>
    </w:p>
    <w:p w:rsidR="00770D76" w:rsidRDefault="00770D76" w:rsidP="00770D76"/>
    <w:p w:rsidR="00E64777" w:rsidRDefault="00E64777" w:rsidP="00770D76">
      <w:r>
        <w:t>Mortality from liver and oesophageal cancer was more common in Māori than in non-Māori and mortality from melanoma and brain cancer was common for non-Māori, but not for Māori. Non-Māori mortality rates for melanoma were 7.0 times the rate for Māori (see Appendix B, Tables B5 and B6).</w:t>
      </w:r>
    </w:p>
    <w:p w:rsidR="00770D76" w:rsidRDefault="00770D76" w:rsidP="00770D76"/>
    <w:p w:rsidR="00E64777" w:rsidRDefault="00E64777" w:rsidP="00770D76">
      <w:pPr>
        <w:pStyle w:val="Heading4"/>
      </w:pPr>
      <w:r>
        <w:t>Males</w:t>
      </w:r>
    </w:p>
    <w:p w:rsidR="00783F4F" w:rsidRDefault="00E64777" w:rsidP="00770D76">
      <w:r w:rsidRPr="00162780">
        <w:t xml:space="preserve">The most common </w:t>
      </w:r>
      <w:r>
        <w:t>cancer death for Māori and non-Māori males</w:t>
      </w:r>
      <w:r w:rsidRPr="00162780">
        <w:t xml:space="preserve"> </w:t>
      </w:r>
      <w:r>
        <w:t>in 2012 was lung cancer. The Māori mortality rate for lung cancer was 2.7 times the rate for non-Māori males; lung cancer accounted for 3 out of every 10 Māori male cancer deaths. Colorectal cancer was the second most common cause of cancer death for both ethnic groups. Mortality rates for prostate cancer were similar for Māori and non-Māori males (Figure 34).</w:t>
      </w:r>
    </w:p>
    <w:p w:rsidR="00E64777" w:rsidRPr="00162780" w:rsidRDefault="00E64777" w:rsidP="00770D76"/>
    <w:p w:rsidR="00E64777" w:rsidRPr="00162780" w:rsidRDefault="00E64777" w:rsidP="00770D76">
      <w:pPr>
        <w:pStyle w:val="Figure"/>
      </w:pPr>
      <w:bookmarkStart w:id="202" w:name="_Toc427068570"/>
      <w:bookmarkStart w:id="203" w:name="_Toc427140807"/>
      <w:r w:rsidRPr="00162780">
        <w:t xml:space="preserve">Figure </w:t>
      </w:r>
      <w:r>
        <w:t>3</w:t>
      </w:r>
      <w:r w:rsidRPr="00162780">
        <w:t xml:space="preserve">4: </w:t>
      </w:r>
      <w:r>
        <w:t>Cancer mortality rates of most common cancer deaths</w:t>
      </w:r>
      <w:r w:rsidRPr="00162780">
        <w:t xml:space="preserve"> for </w:t>
      </w:r>
      <w:r>
        <w:t>Māori and non-Māori males</w:t>
      </w:r>
      <w:r w:rsidRPr="00162780">
        <w:t>, 201</w:t>
      </w:r>
      <w:r>
        <w:t>2</w:t>
      </w:r>
      <w:bookmarkEnd w:id="202"/>
      <w:bookmarkEnd w:id="203"/>
    </w:p>
    <w:p w:rsidR="00E64777" w:rsidRPr="00162780" w:rsidRDefault="00E64777" w:rsidP="00E64777">
      <w:pPr>
        <w:rPr>
          <w:lang w:eastAsia="en-US"/>
        </w:rPr>
      </w:pPr>
      <w:r>
        <w:rPr>
          <w:noProof/>
          <w:lang w:eastAsia="en-NZ"/>
        </w:rPr>
        <w:drawing>
          <wp:inline distT="0" distB="0" distL="0" distR="0" wp14:anchorId="5995D37B" wp14:editId="63DEEDF2">
            <wp:extent cx="4680065" cy="2305047"/>
            <wp:effectExtent l="0" t="0" r="6350" b="635"/>
            <wp:docPr id="20" name="Picture 20" title="Figure 34: Cancer mortality rates of most common cancer deaths for Māori and non-Māori male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5">
                      <a:extLst>
                        <a:ext uri="{28A0092B-C50C-407E-A947-70E740481C1C}">
                          <a14:useLocalDpi xmlns:a14="http://schemas.microsoft.com/office/drawing/2010/main" val="0"/>
                        </a:ext>
                      </a:extLst>
                    </a:blip>
                    <a:srcRect t="1390"/>
                    <a:stretch/>
                  </pic:blipFill>
                  <pic:spPr bwMode="auto">
                    <a:xfrm>
                      <a:off x="0" y="0"/>
                      <a:ext cx="4684523" cy="2307243"/>
                    </a:xfrm>
                    <a:prstGeom prst="rect">
                      <a:avLst/>
                    </a:prstGeom>
                    <a:noFill/>
                    <a:ln>
                      <a:noFill/>
                    </a:ln>
                    <a:extLst>
                      <a:ext uri="{53640926-AAD7-44D8-BBD7-CCE9431645EC}">
                        <a14:shadowObscured xmlns:a14="http://schemas.microsoft.com/office/drawing/2010/main"/>
                      </a:ext>
                    </a:extLst>
                  </pic:spPr>
                </pic:pic>
              </a:graphicData>
            </a:graphic>
          </wp:inline>
        </w:drawing>
      </w:r>
    </w:p>
    <w:p w:rsidR="00783F4F" w:rsidRDefault="00E64777" w:rsidP="00770D76">
      <w:pPr>
        <w:pStyle w:val="Note"/>
      </w:pPr>
      <w:r>
        <w:t xml:space="preserve">Note: </w:t>
      </w:r>
      <w:r w:rsidR="00766CA3">
        <w:t>r</w:t>
      </w:r>
      <w:r>
        <w:t>ates are expressed per 100,000 Māori or non-Māori male population and age-standardised to the WHO World Standard population.</w:t>
      </w:r>
    </w:p>
    <w:p w:rsidR="00766CA3" w:rsidRDefault="00766CA3" w:rsidP="00766CA3">
      <w:pPr>
        <w:pStyle w:val="Source"/>
        <w:rPr>
          <w:lang w:eastAsia="en-US"/>
        </w:rPr>
      </w:pPr>
      <w:r w:rsidRPr="00162780">
        <w:rPr>
          <w:lang w:eastAsia="en-US"/>
        </w:rPr>
        <w:t xml:space="preserve">Source: New Zealand </w:t>
      </w:r>
      <w:r>
        <w:rPr>
          <w:lang w:eastAsia="en-US"/>
        </w:rPr>
        <w:t>Mortality Collection</w:t>
      </w:r>
    </w:p>
    <w:p w:rsidR="00E64777" w:rsidRPr="00BC3D33" w:rsidRDefault="00E64777" w:rsidP="00770D76">
      <w:pPr>
        <w:rPr>
          <w:lang w:eastAsia="en-US"/>
        </w:rPr>
      </w:pPr>
    </w:p>
    <w:p w:rsidR="00E64777" w:rsidRDefault="00E64777" w:rsidP="00770D76">
      <w:pPr>
        <w:pStyle w:val="Heading4"/>
      </w:pPr>
      <w:r>
        <w:lastRenderedPageBreak/>
        <w:t>Females</w:t>
      </w:r>
    </w:p>
    <w:p w:rsidR="00E64777" w:rsidRDefault="00E64777" w:rsidP="00770D76">
      <w:pPr>
        <w:keepNext/>
      </w:pPr>
      <w:r>
        <w:t>The leading causes of cancer death for Māori and non-Māori females in 2012 were similar to those for males, and included lung, breast, colorectal and pancreatic cancer. Lung cancer was by far the most common cancer death for Māori females, accounting for 1 in every 3 cancer deaths. The lung cancer mortality rate for Māori females was 4.2 times that for non-Māori females (66.4</w:t>
      </w:r>
      <w:r w:rsidR="00770D76">
        <w:t> </w:t>
      </w:r>
      <w:r>
        <w:t>and 15.7 per 100,000 respectively). Breast cancer was the leading cause of cancer death for non-Māori females, followed closely by lung and colorectal cancer</w:t>
      </w:r>
      <w:r w:rsidRPr="00BA30CF">
        <w:t xml:space="preserve"> </w:t>
      </w:r>
      <w:r>
        <w:t>(Figure 35).</w:t>
      </w:r>
    </w:p>
    <w:p w:rsidR="00770D76" w:rsidRDefault="00770D76" w:rsidP="00770D76">
      <w:pPr>
        <w:keepNext/>
      </w:pPr>
    </w:p>
    <w:p w:rsidR="00E64777" w:rsidRPr="00162780" w:rsidRDefault="00E64777" w:rsidP="00770D76">
      <w:pPr>
        <w:pStyle w:val="Figure"/>
      </w:pPr>
      <w:bookmarkStart w:id="204" w:name="_Toc427068571"/>
      <w:bookmarkStart w:id="205" w:name="_Toc427140808"/>
      <w:r>
        <w:t>Figure 35: Cancer mortality rates of most common cancer deaths</w:t>
      </w:r>
      <w:r w:rsidRPr="00162780">
        <w:t xml:space="preserve"> for </w:t>
      </w:r>
      <w:r>
        <w:t>Māori and non-Māori females</w:t>
      </w:r>
      <w:r w:rsidRPr="00162780">
        <w:t>, 201</w:t>
      </w:r>
      <w:r>
        <w:t>2</w:t>
      </w:r>
      <w:bookmarkEnd w:id="204"/>
      <w:bookmarkEnd w:id="205"/>
    </w:p>
    <w:p w:rsidR="00E64777" w:rsidRPr="00162780" w:rsidRDefault="00E64777" w:rsidP="00E64777">
      <w:r>
        <w:rPr>
          <w:noProof/>
          <w:lang w:eastAsia="en-NZ"/>
        </w:rPr>
        <w:drawing>
          <wp:inline distT="0" distB="0" distL="0" distR="0" wp14:anchorId="7A5B5C10" wp14:editId="1DE7DB62">
            <wp:extent cx="4671753" cy="2247420"/>
            <wp:effectExtent l="0" t="0" r="0" b="635"/>
            <wp:docPr id="31" name="Picture 31" title="Figure 35: Cancer mortality rates of most common cancer deaths for Māori and non-Māori female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a:extLst>
                        <a:ext uri="{28A0092B-C50C-407E-A947-70E740481C1C}">
                          <a14:useLocalDpi xmlns:a14="http://schemas.microsoft.com/office/drawing/2010/main" val="0"/>
                        </a:ext>
                      </a:extLst>
                    </a:blip>
                    <a:srcRect t="1389" b="2500"/>
                    <a:stretch/>
                  </pic:blipFill>
                  <pic:spPr bwMode="auto">
                    <a:xfrm>
                      <a:off x="0" y="0"/>
                      <a:ext cx="4673013" cy="2248026"/>
                    </a:xfrm>
                    <a:prstGeom prst="rect">
                      <a:avLst/>
                    </a:prstGeom>
                    <a:noFill/>
                    <a:ln>
                      <a:noFill/>
                    </a:ln>
                    <a:extLst>
                      <a:ext uri="{53640926-AAD7-44D8-BBD7-CCE9431645EC}">
                        <a14:shadowObscured xmlns:a14="http://schemas.microsoft.com/office/drawing/2010/main"/>
                      </a:ext>
                    </a:extLst>
                  </pic:spPr>
                </pic:pic>
              </a:graphicData>
            </a:graphic>
          </wp:inline>
        </w:drawing>
      </w:r>
    </w:p>
    <w:p w:rsidR="00783F4F" w:rsidRDefault="00E64777" w:rsidP="00770D76">
      <w:pPr>
        <w:pStyle w:val="Note"/>
      </w:pPr>
      <w:r>
        <w:t xml:space="preserve">Note: </w:t>
      </w:r>
      <w:r w:rsidR="00766CA3">
        <w:t>r</w:t>
      </w:r>
      <w:r>
        <w:t>ates are expressed per 100,000 Māori or non-Māori female population and age-standardised to the WHO World Standard population.</w:t>
      </w:r>
    </w:p>
    <w:p w:rsidR="00766CA3" w:rsidRDefault="00766CA3" w:rsidP="00766CA3">
      <w:pPr>
        <w:pStyle w:val="Source"/>
        <w:rPr>
          <w:lang w:eastAsia="en-US"/>
        </w:rPr>
      </w:pPr>
      <w:r w:rsidRPr="00162780">
        <w:rPr>
          <w:lang w:eastAsia="en-US"/>
        </w:rPr>
        <w:t xml:space="preserve">Source: New Zealand </w:t>
      </w:r>
      <w:r>
        <w:rPr>
          <w:lang w:eastAsia="en-US"/>
        </w:rPr>
        <w:t>Mortality Collection</w:t>
      </w:r>
    </w:p>
    <w:p w:rsidR="00E64777" w:rsidRPr="00BC3D33" w:rsidRDefault="00E64777" w:rsidP="00770D76">
      <w:pPr>
        <w:rPr>
          <w:lang w:eastAsia="en-US"/>
        </w:rPr>
      </w:pPr>
    </w:p>
    <w:p w:rsidR="00770D76" w:rsidRDefault="00770D76" w:rsidP="00770D76">
      <w:bookmarkStart w:id="206" w:name="_Toc427068515"/>
      <w:r>
        <w:br w:type="page"/>
      </w:r>
    </w:p>
    <w:p w:rsidR="00783F4F" w:rsidRDefault="00E64777" w:rsidP="00770D76">
      <w:pPr>
        <w:pStyle w:val="Heading2"/>
        <w:spacing w:before="0"/>
      </w:pPr>
      <w:bookmarkStart w:id="207" w:name="_Toc427140748"/>
      <w:r>
        <w:lastRenderedPageBreak/>
        <w:t>D</w:t>
      </w:r>
      <w:r w:rsidRPr="00162780">
        <w:t>eprivation</w:t>
      </w:r>
      <w:bookmarkEnd w:id="206"/>
      <w:bookmarkEnd w:id="207"/>
    </w:p>
    <w:p w:rsidR="00E64777" w:rsidRPr="00162780" w:rsidRDefault="00E64777" w:rsidP="00770D76">
      <w:pPr>
        <w:pStyle w:val="Box"/>
      </w:pPr>
      <w:r>
        <w:t>This section presents mortality rates by deprivation quintile for all cancers combined and for the most common cancer deaths in males and females for 2012.</w:t>
      </w:r>
    </w:p>
    <w:p w:rsidR="00783F4F" w:rsidRDefault="00E64777" w:rsidP="00770D76">
      <w:pPr>
        <w:pStyle w:val="Box"/>
      </w:pPr>
      <w:r w:rsidRPr="000E25D0">
        <w:t>Deprivation quintiles represent the level of depr</w:t>
      </w:r>
      <w:r>
        <w:t>ivation of a particular area of residence, according to</w:t>
      </w:r>
      <w:r w:rsidRPr="000E25D0">
        <w:t xml:space="preserve"> the New Zealand Deprivation Index</w:t>
      </w:r>
      <w:r>
        <w:t xml:space="preserve"> </w:t>
      </w:r>
      <w:r w:rsidRPr="000E25D0">
        <w:t xml:space="preserve">2006 </w:t>
      </w:r>
      <w:r>
        <w:t>(</w:t>
      </w:r>
      <w:proofErr w:type="spellStart"/>
      <w:r>
        <w:t>NZDep</w:t>
      </w:r>
      <w:proofErr w:type="spellEnd"/>
      <w:r>
        <w:t xml:space="preserve"> 2006). Deprivation quintile</w:t>
      </w:r>
      <w:r w:rsidR="00770D76">
        <w:t> </w:t>
      </w:r>
      <w:r>
        <w:t xml:space="preserve">1 represents the least deprived and quintile 5 represents the most deprived. </w:t>
      </w:r>
      <w:r w:rsidRPr="00162780">
        <w:t xml:space="preserve">See </w:t>
      </w:r>
      <w:r>
        <w:t>Appendix</w:t>
      </w:r>
      <w:r w:rsidR="00770D76">
        <w:t> </w:t>
      </w:r>
      <w:r>
        <w:t xml:space="preserve">A </w:t>
      </w:r>
      <w:r w:rsidRPr="00162780">
        <w:t>for more information.</w:t>
      </w:r>
    </w:p>
    <w:p w:rsidR="00770D76" w:rsidRDefault="00770D76" w:rsidP="00770D76"/>
    <w:p w:rsidR="00E64777" w:rsidRDefault="00E64777" w:rsidP="00770D76">
      <w:pPr>
        <w:pStyle w:val="Heading3"/>
      </w:pPr>
      <w:r>
        <w:t>Overview</w:t>
      </w:r>
    </w:p>
    <w:p w:rsidR="00E64777" w:rsidRDefault="00E64777" w:rsidP="00770D76">
      <w:r>
        <w:t>In 2012</w:t>
      </w:r>
      <w:r w:rsidRPr="00162780">
        <w:t>,</w:t>
      </w:r>
      <w:r>
        <w:t xml:space="preserve"> cancer mortality</w:t>
      </w:r>
      <w:r w:rsidRPr="00162780">
        <w:t xml:space="preserve"> rates </w:t>
      </w:r>
      <w:r>
        <w:t>for all cancers combined were higher for those residing in more deprived areas. Mortality rates</w:t>
      </w:r>
      <w:r w:rsidRPr="00162780">
        <w:t xml:space="preserve"> in quinti</w:t>
      </w:r>
      <w:r>
        <w:t>les 3─</w:t>
      </w:r>
      <w:r w:rsidRPr="00162780">
        <w:t xml:space="preserve">5 were significantly </w:t>
      </w:r>
      <w:r>
        <w:t>higher</w:t>
      </w:r>
      <w:r w:rsidRPr="00162780">
        <w:t xml:space="preserve"> than </w:t>
      </w:r>
      <w:r>
        <w:t>those</w:t>
      </w:r>
      <w:r w:rsidRPr="00162780">
        <w:t xml:space="preserve"> in quintile</w:t>
      </w:r>
      <w:r>
        <w:t>s</w:t>
      </w:r>
      <w:r w:rsidR="00770D76">
        <w:t> </w:t>
      </w:r>
      <w:r>
        <w:t>1 and 2.</w:t>
      </w:r>
    </w:p>
    <w:p w:rsidR="00770D76" w:rsidRDefault="00770D76" w:rsidP="00770D76"/>
    <w:p w:rsidR="00E64777" w:rsidRDefault="00E64777" w:rsidP="00770D76">
      <w:r>
        <w:t>For males, the cancer mortality rate was highest for those residing in deprivation quintiles 4 and</w:t>
      </w:r>
      <w:r w:rsidR="00770D76">
        <w:t> </w:t>
      </w:r>
      <w:r>
        <w:t>5 (179.5 and 177.9 deaths per 100,000 respectively) and lowest for those residing in quintile</w:t>
      </w:r>
      <w:r w:rsidR="00770D76">
        <w:t> </w:t>
      </w:r>
      <w:r>
        <w:t>1 (108.4 per 100,000).</w:t>
      </w:r>
    </w:p>
    <w:p w:rsidR="00770D76" w:rsidRDefault="00770D76" w:rsidP="00770D76"/>
    <w:p w:rsidR="00783F4F" w:rsidRDefault="00E64777" w:rsidP="00770D76">
      <w:r>
        <w:t>For females, mortality rates increased steadily with deprivation level, from 86.5 per 100,000 in quintile 1 to 141.1 per 100,000 in quintile 5 (Figure 36).</w:t>
      </w:r>
    </w:p>
    <w:p w:rsidR="00E64777" w:rsidRDefault="00E64777" w:rsidP="00770D76"/>
    <w:p w:rsidR="00E64777" w:rsidRPr="00162780" w:rsidRDefault="00E64777" w:rsidP="00770D76">
      <w:pPr>
        <w:pStyle w:val="Figure"/>
      </w:pPr>
      <w:bookmarkStart w:id="208" w:name="_Toc427068572"/>
      <w:bookmarkStart w:id="209" w:name="_Toc427140809"/>
      <w:r>
        <w:t>Figure 36</w:t>
      </w:r>
      <w:r w:rsidRPr="00162780">
        <w:t>: Cancer mortality rates, by deprivation quintile, 201</w:t>
      </w:r>
      <w:r>
        <w:t>2</w:t>
      </w:r>
      <w:bookmarkEnd w:id="208"/>
      <w:bookmarkEnd w:id="209"/>
    </w:p>
    <w:p w:rsidR="00E64777" w:rsidRPr="00162780" w:rsidRDefault="00E64777" w:rsidP="00E64777">
      <w:r>
        <w:rPr>
          <w:noProof/>
          <w:lang w:eastAsia="en-NZ"/>
        </w:rPr>
        <w:drawing>
          <wp:inline distT="0" distB="0" distL="0" distR="0" wp14:anchorId="62D804F5" wp14:editId="14431A5A">
            <wp:extent cx="4671752" cy="2966846"/>
            <wp:effectExtent l="0" t="0" r="0" b="5080"/>
            <wp:docPr id="19" name="Picture 19" title="Figure 36: Cancer mortality rates, by deprivation quintil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70095" cy="2965794"/>
                    </a:xfrm>
                    <a:prstGeom prst="rect">
                      <a:avLst/>
                    </a:prstGeom>
                    <a:noFill/>
                  </pic:spPr>
                </pic:pic>
              </a:graphicData>
            </a:graphic>
          </wp:inline>
        </w:drawing>
      </w:r>
    </w:p>
    <w:p w:rsidR="00E64777" w:rsidRDefault="00E64777" w:rsidP="00770D76">
      <w:pPr>
        <w:pStyle w:val="Note"/>
      </w:pPr>
      <w:r>
        <w:t>Notes</w:t>
      </w:r>
      <w:r w:rsidRPr="00162780">
        <w:t>:</w:t>
      </w:r>
    </w:p>
    <w:p w:rsidR="00E64777" w:rsidRDefault="00E64777" w:rsidP="00770D76">
      <w:pPr>
        <w:pStyle w:val="Note"/>
      </w:pPr>
      <w:r>
        <w:t>Rates are expressed per 100,000 quintile population and age-standardised to the WHO World Standard population.</w:t>
      </w:r>
    </w:p>
    <w:p w:rsidR="00E64777" w:rsidRDefault="00E64777" w:rsidP="00770D76">
      <w:pPr>
        <w:pStyle w:val="Note"/>
      </w:pPr>
      <w:r>
        <w:t>Error bars represent 95</w:t>
      </w:r>
      <w:r w:rsidR="00766CA3">
        <w:t>%</w:t>
      </w:r>
      <w:r w:rsidR="00DE1446">
        <w:t xml:space="preserve"> </w:t>
      </w:r>
      <w:r>
        <w:t>confidence intervals.</w:t>
      </w:r>
    </w:p>
    <w:p w:rsidR="00E64777" w:rsidRPr="005F48CC" w:rsidRDefault="00E64777" w:rsidP="00770D76">
      <w:pPr>
        <w:pStyle w:val="Note"/>
      </w:pPr>
      <w:r w:rsidRPr="00162780">
        <w:t>T</w:t>
      </w:r>
      <w:r>
        <w:t xml:space="preserve">here </w:t>
      </w:r>
      <w:r w:rsidRPr="00F55D9D">
        <w:t>were 26 deaths</w:t>
      </w:r>
      <w:r>
        <w:t xml:space="preserve"> (0.3</w:t>
      </w:r>
      <w:r w:rsidRPr="00162780">
        <w:t>%) with no deprivation quintile information.</w:t>
      </w:r>
    </w:p>
    <w:p w:rsidR="00766CA3" w:rsidRPr="00162780" w:rsidRDefault="00766CA3" w:rsidP="00766CA3">
      <w:pPr>
        <w:pStyle w:val="Source"/>
      </w:pPr>
      <w:r w:rsidRPr="00162780">
        <w:t xml:space="preserve">Source: </w:t>
      </w:r>
      <w:r w:rsidRPr="00162780">
        <w:rPr>
          <w:lang w:eastAsia="en-US"/>
        </w:rPr>
        <w:t xml:space="preserve">New Zealand </w:t>
      </w:r>
      <w:r>
        <w:rPr>
          <w:lang w:eastAsia="en-US"/>
        </w:rPr>
        <w:t>Mortality Collection</w:t>
      </w:r>
    </w:p>
    <w:p w:rsidR="00E64777" w:rsidRPr="00162780" w:rsidRDefault="00E64777" w:rsidP="00770D76"/>
    <w:p w:rsidR="00783F4F" w:rsidRDefault="00E64777" w:rsidP="00770D76">
      <w:pPr>
        <w:pStyle w:val="Heading3"/>
      </w:pPr>
      <w:r>
        <w:lastRenderedPageBreak/>
        <w:t>Common cancer deaths, by deprivation quintile</w:t>
      </w:r>
    </w:p>
    <w:p w:rsidR="00E64777" w:rsidRDefault="00E64777" w:rsidP="00770D76">
      <w:pPr>
        <w:pStyle w:val="Heading4"/>
      </w:pPr>
      <w:r>
        <w:t>Males</w:t>
      </w:r>
    </w:p>
    <w:p w:rsidR="00783F4F" w:rsidRDefault="00E64777" w:rsidP="00770D76">
      <w:r>
        <w:t>Mortality</w:t>
      </w:r>
      <w:r w:rsidRPr="00162780">
        <w:t xml:space="preserve"> rates for the </w:t>
      </w:r>
      <w:r>
        <w:t xml:space="preserve">five </w:t>
      </w:r>
      <w:r w:rsidRPr="00162780">
        <w:t xml:space="preserve">most </w:t>
      </w:r>
      <w:r>
        <w:t>common male cancer deaths differed by deprivation quintile in 2012. Rates for colorectal and prostate cancer were highest for those residing in deprivation quintile 4.</w:t>
      </w:r>
    </w:p>
    <w:p w:rsidR="00770D76" w:rsidRDefault="00770D76" w:rsidP="00770D76"/>
    <w:p w:rsidR="00E64777" w:rsidRDefault="00E64777" w:rsidP="00770D76">
      <w:r>
        <w:t>The greatest disparity was in lung cancer rates. Males residing in the most deprived areas had a lung cancer mortality rate 3.1 times the rate for those living in the least deprived areas (46.4 per 100,000 for quintile 5 compared with 15.0 per 100,000 for quintile 1). For pancreatic cancer and melanoma there was no consistent difference between mortality rates across deprivation quintiles (Figure 37).</w:t>
      </w:r>
    </w:p>
    <w:p w:rsidR="00E64777" w:rsidRDefault="00E64777" w:rsidP="00770D76"/>
    <w:p w:rsidR="00E64777" w:rsidRPr="00162780" w:rsidRDefault="00E64777" w:rsidP="00770D76">
      <w:pPr>
        <w:pStyle w:val="Figure"/>
      </w:pPr>
      <w:bookmarkStart w:id="210" w:name="_Toc427068573"/>
      <w:bookmarkStart w:id="211" w:name="_Toc427140810"/>
      <w:r>
        <w:t>Figure 37</w:t>
      </w:r>
      <w:r w:rsidRPr="00162780">
        <w:t xml:space="preserve">: </w:t>
      </w:r>
      <w:r w:rsidRPr="008050E9">
        <w:t>Mortality rates of the most common causes of cancer death for males, by deprivation quintile, 2012</w:t>
      </w:r>
      <w:bookmarkEnd w:id="210"/>
      <w:bookmarkEnd w:id="211"/>
    </w:p>
    <w:p w:rsidR="00E64777" w:rsidRPr="00162780" w:rsidRDefault="00E64777" w:rsidP="00E64777">
      <w:r>
        <w:rPr>
          <w:noProof/>
          <w:lang w:eastAsia="en-NZ"/>
        </w:rPr>
        <w:drawing>
          <wp:inline distT="0" distB="0" distL="0" distR="0" wp14:anchorId="6D569F06" wp14:editId="2F1F8917">
            <wp:extent cx="4671753" cy="2335628"/>
            <wp:effectExtent l="0" t="0" r="0" b="7620"/>
            <wp:docPr id="25" name="Picture 25" title="Figure 37: Mortality rates of the most common causes of cancer death for males, by deprivation quintil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70083" cy="2334793"/>
                    </a:xfrm>
                    <a:prstGeom prst="rect">
                      <a:avLst/>
                    </a:prstGeom>
                    <a:noFill/>
                  </pic:spPr>
                </pic:pic>
              </a:graphicData>
            </a:graphic>
          </wp:inline>
        </w:drawing>
      </w:r>
    </w:p>
    <w:p w:rsidR="00783F4F" w:rsidRDefault="00E64777" w:rsidP="00770D76">
      <w:pPr>
        <w:pStyle w:val="Note"/>
      </w:pPr>
      <w:r w:rsidRPr="00162780">
        <w:t>Note</w:t>
      </w:r>
      <w:r>
        <w:t>s</w:t>
      </w:r>
      <w:r w:rsidRPr="00162780">
        <w:t>:</w:t>
      </w:r>
    </w:p>
    <w:p w:rsidR="00E64777" w:rsidRDefault="00E64777" w:rsidP="00770D76">
      <w:pPr>
        <w:pStyle w:val="Note"/>
      </w:pPr>
      <w:r>
        <w:t>Rates are expressed per 100,000 quintile population and age-standardised to the WHO World Standard population.</w:t>
      </w:r>
    </w:p>
    <w:p w:rsidR="00E64777" w:rsidRDefault="00E64777" w:rsidP="00770D76">
      <w:pPr>
        <w:pStyle w:val="Note"/>
      </w:pPr>
      <w:r>
        <w:t>Error bars represent 95</w:t>
      </w:r>
      <w:r w:rsidR="00766CA3">
        <w:t>%</w:t>
      </w:r>
      <w:r w:rsidR="00DE1446">
        <w:t xml:space="preserve"> </w:t>
      </w:r>
      <w:r>
        <w:t>confidence intervals.</w:t>
      </w:r>
    </w:p>
    <w:p w:rsidR="00766CA3" w:rsidRPr="00162780" w:rsidRDefault="00766CA3" w:rsidP="00766CA3">
      <w:pPr>
        <w:pStyle w:val="Source"/>
      </w:pPr>
      <w:r w:rsidRPr="00162780">
        <w:t xml:space="preserve">Source: New Zealand </w:t>
      </w:r>
      <w:r>
        <w:t>Mortality Collection</w:t>
      </w:r>
    </w:p>
    <w:p w:rsidR="00E64777" w:rsidRDefault="00E64777" w:rsidP="00770D76"/>
    <w:p w:rsidR="00E64777" w:rsidRDefault="00E64777" w:rsidP="00770D76">
      <w:pPr>
        <w:pStyle w:val="Heading4"/>
      </w:pPr>
      <w:r>
        <w:lastRenderedPageBreak/>
        <w:t>Females</w:t>
      </w:r>
    </w:p>
    <w:p w:rsidR="00783F4F" w:rsidRDefault="00E64777" w:rsidP="00286BCB">
      <w:pPr>
        <w:keepNext/>
      </w:pPr>
      <w:r>
        <w:t>In 2012, for females, mortality rates for lung and colorectal cancer were highest for those residing in the most deprived areas (quintile 5). Females residing in quintile 5 had a lung cancer mortality rate 3.4 times the rate for females residing in the least deprived areas (36.0 and 10.7 per 100,000 respectively).</w:t>
      </w:r>
    </w:p>
    <w:p w:rsidR="00770D76" w:rsidRDefault="00770D76" w:rsidP="00286BCB">
      <w:pPr>
        <w:keepNext/>
      </w:pPr>
    </w:p>
    <w:p w:rsidR="00E64777" w:rsidRDefault="00E64777" w:rsidP="00286BCB">
      <w:pPr>
        <w:keepNext/>
      </w:pPr>
      <w:r>
        <w:t>Mortality rates for breast cancer were highest for females residing in quintile 4. For pancreatic and ovarian cancer there was no consistent difference between mortality rates across deprivation quintiles (Figure 38).</w:t>
      </w:r>
    </w:p>
    <w:p w:rsidR="00E64777" w:rsidRPr="00C07A67" w:rsidRDefault="00E64777" w:rsidP="00286BCB">
      <w:pPr>
        <w:keepNext/>
      </w:pPr>
    </w:p>
    <w:p w:rsidR="00E64777" w:rsidRPr="00162780" w:rsidRDefault="00E64777" w:rsidP="00770D76">
      <w:pPr>
        <w:pStyle w:val="Figure"/>
      </w:pPr>
      <w:bookmarkStart w:id="212" w:name="_Toc427068574"/>
      <w:bookmarkStart w:id="213" w:name="_Toc427140811"/>
      <w:r>
        <w:t>Figure 38</w:t>
      </w:r>
      <w:r w:rsidRPr="00162780">
        <w:t xml:space="preserve">: </w:t>
      </w:r>
      <w:r w:rsidRPr="008050E9">
        <w:t xml:space="preserve">Mortality rates of the most common causes of cancer death for </w:t>
      </w:r>
      <w:r>
        <w:t>fe</w:t>
      </w:r>
      <w:r w:rsidRPr="008050E9">
        <w:t>males, by deprivation quintile, 2012</w:t>
      </w:r>
      <w:bookmarkEnd w:id="212"/>
      <w:bookmarkEnd w:id="213"/>
    </w:p>
    <w:p w:rsidR="00E64777" w:rsidRPr="00087DA8" w:rsidRDefault="00E64777" w:rsidP="00E64777">
      <w:r>
        <w:rPr>
          <w:noProof/>
          <w:lang w:eastAsia="en-NZ"/>
        </w:rPr>
        <w:drawing>
          <wp:inline distT="0" distB="0" distL="0" distR="0" wp14:anchorId="67DAFE03" wp14:editId="574F9DF1">
            <wp:extent cx="4680065" cy="2337548"/>
            <wp:effectExtent l="0" t="0" r="6350" b="5715"/>
            <wp:docPr id="26" name="Picture 26" title="Figure 38: Mortality rates of the most common causes of cancer death for females, by deprivation quintil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76364" cy="2335699"/>
                    </a:xfrm>
                    <a:prstGeom prst="rect">
                      <a:avLst/>
                    </a:prstGeom>
                    <a:noFill/>
                  </pic:spPr>
                </pic:pic>
              </a:graphicData>
            </a:graphic>
          </wp:inline>
        </w:drawing>
      </w:r>
    </w:p>
    <w:p w:rsidR="00783F4F" w:rsidRDefault="00E64777" w:rsidP="00770D76">
      <w:pPr>
        <w:pStyle w:val="Note"/>
      </w:pPr>
      <w:r w:rsidRPr="00162780">
        <w:t>Note</w:t>
      </w:r>
      <w:r>
        <w:t>s</w:t>
      </w:r>
      <w:r w:rsidRPr="00162780">
        <w:t>:</w:t>
      </w:r>
    </w:p>
    <w:p w:rsidR="00E64777" w:rsidRDefault="00E64777" w:rsidP="00770D76">
      <w:pPr>
        <w:pStyle w:val="Note"/>
      </w:pPr>
      <w:r>
        <w:t>Rates are expressed per 100,000 quintile population and age-standardised to the WHO World Standard population.</w:t>
      </w:r>
    </w:p>
    <w:p w:rsidR="00E64777" w:rsidRDefault="00E64777" w:rsidP="00770D76">
      <w:pPr>
        <w:pStyle w:val="Note"/>
      </w:pPr>
      <w:r>
        <w:t>Error bars represent 95</w:t>
      </w:r>
      <w:r w:rsidR="00766CA3">
        <w:t>%</w:t>
      </w:r>
      <w:r w:rsidR="00DE1446">
        <w:t xml:space="preserve"> </w:t>
      </w:r>
      <w:r>
        <w:t>confidence intervals.</w:t>
      </w:r>
    </w:p>
    <w:p w:rsidR="00766CA3" w:rsidRPr="00162780" w:rsidRDefault="00766CA3" w:rsidP="00766CA3">
      <w:pPr>
        <w:pStyle w:val="Source"/>
      </w:pPr>
      <w:r w:rsidRPr="00162780">
        <w:t xml:space="preserve">Source: New Zealand </w:t>
      </w:r>
      <w:r>
        <w:t>Mortality Collection</w:t>
      </w:r>
    </w:p>
    <w:p w:rsidR="00770D76" w:rsidRPr="00770D76" w:rsidRDefault="00770D76" w:rsidP="00286BCB"/>
    <w:p w:rsidR="00286BCB" w:rsidRDefault="00286BCB" w:rsidP="00286BCB">
      <w:bookmarkStart w:id="214" w:name="_Toc427068516"/>
      <w:r>
        <w:br w:type="page"/>
      </w:r>
    </w:p>
    <w:p w:rsidR="00783F4F" w:rsidRDefault="00E64777" w:rsidP="00286BCB">
      <w:pPr>
        <w:pStyle w:val="Heading2"/>
      </w:pPr>
      <w:bookmarkStart w:id="215" w:name="_Toc427140749"/>
      <w:r>
        <w:lastRenderedPageBreak/>
        <w:t>Variation within New Zealand 2010–2012</w:t>
      </w:r>
      <w:bookmarkEnd w:id="214"/>
      <w:bookmarkEnd w:id="215"/>
    </w:p>
    <w:p w:rsidR="00E64777" w:rsidRPr="00162780" w:rsidRDefault="00E64777" w:rsidP="00286BCB">
      <w:pPr>
        <w:pStyle w:val="Box"/>
      </w:pPr>
      <w:r w:rsidRPr="00162780">
        <w:t xml:space="preserve">This section presents data by </w:t>
      </w:r>
      <w:r>
        <w:t>DHB</w:t>
      </w:r>
      <w:r w:rsidRPr="00162780">
        <w:t xml:space="preserve"> region of </w:t>
      </w:r>
      <w:r>
        <w:t>domicile for cancer deaths between 2010 and 2012. This data has not been adjusted by</w:t>
      </w:r>
      <w:r w:rsidRPr="00162780">
        <w:t xml:space="preserve"> </w:t>
      </w:r>
      <w:r>
        <w:t>ethnicity or deprivation level</w:t>
      </w:r>
      <w:r w:rsidRPr="00162780">
        <w:t>. Different regions have different proportions of Māori in their populations, and the fact that Māori have higher</w:t>
      </w:r>
      <w:r>
        <w:t xml:space="preserve"> mortality </w:t>
      </w:r>
      <w:r w:rsidRPr="00162780">
        <w:t xml:space="preserve">rates </w:t>
      </w:r>
      <w:r>
        <w:t>for some cancers</w:t>
      </w:r>
      <w:r w:rsidRPr="00162780">
        <w:t xml:space="preserve"> will </w:t>
      </w:r>
      <w:r>
        <w:t>have affected</w:t>
      </w:r>
      <w:r w:rsidRPr="00162780">
        <w:t xml:space="preserve"> regional rates of </w:t>
      </w:r>
      <w:r>
        <w:t>mortality</w:t>
      </w:r>
      <w:r w:rsidRPr="00162780">
        <w:t xml:space="preserve"> to some extent.</w:t>
      </w:r>
      <w:r w:rsidRPr="009559B4">
        <w:t xml:space="preserve"> </w:t>
      </w:r>
      <w:r>
        <w:t>Data for DHB regions was aggregated for 2010–2012 since rates can vary considerably from year to year for some DHBs.</w:t>
      </w:r>
    </w:p>
    <w:p w:rsidR="00E64777" w:rsidRDefault="00E64777" w:rsidP="00286BCB"/>
    <w:p w:rsidR="00E64777" w:rsidRDefault="00E64777" w:rsidP="00286BCB">
      <w:r>
        <w:t xml:space="preserve">Mortality rates for all cancers combined varied throughout New Zealand (Figures 39–40). The highest cancer mortality rate was in </w:t>
      </w:r>
      <w:proofErr w:type="spellStart"/>
      <w:r>
        <w:t>Tairawhiti</w:t>
      </w:r>
      <w:proofErr w:type="spellEnd"/>
      <w:r>
        <w:t xml:space="preserve"> DHB (</w:t>
      </w:r>
      <w:r w:rsidRPr="00473F64">
        <w:t xml:space="preserve">143.7 </w:t>
      </w:r>
      <w:r>
        <w:t xml:space="preserve">deaths </w:t>
      </w:r>
      <w:r w:rsidRPr="00473F64">
        <w:t xml:space="preserve">per 100,000), followed by Northland (142.6 per 100,000). The </w:t>
      </w:r>
      <w:r>
        <w:t>lowest mortality</w:t>
      </w:r>
      <w:r w:rsidRPr="00473F64">
        <w:t xml:space="preserve"> rate was in Nelson Marlborough DHB (111.9 per 100,000), followed by Auckland </w:t>
      </w:r>
      <w:r>
        <w:t xml:space="preserve">and </w:t>
      </w:r>
      <w:proofErr w:type="spellStart"/>
      <w:r>
        <w:t>Waitemata</w:t>
      </w:r>
      <w:proofErr w:type="spellEnd"/>
      <w:r>
        <w:t xml:space="preserve"> </w:t>
      </w:r>
      <w:r w:rsidRPr="00473F64">
        <w:t xml:space="preserve">(113.1 </w:t>
      </w:r>
      <w:r>
        <w:t xml:space="preserve">and 113.3 </w:t>
      </w:r>
      <w:r w:rsidRPr="00473F64">
        <w:t>per 100,000) (Figure</w:t>
      </w:r>
      <w:r w:rsidR="00286BCB">
        <w:t> </w:t>
      </w:r>
      <w:r w:rsidRPr="00473F64">
        <w:t>39).</w:t>
      </w:r>
    </w:p>
    <w:p w:rsidR="00286BCB" w:rsidRDefault="00286BCB" w:rsidP="00286BCB"/>
    <w:p w:rsidR="00E64777" w:rsidRDefault="00E64777" w:rsidP="00286BCB">
      <w:r>
        <w:t xml:space="preserve">Northland DHB had a mortality rate significantly higher than the national rate (125.7 per 100,000). </w:t>
      </w:r>
      <w:proofErr w:type="spellStart"/>
      <w:r>
        <w:t>Waitemata</w:t>
      </w:r>
      <w:proofErr w:type="spellEnd"/>
      <w:r>
        <w:t>, Auckland, Capital &amp; Coast and Nelson Marlborough DHBs had mortality rates significantly lower than the national rate.</w:t>
      </w:r>
    </w:p>
    <w:p w:rsidR="00E64777" w:rsidRPr="00162780" w:rsidRDefault="00E64777" w:rsidP="00286BCB"/>
    <w:p w:rsidR="00E64777" w:rsidRDefault="00E64777" w:rsidP="00286BCB">
      <w:pPr>
        <w:pStyle w:val="Figure"/>
      </w:pPr>
      <w:bookmarkStart w:id="216" w:name="_Toc427068575"/>
      <w:bookmarkStart w:id="217" w:name="_Toc427140812"/>
      <w:r>
        <w:t>Figure 39:</w:t>
      </w:r>
      <w:r w:rsidRPr="00390001">
        <w:t xml:space="preserve"> </w:t>
      </w:r>
      <w:r>
        <w:t>Cancer mortality</w:t>
      </w:r>
      <w:r w:rsidRPr="00162780">
        <w:t xml:space="preserve"> rates, by </w:t>
      </w:r>
      <w:r>
        <w:t>DHB</w:t>
      </w:r>
      <w:r w:rsidRPr="00162780">
        <w:t xml:space="preserve">, </w:t>
      </w:r>
      <w:r>
        <w:t>2010–</w:t>
      </w:r>
      <w:r w:rsidRPr="00162780">
        <w:t>201</w:t>
      </w:r>
      <w:r>
        <w:t>2</w:t>
      </w:r>
      <w:bookmarkEnd w:id="216"/>
      <w:bookmarkEnd w:id="217"/>
    </w:p>
    <w:p w:rsidR="00E64777" w:rsidRDefault="00E64777" w:rsidP="00E64777">
      <w:r>
        <w:rPr>
          <w:noProof/>
          <w:lang w:eastAsia="en-NZ"/>
        </w:rPr>
        <w:drawing>
          <wp:inline distT="0" distB="0" distL="0" distR="0" wp14:anchorId="246B1320" wp14:editId="3AC96DAB">
            <wp:extent cx="4691830" cy="3125586"/>
            <wp:effectExtent l="0" t="0" r="0" b="0"/>
            <wp:docPr id="238" name="Picture 238" title="Figure 39: Cancer mortality rates, by DHB, 201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r="2857" b="3090"/>
                    <a:stretch/>
                  </pic:blipFill>
                  <pic:spPr bwMode="auto">
                    <a:xfrm>
                      <a:off x="0" y="0"/>
                      <a:ext cx="4694553" cy="3127400"/>
                    </a:xfrm>
                    <a:prstGeom prst="rect">
                      <a:avLst/>
                    </a:prstGeom>
                    <a:noFill/>
                    <a:ln>
                      <a:noFill/>
                    </a:ln>
                    <a:extLst>
                      <a:ext uri="{53640926-AAD7-44D8-BBD7-CCE9431645EC}">
                        <a14:shadowObscured xmlns:a14="http://schemas.microsoft.com/office/drawing/2010/main"/>
                      </a:ext>
                    </a:extLst>
                  </pic:spPr>
                </pic:pic>
              </a:graphicData>
            </a:graphic>
          </wp:inline>
        </w:drawing>
      </w:r>
    </w:p>
    <w:p w:rsidR="00783F4F" w:rsidRDefault="00E64777" w:rsidP="00286BCB">
      <w:pPr>
        <w:pStyle w:val="Note"/>
      </w:pPr>
      <w:r w:rsidRPr="00162780">
        <w:t>Note</w:t>
      </w:r>
      <w:r>
        <w:t>s</w:t>
      </w:r>
      <w:r w:rsidRPr="00162780">
        <w:t>:</w:t>
      </w:r>
    </w:p>
    <w:p w:rsidR="00E64777" w:rsidRDefault="00E64777" w:rsidP="00286BCB">
      <w:pPr>
        <w:pStyle w:val="Note"/>
      </w:pPr>
      <w:r>
        <w:t xml:space="preserve">The dashed line represents the aggregated national rate for 2010–2012 of 125.7 deaths per 100,000 </w:t>
      </w:r>
      <w:proofErr w:type="gramStart"/>
      <w:r>
        <w:t>population</w:t>
      </w:r>
      <w:proofErr w:type="gramEnd"/>
      <w:r>
        <w:t>.</w:t>
      </w:r>
    </w:p>
    <w:p w:rsidR="00E64777" w:rsidRPr="005F7FF7" w:rsidRDefault="00E64777" w:rsidP="00286BCB">
      <w:pPr>
        <w:pStyle w:val="Note"/>
      </w:pPr>
      <w:r w:rsidRPr="005F7FF7">
        <w:t xml:space="preserve">Rates are expressed per 100,000 </w:t>
      </w:r>
      <w:r>
        <w:t xml:space="preserve">DHB </w:t>
      </w:r>
      <w:proofErr w:type="gramStart"/>
      <w:r w:rsidRPr="005F7FF7">
        <w:t>population</w:t>
      </w:r>
      <w:proofErr w:type="gramEnd"/>
      <w:r w:rsidRPr="005F7FF7">
        <w:t xml:space="preserve"> and age-standardised to the WHO World Standard population.</w:t>
      </w:r>
    </w:p>
    <w:p w:rsidR="00E64777" w:rsidRPr="005F7FF7" w:rsidRDefault="00E64777" w:rsidP="00286BCB">
      <w:pPr>
        <w:pStyle w:val="Note"/>
      </w:pPr>
      <w:r w:rsidRPr="00785AA4">
        <w:t>Error bars represent 99</w:t>
      </w:r>
      <w:r w:rsidR="00766CA3">
        <w:t>%</w:t>
      </w:r>
      <w:r w:rsidR="00DE1446">
        <w:t xml:space="preserve"> </w:t>
      </w:r>
      <w:r w:rsidRPr="00785AA4">
        <w:t>confidence intervals.</w:t>
      </w:r>
    </w:p>
    <w:p w:rsidR="00766CA3" w:rsidRDefault="00766CA3" w:rsidP="00766CA3">
      <w:pPr>
        <w:pStyle w:val="Source"/>
      </w:pPr>
      <w:r>
        <w:t>Source: New Zealand Mortality Collection</w:t>
      </w:r>
    </w:p>
    <w:p w:rsidR="00E64777" w:rsidRPr="00162780" w:rsidRDefault="00E64777" w:rsidP="00286BCB"/>
    <w:p w:rsidR="00E64777" w:rsidRDefault="00E64777" w:rsidP="00615EED">
      <w:pPr>
        <w:pStyle w:val="Figure"/>
      </w:pPr>
      <w:bookmarkStart w:id="218" w:name="_Toc427068576"/>
      <w:bookmarkStart w:id="219" w:name="_Toc427140813"/>
      <w:r>
        <w:lastRenderedPageBreak/>
        <w:t>Figure 40</w:t>
      </w:r>
      <w:r w:rsidRPr="00162780">
        <w:t xml:space="preserve">: Comparison of DHB region cancer </w:t>
      </w:r>
      <w:r>
        <w:t>mortality</w:t>
      </w:r>
      <w:r w:rsidRPr="00162780">
        <w:t xml:space="preserve"> rates</w:t>
      </w:r>
      <w:r>
        <w:t xml:space="preserve">, </w:t>
      </w:r>
      <w:r w:rsidRPr="00162780">
        <w:t>20</w:t>
      </w:r>
      <w:r>
        <w:t>10</w:t>
      </w:r>
      <w:r w:rsidRPr="00162780">
        <w:t>–201</w:t>
      </w:r>
      <w:r>
        <w:t>2</w:t>
      </w:r>
      <w:bookmarkEnd w:id="218"/>
      <w:bookmarkEnd w:id="219"/>
    </w:p>
    <w:p w:rsidR="00E64777" w:rsidRPr="00162780" w:rsidRDefault="00E64777" w:rsidP="00E64777">
      <w:r>
        <w:rPr>
          <w:noProof/>
          <w:lang w:eastAsia="en-NZ"/>
        </w:rPr>
        <w:drawing>
          <wp:inline distT="0" distB="0" distL="0" distR="0" wp14:anchorId="5C81180E" wp14:editId="5F84B03E">
            <wp:extent cx="5818909" cy="8445731"/>
            <wp:effectExtent l="0" t="0" r="0" b="0"/>
            <wp:docPr id="225" name="Picture 225" descr="A:\Cancer\Cancer Publication 2012\Map data\Can2012Death_20150714.jpg" title="Figure 40: Comparison of DHB region cancer mortality rates, 201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ancer\Cancer Publication 2012\Map data\Can2012Death_20150714.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1681" t="1341" r="281" b="1327"/>
                    <a:stretch/>
                  </pic:blipFill>
                  <pic:spPr bwMode="auto">
                    <a:xfrm>
                      <a:off x="0" y="0"/>
                      <a:ext cx="5818909" cy="8445731"/>
                    </a:xfrm>
                    <a:prstGeom prst="rect">
                      <a:avLst/>
                    </a:prstGeom>
                    <a:noFill/>
                    <a:ln>
                      <a:noFill/>
                    </a:ln>
                    <a:extLst>
                      <a:ext uri="{53640926-AAD7-44D8-BBD7-CCE9431645EC}">
                        <a14:shadowObscured xmlns:a14="http://schemas.microsoft.com/office/drawing/2010/main"/>
                      </a:ext>
                    </a:extLst>
                  </pic:spPr>
                </pic:pic>
              </a:graphicData>
            </a:graphic>
          </wp:inline>
        </w:drawing>
      </w:r>
    </w:p>
    <w:p w:rsidR="00783F4F" w:rsidRDefault="00E64777" w:rsidP="00615EED">
      <w:pPr>
        <w:pStyle w:val="Note"/>
        <w:ind w:right="0"/>
      </w:pPr>
      <w:r w:rsidRPr="00162780">
        <w:t xml:space="preserve">Note: </w:t>
      </w:r>
      <w:r w:rsidR="00766CA3">
        <w:t>a</w:t>
      </w:r>
      <w:r>
        <w:t>ge-standardised r</w:t>
      </w:r>
      <w:r w:rsidRPr="005F7FF7">
        <w:t xml:space="preserve">ates are expressed per 100,000 </w:t>
      </w:r>
      <w:r>
        <w:t xml:space="preserve">DHB </w:t>
      </w:r>
      <w:proofErr w:type="gramStart"/>
      <w:r w:rsidRPr="005F7FF7">
        <w:t>population</w:t>
      </w:r>
      <w:proofErr w:type="gramEnd"/>
      <w:r w:rsidR="00615EED">
        <w:t>.</w:t>
      </w:r>
    </w:p>
    <w:p w:rsidR="00766CA3" w:rsidRDefault="00766CA3" w:rsidP="00766CA3">
      <w:pPr>
        <w:pStyle w:val="Source"/>
        <w:ind w:right="0"/>
      </w:pPr>
      <w:r>
        <w:t>Source: New Zealand Mortality Collection</w:t>
      </w:r>
    </w:p>
    <w:p w:rsidR="00615EED" w:rsidRPr="00615EED" w:rsidRDefault="00615EED" w:rsidP="00615EED"/>
    <w:p w:rsidR="00E64777" w:rsidRDefault="00E64777" w:rsidP="00615EED">
      <w:pPr>
        <w:pStyle w:val="Heading1"/>
      </w:pPr>
      <w:bookmarkStart w:id="220" w:name="_Toc427068517"/>
      <w:bookmarkStart w:id="221" w:name="_Toc427140750"/>
      <w:bookmarkStart w:id="222" w:name="_Toc324843451"/>
      <w:bookmarkStart w:id="223" w:name="_Toc198946901"/>
      <w:bookmarkStart w:id="224" w:name="_Ref198948347"/>
      <w:bookmarkStart w:id="225" w:name="_Toc253739625"/>
      <w:bookmarkStart w:id="226" w:name="_Toc263069202"/>
      <w:bookmarkStart w:id="227" w:name="_Toc289600965"/>
      <w:bookmarkStart w:id="228" w:name="_Toc355878731"/>
      <w:bookmarkStart w:id="229" w:name="_Toc393787045"/>
      <w:bookmarkEnd w:id="144"/>
      <w:bookmarkEnd w:id="145"/>
      <w:bookmarkEnd w:id="146"/>
      <w:bookmarkEnd w:id="147"/>
      <w:bookmarkEnd w:id="148"/>
      <w:bookmarkEnd w:id="149"/>
      <w:r>
        <w:lastRenderedPageBreak/>
        <w:t>Appendix A: Technical notes</w:t>
      </w:r>
      <w:bookmarkEnd w:id="220"/>
      <w:bookmarkEnd w:id="221"/>
    </w:p>
    <w:p w:rsidR="00E64777" w:rsidRDefault="00E64777" w:rsidP="00CE6939">
      <w:pPr>
        <w:pStyle w:val="Heading2"/>
      </w:pPr>
      <w:bookmarkStart w:id="230" w:name="_Toc427068518"/>
      <w:bookmarkStart w:id="231" w:name="_Toc427140751"/>
      <w:r>
        <w:t>Data sources</w:t>
      </w:r>
      <w:bookmarkEnd w:id="230"/>
      <w:bookmarkEnd w:id="231"/>
    </w:p>
    <w:p w:rsidR="00E64777" w:rsidRDefault="00E64777" w:rsidP="00CE6939">
      <w:pPr>
        <w:pStyle w:val="Heading3"/>
      </w:pPr>
      <w:r>
        <w:t>Registration data</w:t>
      </w:r>
    </w:p>
    <w:p w:rsidR="00E64777" w:rsidRDefault="00E64777" w:rsidP="00CE6939">
      <w:r w:rsidRPr="00162780">
        <w:t xml:space="preserve">The New Zealand Cancer Registry is a collection of data on malignant disease cases that have been diagnosed in New Zealand. Registrations are based on discrete primary cancer cases that are distinguished by differences in topography or histology. Cancers are registered once, in the year of their first known diagnosis (see the Cancer Registry Act 1993 in </w:t>
      </w:r>
      <w:r>
        <w:t>Appendix C</w:t>
      </w:r>
      <w:r w:rsidRPr="00162780">
        <w:t>)</w:t>
      </w:r>
      <w:r>
        <w:t xml:space="preserve">. </w:t>
      </w:r>
      <w:r w:rsidRPr="00162780">
        <w:t>Registrations cover new cases of primary cancer, or secondary cancers where the primary cancer is unknown.</w:t>
      </w:r>
      <w:r w:rsidRPr="00FF1D0B">
        <w:t xml:space="preserve"> </w:t>
      </w:r>
      <w:r w:rsidRPr="00162780">
        <w:t>The process of collecting, coding and collating national information on cancer registrations and deaths is complex. Data in the Cancer Registry come</w:t>
      </w:r>
      <w:r>
        <w:t>s</w:t>
      </w:r>
      <w:r w:rsidRPr="00162780">
        <w:t xml:space="preserve"> from laboratory reports, hospital information and mortality information</w:t>
      </w:r>
      <w:r>
        <w:t xml:space="preserve"> (Figure A1)</w:t>
      </w:r>
      <w:r w:rsidRPr="00162780">
        <w:t>. To ensure a high standard of data, registry staff comprehensively screens all records before adding them to the registry. Deaths from cancer are reconciled with cancer registrations recorded on the registry.</w:t>
      </w:r>
    </w:p>
    <w:p w:rsidR="00E64777" w:rsidRDefault="00E64777" w:rsidP="00CE6939"/>
    <w:p w:rsidR="00E64777" w:rsidRPr="00162780" w:rsidRDefault="00E64777" w:rsidP="00CE6939">
      <w:pPr>
        <w:pStyle w:val="Figure"/>
      </w:pPr>
      <w:bookmarkStart w:id="232" w:name="_Toc324843490"/>
      <w:bookmarkStart w:id="233" w:name="_Toc355878773"/>
      <w:bookmarkStart w:id="234" w:name="_Toc393787087"/>
      <w:bookmarkStart w:id="235" w:name="_Toc427068577"/>
      <w:bookmarkStart w:id="236" w:name="_Toc427140814"/>
      <w:r w:rsidRPr="00162780">
        <w:t xml:space="preserve">Figure </w:t>
      </w:r>
      <w:r>
        <w:t>A</w:t>
      </w:r>
      <w:r w:rsidRPr="00162780">
        <w:t>1: Data and the New Zealand Cancer Registry</w:t>
      </w:r>
      <w:bookmarkEnd w:id="232"/>
      <w:bookmarkEnd w:id="233"/>
      <w:bookmarkEnd w:id="234"/>
      <w:bookmarkEnd w:id="235"/>
      <w:bookmarkEnd w:id="236"/>
    </w:p>
    <w:p w:rsidR="00E64777" w:rsidRDefault="00E64777" w:rsidP="00E64777">
      <w:r w:rsidRPr="00162780">
        <w:rPr>
          <w:noProof/>
          <w:lang w:eastAsia="en-NZ"/>
        </w:rPr>
        <w:drawing>
          <wp:inline distT="0" distB="0" distL="0" distR="0" wp14:anchorId="006A2E97" wp14:editId="048A1832">
            <wp:extent cx="5390515" cy="2349500"/>
            <wp:effectExtent l="0" t="0" r="635" b="0"/>
            <wp:docPr id="110" name="Picture 110" descr="Figure I-1: Data and the New Zealand Cancer Registry" title="Figure A1: Data and the New Zealand Cancer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igure I-1: Data and the New Zealand Cancer Registry"/>
                    <pic:cNvPicPr>
                      <a:picLocks noChangeAspect="1" noChangeArrowheads="1"/>
                    </pic:cNvPicPr>
                  </pic:nvPicPr>
                  <pic:blipFill>
                    <a:blip r:embed="rId72">
                      <a:grayscl/>
                      <a:extLst>
                        <a:ext uri="{28A0092B-C50C-407E-A947-70E740481C1C}">
                          <a14:useLocalDpi xmlns:a14="http://schemas.microsoft.com/office/drawing/2010/main" val="0"/>
                        </a:ext>
                      </a:extLst>
                    </a:blip>
                    <a:srcRect/>
                    <a:stretch>
                      <a:fillRect/>
                    </a:stretch>
                  </pic:blipFill>
                  <pic:spPr bwMode="auto">
                    <a:xfrm>
                      <a:off x="0" y="0"/>
                      <a:ext cx="5390515" cy="2349500"/>
                    </a:xfrm>
                    <a:prstGeom prst="rect">
                      <a:avLst/>
                    </a:prstGeom>
                    <a:noFill/>
                    <a:ln>
                      <a:noFill/>
                    </a:ln>
                  </pic:spPr>
                </pic:pic>
              </a:graphicData>
            </a:graphic>
          </wp:inline>
        </w:drawing>
      </w:r>
    </w:p>
    <w:p w:rsidR="00E64777" w:rsidRDefault="00E64777" w:rsidP="00CE6939"/>
    <w:p w:rsidR="00E64777" w:rsidRPr="00162780" w:rsidRDefault="00E64777" w:rsidP="00CE6939">
      <w:pPr>
        <w:pStyle w:val="Heading4"/>
      </w:pPr>
      <w:bookmarkStart w:id="237" w:name="_Toc198946895"/>
      <w:bookmarkStart w:id="238" w:name="_Toc263069194"/>
      <w:bookmarkStart w:id="239" w:name="_Toc289600958"/>
      <w:bookmarkStart w:id="240" w:name="_Toc324843444"/>
      <w:bookmarkStart w:id="241" w:name="_Toc355878724"/>
      <w:bookmarkStart w:id="242" w:name="_Toc393787038"/>
      <w:r w:rsidRPr="00162780">
        <w:t>Changes in legislation</w:t>
      </w:r>
      <w:bookmarkEnd w:id="237"/>
      <w:bookmarkEnd w:id="238"/>
      <w:bookmarkEnd w:id="239"/>
      <w:bookmarkEnd w:id="240"/>
      <w:bookmarkEnd w:id="241"/>
      <w:bookmarkEnd w:id="242"/>
    </w:p>
    <w:p w:rsidR="00E64777" w:rsidRPr="00162780" w:rsidRDefault="00E64777" w:rsidP="00CE6939">
      <w:r w:rsidRPr="00162780">
        <w:t xml:space="preserve">On 1 July 1994 the Cancer Registry Act 1993 and Cancer Registry Regulations 1994 came into force, introducing fundamental changes to the collection of cancer data in New Zealand. </w:t>
      </w:r>
      <w:r>
        <w:t>Appendices A and C contain t</w:t>
      </w:r>
      <w:r w:rsidRPr="00162780">
        <w:t xml:space="preserve">he full text of the Cancer Registry Act and Cancer Registry Regulations. The effect of legislation on cancer registration statistics is discussed in </w:t>
      </w:r>
      <w:r w:rsidRPr="00162780">
        <w:rPr>
          <w:i/>
        </w:rPr>
        <w:t xml:space="preserve">Cancer: New registrations and deaths 1996 </w:t>
      </w:r>
      <w:r w:rsidRPr="00162780">
        <w:t>(Ministry of Health 2001).</w:t>
      </w:r>
    </w:p>
    <w:p w:rsidR="00E64777" w:rsidRDefault="00E64777" w:rsidP="00CE6939"/>
    <w:p w:rsidR="00783F4F" w:rsidRDefault="00E64777" w:rsidP="00CE6939">
      <w:pPr>
        <w:pStyle w:val="Heading3"/>
      </w:pPr>
      <w:r>
        <w:lastRenderedPageBreak/>
        <w:t>Mortality data</w:t>
      </w:r>
    </w:p>
    <w:p w:rsidR="00E64777" w:rsidRPr="00CE6939" w:rsidRDefault="00E64777" w:rsidP="00CE6939">
      <w:pPr>
        <w:keepLines/>
        <w:rPr>
          <w:spacing w:val="-2"/>
        </w:rPr>
      </w:pPr>
      <w:r w:rsidRPr="00CE6939">
        <w:rPr>
          <w:spacing w:val="-2"/>
        </w:rPr>
        <w:t>Cancer mortality data is sourced from the New Zealand Mortality Collection. This contains data on all deaths registered in New Zealand. Death and stillbirth registration data is sent electronically to the Collection monthly from Births, Deaths and Marriages. In addition, the Ministry of Health receives medical certificates of causes of death (completed by certifying doctors) from funeral directors, as well as coronial findings relating to deaths from Coronial Services of New Zealand (Ministry of Justice). The Ministry of Health assigns each death an underlying cause of death, using the ICD-10-AM, sixth edition (National Centre for Classification in Health 2008).The timing of publication of this data is affected by manual processing of death data and the need to wait until almost all coroners</w:t>
      </w:r>
      <w:r w:rsidR="00783F4F" w:rsidRPr="00CE6939">
        <w:rPr>
          <w:spacing w:val="-2"/>
        </w:rPr>
        <w:t>’</w:t>
      </w:r>
      <w:r w:rsidRPr="00CE6939">
        <w:rPr>
          <w:spacing w:val="-2"/>
        </w:rPr>
        <w:t xml:space="preserve"> findings for any particular year have been received. Several final steps ensure the final information is of good quality.</w:t>
      </w:r>
    </w:p>
    <w:p w:rsidR="00E64777" w:rsidRPr="00162780" w:rsidRDefault="00E64777" w:rsidP="00CE6939"/>
    <w:p w:rsidR="00E64777" w:rsidRDefault="00E64777" w:rsidP="00CE6939">
      <w:pPr>
        <w:pStyle w:val="Heading3"/>
      </w:pPr>
      <w:bookmarkStart w:id="243" w:name="_Toc263069161"/>
      <w:bookmarkStart w:id="244" w:name="_Toc289600921"/>
      <w:bookmarkStart w:id="245" w:name="_Toc324843407"/>
      <w:bookmarkStart w:id="246" w:name="_Toc355878685"/>
      <w:bookmarkStart w:id="247" w:name="_Toc393786997"/>
      <w:r>
        <w:t>Ethnicity data</w:t>
      </w:r>
    </w:p>
    <w:p w:rsidR="00E64777" w:rsidRPr="00162780" w:rsidRDefault="00E64777" w:rsidP="00CE6939">
      <w:r>
        <w:t>The Ministry of Health requires providers to collect and classify e</w:t>
      </w:r>
      <w:r w:rsidRPr="00162780">
        <w:t xml:space="preserve">thnicity data according to </w:t>
      </w:r>
      <w:r>
        <w:t>its ethnicity</w:t>
      </w:r>
      <w:r w:rsidRPr="00162780">
        <w:t xml:space="preserve"> data protocols for the health and disability sector</w:t>
      </w:r>
      <w:r>
        <w:t xml:space="preserve"> (see Ministry of Health 2004).</w:t>
      </w:r>
      <w:r w:rsidRPr="00162780">
        <w:t>Under the protocols, ethnicity information is collected through self-identification or, when this is not possible, by appropriate proxy using a standard question format. Individuals may select up to three ethnicities they feel they belong to.</w:t>
      </w:r>
    </w:p>
    <w:p w:rsidR="00CE6939" w:rsidRDefault="00CE6939" w:rsidP="00CE6939"/>
    <w:p w:rsidR="00E64777" w:rsidRPr="00162780" w:rsidRDefault="00E64777" w:rsidP="00CE6939">
      <w:r w:rsidRPr="00162780">
        <w:t xml:space="preserve">The ethnicity data in this publication </w:t>
      </w:r>
      <w:r>
        <w:t>is</w:t>
      </w:r>
      <w:r w:rsidRPr="00162780">
        <w:t xml:space="preserve"> based on prioritised ethnic group</w:t>
      </w:r>
      <w:r>
        <w:t>. This system allocates e</w:t>
      </w:r>
      <w:r w:rsidRPr="00162780">
        <w:t xml:space="preserve">ach </w:t>
      </w:r>
      <w:r>
        <w:t>individual</w:t>
      </w:r>
      <w:r w:rsidRPr="00162780">
        <w:t xml:space="preserve"> to a single ethnicity on the basis of the following priority: Māori, Pacific peoples, Asian, other groups except New Zealand European, New Zealand European. Thus, any person who selects Māori as one of their three ethnicities will be recorded as Māori.</w:t>
      </w:r>
    </w:p>
    <w:p w:rsidR="00CE6939" w:rsidRDefault="00CE6939" w:rsidP="00CE6939"/>
    <w:p w:rsidR="00E64777" w:rsidRDefault="00E64777" w:rsidP="00CE6939">
      <w:pPr>
        <w:rPr>
          <w:spacing w:val="4"/>
        </w:rPr>
      </w:pPr>
      <w:r>
        <w:t>This publication categorises</w:t>
      </w:r>
      <w:r w:rsidRPr="00162780">
        <w:t xml:space="preserve"> ethnicity information as either Māori or non-Māori.</w:t>
      </w:r>
      <w:r w:rsidRPr="00B93294">
        <w:t xml:space="preserve"> </w:t>
      </w:r>
      <w:r>
        <w:t>Registrations</w:t>
      </w:r>
      <w:r w:rsidRPr="00162780">
        <w:t xml:space="preserve"> without an ethnic identification have been included in the non-Māori </w:t>
      </w:r>
      <w:r w:rsidRPr="00162780">
        <w:rPr>
          <w:spacing w:val="4"/>
        </w:rPr>
        <w:t>group.</w:t>
      </w:r>
    </w:p>
    <w:p w:rsidR="00CE6939" w:rsidRDefault="00CE6939" w:rsidP="00CE6939">
      <w:pPr>
        <w:rPr>
          <w:spacing w:val="4"/>
        </w:rPr>
      </w:pPr>
    </w:p>
    <w:p w:rsidR="00E64777" w:rsidRDefault="00E64777" w:rsidP="00CE6939">
      <w:pPr>
        <w:pStyle w:val="Heading4"/>
      </w:pPr>
      <w:r>
        <w:t>Cancer</w:t>
      </w:r>
      <w:r w:rsidRPr="00162780">
        <w:t xml:space="preserve"> registrations</w:t>
      </w:r>
    </w:p>
    <w:p w:rsidR="00E64777" w:rsidRDefault="00E64777" w:rsidP="00CE6939">
      <w:r w:rsidRPr="00162780">
        <w:t xml:space="preserve">The </w:t>
      </w:r>
      <w:r>
        <w:t xml:space="preserve">Cancer Registry gathers </w:t>
      </w:r>
      <w:r w:rsidRPr="00162780">
        <w:t>ethnicity information from hospital discharge information, the National Health Index and the Mortality Collection</w:t>
      </w:r>
      <w:r>
        <w:t xml:space="preserve"> The</w:t>
      </w:r>
      <w:r w:rsidRPr="00162780">
        <w:t xml:space="preserve"> less contact a patient has with the hospital system, the less likely they are to have an accurate ethnicity recorded</w:t>
      </w:r>
      <w:r>
        <w:t>. In 2012</w:t>
      </w:r>
      <w:r w:rsidRPr="00162780">
        <w:t xml:space="preserve"> ethnicity was not recorded </w:t>
      </w:r>
      <w:r w:rsidRPr="00D076FF">
        <w:t xml:space="preserve">for 694 </w:t>
      </w:r>
      <w:r>
        <w:t xml:space="preserve">cancer </w:t>
      </w:r>
      <w:r w:rsidRPr="00D076FF">
        <w:t>registrations (3.2%).</w:t>
      </w:r>
    </w:p>
    <w:p w:rsidR="00CE6939" w:rsidRPr="00162780" w:rsidRDefault="00CE6939" w:rsidP="00CE6939"/>
    <w:p w:rsidR="00E64777" w:rsidRPr="00162780" w:rsidRDefault="00E64777" w:rsidP="00CE6939">
      <w:pPr>
        <w:pStyle w:val="Heading4"/>
      </w:pPr>
      <w:bookmarkStart w:id="248" w:name="_Toc324843408"/>
      <w:bookmarkStart w:id="249" w:name="_Toc355878686"/>
      <w:bookmarkStart w:id="250" w:name="_Toc393786998"/>
      <w:r>
        <w:t>Cancer</w:t>
      </w:r>
      <w:r w:rsidRPr="00162780">
        <w:t xml:space="preserve"> deaths</w:t>
      </w:r>
      <w:bookmarkEnd w:id="248"/>
      <w:bookmarkEnd w:id="249"/>
      <w:bookmarkEnd w:id="250"/>
    </w:p>
    <w:p w:rsidR="00E64777" w:rsidRDefault="00E64777" w:rsidP="00CE6939">
      <w:r>
        <w:t>The New Zealand Mortality Collection sources e</w:t>
      </w:r>
      <w:r w:rsidRPr="00162780">
        <w:t xml:space="preserve">thnicity data for </w:t>
      </w:r>
      <w:r>
        <w:t>deaths</w:t>
      </w:r>
      <w:r w:rsidRPr="00162780">
        <w:t xml:space="preserve"> from </w:t>
      </w:r>
      <w:r>
        <w:t>Births, Deaths and Marriages</w:t>
      </w:r>
      <w:r w:rsidRPr="00162780">
        <w:t xml:space="preserve">. </w:t>
      </w:r>
      <w:r>
        <w:t>Family members or others assisting with a death registration provide e</w:t>
      </w:r>
      <w:r w:rsidRPr="00162780">
        <w:t xml:space="preserve">thnicity data </w:t>
      </w:r>
      <w:r>
        <w:t>to funeral directors, who record it</w:t>
      </w:r>
      <w:r w:rsidRPr="00162780">
        <w:t xml:space="preserve"> on the BDM28 </w:t>
      </w:r>
      <w:r w:rsidR="00783F4F">
        <w:t>‘</w:t>
      </w:r>
      <w:r w:rsidRPr="00162780">
        <w:t>Notification of Deaths for Registration</w:t>
      </w:r>
      <w:r w:rsidR="00783F4F">
        <w:t>’</w:t>
      </w:r>
      <w:r w:rsidRPr="00162780">
        <w:t xml:space="preserve"> form.</w:t>
      </w:r>
      <w:r w:rsidRPr="001D0DDE">
        <w:t xml:space="preserve"> </w:t>
      </w:r>
      <w:r w:rsidRPr="00162780">
        <w:t>There have been no recent changes in the way ethnicity is assigned to death records</w:t>
      </w:r>
      <w:r w:rsidRPr="00D076FF">
        <w:t>. All records of cancer deaths in 2012 included ethnicity.</w:t>
      </w:r>
    </w:p>
    <w:p w:rsidR="00CE6939" w:rsidRPr="00162780" w:rsidRDefault="00CE6939" w:rsidP="00CE6939"/>
    <w:p w:rsidR="00E64777" w:rsidRDefault="00E64777" w:rsidP="00CE6939">
      <w:pPr>
        <w:pStyle w:val="Heading4"/>
      </w:pPr>
      <w:r>
        <w:t>Changes to ethnicity coding</w:t>
      </w:r>
    </w:p>
    <w:p w:rsidR="00E64777" w:rsidRDefault="00E64777" w:rsidP="00CE6939">
      <w:r w:rsidRPr="00162780">
        <w:t>In 2009 the New Zealand Cancer Registry adjusted the way it recorded ethnicities, in order to rectify a perceived undercount of some ethnicities. The changes were applied to information from 1989 onwards, and resulted in some significant changes in the proportions of cancer registrations allocated to particular ethnicities</w:t>
      </w:r>
      <w:r>
        <w:t xml:space="preserve">. </w:t>
      </w:r>
      <w:r w:rsidRPr="00162780">
        <w:t xml:space="preserve">Updated registration data was used in </w:t>
      </w:r>
      <w:r w:rsidRPr="00162780">
        <w:rPr>
          <w:i/>
        </w:rPr>
        <w:t xml:space="preserve">Cancer: New registrations and deaths 2006 </w:t>
      </w:r>
      <w:r w:rsidRPr="00162780">
        <w:t>(Ministry of Health 2011a). This change means that information relating to ethnicities in publications prior to 2006 cannot be directly compared with that presented in this publication.</w:t>
      </w:r>
    </w:p>
    <w:p w:rsidR="00CE6939" w:rsidRDefault="00CE6939" w:rsidP="00CE6939"/>
    <w:p w:rsidR="00783F4F" w:rsidRDefault="00E64777" w:rsidP="00CE6939">
      <w:pPr>
        <w:pStyle w:val="Heading4"/>
      </w:pPr>
      <w:bookmarkStart w:id="251" w:name="_Toc263069162"/>
      <w:bookmarkStart w:id="252" w:name="_Toc289600956"/>
      <w:bookmarkStart w:id="253" w:name="_Toc324843442"/>
      <w:bookmarkStart w:id="254" w:name="_Toc355878722"/>
      <w:bookmarkStart w:id="255" w:name="_Toc393787036"/>
      <w:bookmarkStart w:id="256" w:name="_Toc198946894"/>
      <w:bookmarkStart w:id="257" w:name="_Toc263069193"/>
      <w:r w:rsidRPr="00162780">
        <w:lastRenderedPageBreak/>
        <w:t>Re-extraction of registration data</w:t>
      </w:r>
      <w:bookmarkEnd w:id="251"/>
      <w:bookmarkEnd w:id="252"/>
      <w:bookmarkEnd w:id="253"/>
      <w:bookmarkEnd w:id="254"/>
      <w:bookmarkEnd w:id="255"/>
    </w:p>
    <w:p w:rsidR="00E64777" w:rsidRDefault="00E64777" w:rsidP="00CE6939">
      <w:pPr>
        <w:rPr>
          <w:rFonts w:cs="Arial Mäori"/>
          <w:color w:val="000000"/>
          <w:szCs w:val="22"/>
          <w:lang w:eastAsia="en-NZ"/>
        </w:rPr>
      </w:pPr>
      <w:r w:rsidRPr="00162780">
        <w:t xml:space="preserve">The use of the new ethnic group system has produced a set of data that </w:t>
      </w:r>
      <w:r>
        <w:t>is</w:t>
      </w:r>
      <w:r w:rsidRPr="00162780">
        <w:t xml:space="preserve"> not directly comparable with the data published prior to 2006. The cancer registration data in this publication relating to 1998–2005 </w:t>
      </w:r>
      <w:r>
        <w:t>was</w:t>
      </w:r>
      <w:r w:rsidRPr="00162780">
        <w:t xml:space="preserve"> extracted from the Cancer Registry on 15 April 2009. The 2006 data </w:t>
      </w:r>
      <w:r>
        <w:t>was</w:t>
      </w:r>
      <w:r w:rsidRPr="00162780">
        <w:t xml:space="preserve"> extracted on 9 February 2009, the 2007 data on 6 January 2011, the 2008 data on 31 August 2011, the 20</w:t>
      </w:r>
      <w:r>
        <w:t xml:space="preserve">09 data on 1 September 2011, </w:t>
      </w:r>
      <w:r w:rsidRPr="00162780">
        <w:t>the 201</w:t>
      </w:r>
      <w:r>
        <w:t>0</w:t>
      </w:r>
      <w:r w:rsidRPr="00162780">
        <w:t xml:space="preserve"> data on </w:t>
      </w:r>
      <w:r w:rsidRPr="00162780">
        <w:rPr>
          <w:rFonts w:cs="Arial Mäori"/>
          <w:color w:val="000000"/>
          <w:szCs w:val="22"/>
          <w:lang w:eastAsia="en-NZ"/>
        </w:rPr>
        <w:t>25 July 2012</w:t>
      </w:r>
      <w:r>
        <w:rPr>
          <w:rFonts w:cs="Arial Mäori"/>
          <w:color w:val="000000"/>
          <w:szCs w:val="22"/>
          <w:lang w:eastAsia="en-NZ"/>
        </w:rPr>
        <w:t>, the 2011 data on 22 August 2013 and the 2012 data on 21 August 2014</w:t>
      </w:r>
      <w:r w:rsidRPr="00162780">
        <w:rPr>
          <w:rFonts w:cs="Arial Mäori"/>
          <w:color w:val="000000"/>
          <w:szCs w:val="22"/>
          <w:lang w:eastAsia="en-NZ"/>
        </w:rPr>
        <w:t>.</w:t>
      </w:r>
    </w:p>
    <w:p w:rsidR="00CE6939" w:rsidRDefault="00CE6939" w:rsidP="00CE6939">
      <w:pPr>
        <w:rPr>
          <w:rFonts w:cs="Arial Mäori"/>
          <w:color w:val="000000"/>
          <w:szCs w:val="22"/>
          <w:lang w:eastAsia="en-NZ"/>
        </w:rPr>
      </w:pPr>
    </w:p>
    <w:p w:rsidR="00E64777" w:rsidRDefault="00E64777" w:rsidP="00CE6939">
      <w:pPr>
        <w:pStyle w:val="Heading3"/>
      </w:pPr>
      <w:r>
        <w:t>Population data</w:t>
      </w:r>
    </w:p>
    <w:p w:rsidR="00E64777" w:rsidRDefault="00E64777" w:rsidP="00CE6939">
      <w:pPr>
        <w:pStyle w:val="Heading4"/>
      </w:pPr>
      <w:r>
        <w:t>This publication</w:t>
      </w:r>
    </w:p>
    <w:p w:rsidR="00783F4F" w:rsidRDefault="00E64777" w:rsidP="00CE6939">
      <w:r>
        <w:t>Cancer rates in this publication were calculated using the following population data sets supplied by Statistics New Zealand:</w:t>
      </w:r>
    </w:p>
    <w:p w:rsidR="00E64777" w:rsidRDefault="00E64777" w:rsidP="00CE6939">
      <w:pPr>
        <w:pStyle w:val="Bullet"/>
      </w:pPr>
      <w:r>
        <w:t>estimated resident population by age and sex mean year ended 31 December, 2012</w:t>
      </w:r>
    </w:p>
    <w:p w:rsidR="00783F4F" w:rsidRDefault="00E64777" w:rsidP="00CE6939">
      <w:pPr>
        <w:pStyle w:val="Bullet"/>
      </w:pPr>
      <w:r>
        <w:t>estimated resident population for Māori and non-Māori, by age and sex mean year ended 31</w:t>
      </w:r>
      <w:r w:rsidR="00CE6939">
        <w:t> </w:t>
      </w:r>
      <w:r>
        <w:t>December, 2012*</w:t>
      </w:r>
    </w:p>
    <w:p w:rsidR="00E64777" w:rsidRPr="00BB7B28" w:rsidRDefault="00E64777" w:rsidP="00CE6939">
      <w:pPr>
        <w:pStyle w:val="Bullet"/>
      </w:pPr>
      <w:r w:rsidRPr="00BB7B28">
        <w:t>estimated resident population by age, sex and DHB as at 30 June, 2010–2012</w:t>
      </w:r>
    </w:p>
    <w:p w:rsidR="00783F4F" w:rsidRDefault="00E64777" w:rsidP="00CE6939">
      <w:pPr>
        <w:pStyle w:val="Bullet"/>
      </w:pPr>
      <w:proofErr w:type="gramStart"/>
      <w:r>
        <w:t>population</w:t>
      </w:r>
      <w:proofErr w:type="gramEnd"/>
      <w:r>
        <w:t xml:space="preserve"> projections by deprivation quintile, age and sex, based on estimated resident population as at 30 June 2012*</w:t>
      </w:r>
      <w:r w:rsidR="00CE6939">
        <w:t>.</w:t>
      </w:r>
    </w:p>
    <w:p w:rsidR="00783F4F" w:rsidRDefault="00783F4F" w:rsidP="00CE6939"/>
    <w:p w:rsidR="00E64777" w:rsidRDefault="00E64777" w:rsidP="00CE6939">
      <w:r>
        <w:t>These populations are updated to align with 2013 Census results except for those marked with an asterisk, which are based on 2006 Census results.</w:t>
      </w:r>
    </w:p>
    <w:p w:rsidR="00E64777" w:rsidRDefault="00E64777" w:rsidP="00CE6939"/>
    <w:p w:rsidR="00E64777" w:rsidRDefault="00E64777" w:rsidP="00CE6939">
      <w:r w:rsidRPr="003A4E59">
        <w:t xml:space="preserve">Rates presented for years prior to 2012 are as published in the </w:t>
      </w:r>
      <w:r w:rsidR="00783F4F">
        <w:t>‘</w:t>
      </w:r>
      <w:r w:rsidRPr="003A4E59">
        <w:t>Cancer: new registrations and deaths</w:t>
      </w:r>
      <w:r w:rsidR="00783F4F">
        <w:t>’</w:t>
      </w:r>
      <w:r w:rsidRPr="003A4E59">
        <w:t xml:space="preserve"> series. They were calculated using the estimated resident population available at the time of release (</w:t>
      </w:r>
      <w:proofErr w:type="spellStart"/>
      <w:r w:rsidRPr="003A4E59">
        <w:t>ie</w:t>
      </w:r>
      <w:proofErr w:type="spellEnd"/>
      <w:r w:rsidRPr="003A4E59">
        <w:t>, aligned with the 2006 Census results) and have not been recalculated for this report.</w:t>
      </w:r>
    </w:p>
    <w:p w:rsidR="00CE6939" w:rsidRPr="003A4E59" w:rsidRDefault="00CE6939" w:rsidP="00CE6939"/>
    <w:p w:rsidR="00E64777" w:rsidRPr="00162780" w:rsidRDefault="00E64777" w:rsidP="00CE6939">
      <w:pPr>
        <w:pStyle w:val="Heading2"/>
      </w:pPr>
      <w:bookmarkStart w:id="258" w:name="_Toc263069160"/>
      <w:bookmarkStart w:id="259" w:name="_Toc289600920"/>
      <w:bookmarkStart w:id="260" w:name="_Toc324843406"/>
      <w:bookmarkStart w:id="261" w:name="_Toc355878684"/>
      <w:bookmarkStart w:id="262" w:name="_Toc393786996"/>
      <w:bookmarkStart w:id="263" w:name="_Toc427068519"/>
      <w:bookmarkStart w:id="264" w:name="_Toc427140752"/>
      <w:bookmarkEnd w:id="243"/>
      <w:bookmarkEnd w:id="244"/>
      <w:bookmarkEnd w:id="245"/>
      <w:bookmarkEnd w:id="246"/>
      <w:bookmarkEnd w:id="247"/>
      <w:bookmarkEnd w:id="256"/>
      <w:bookmarkEnd w:id="257"/>
      <w:r w:rsidRPr="00162780">
        <w:t>Clinical coding of cancer data</w:t>
      </w:r>
      <w:bookmarkEnd w:id="258"/>
      <w:bookmarkEnd w:id="259"/>
      <w:bookmarkEnd w:id="260"/>
      <w:bookmarkEnd w:id="261"/>
      <w:bookmarkEnd w:id="262"/>
      <w:bookmarkEnd w:id="263"/>
      <w:bookmarkEnd w:id="264"/>
    </w:p>
    <w:p w:rsidR="00E64777" w:rsidRDefault="00E64777" w:rsidP="00CE6939">
      <w:pPr>
        <w:pStyle w:val="Heading3"/>
      </w:pPr>
      <w:r>
        <w:t>Registration data</w:t>
      </w:r>
    </w:p>
    <w:p w:rsidR="00783F4F" w:rsidRDefault="00E64777" w:rsidP="00CE6939">
      <w:r w:rsidRPr="00162780">
        <w:t xml:space="preserve">The </w:t>
      </w:r>
      <w:r>
        <w:t>ICD-10-AM</w:t>
      </w:r>
      <w:r w:rsidRPr="00162780">
        <w:t xml:space="preserve">, sixth edition was used to classify the site or topography for the </w:t>
      </w:r>
      <w:r>
        <w:t>2009–2012</w:t>
      </w:r>
      <w:r w:rsidRPr="00162780">
        <w:t xml:space="preserve"> cancer registration</w:t>
      </w:r>
      <w:r>
        <w:t>s</w:t>
      </w:r>
      <w:r w:rsidRPr="00162780">
        <w:t>. For data from 2003–2008 the ICD-10-AM third edition was used</w:t>
      </w:r>
      <w:r>
        <w:t>;</w:t>
      </w:r>
      <w:r w:rsidRPr="00162780">
        <w:t xml:space="preserve"> for data from 2002</w:t>
      </w:r>
      <w:r>
        <w:t>,</w:t>
      </w:r>
      <w:r w:rsidRPr="00162780">
        <w:t xml:space="preserve"> the second edition</w:t>
      </w:r>
      <w:r>
        <w:t xml:space="preserve"> was used</w:t>
      </w:r>
      <w:r w:rsidRPr="00162780">
        <w:t>.</w:t>
      </w:r>
    </w:p>
    <w:p w:rsidR="00E64777" w:rsidRDefault="00E64777" w:rsidP="00CE6939"/>
    <w:p w:rsidR="00E64777" w:rsidRDefault="00E64777" w:rsidP="00CE6939">
      <w:pPr>
        <w:pStyle w:val="Heading3"/>
      </w:pPr>
      <w:r w:rsidRPr="00162780">
        <w:t>Mortality data</w:t>
      </w:r>
    </w:p>
    <w:p w:rsidR="00783F4F" w:rsidRDefault="00E64777" w:rsidP="00CE6939">
      <w:r>
        <w:t xml:space="preserve">The </w:t>
      </w:r>
      <w:r w:rsidRPr="00162780">
        <w:t>ICD-10-AM</w:t>
      </w:r>
      <w:r>
        <w:t>,</w:t>
      </w:r>
      <w:r w:rsidRPr="00162780">
        <w:t xml:space="preserve"> second edition was used to classif</w:t>
      </w:r>
      <w:r>
        <w:t>y cancer sites for the 2002–</w:t>
      </w:r>
      <w:r w:rsidRPr="00162780">
        <w:t>2007 mortality data. The ICD-10-AM</w:t>
      </w:r>
      <w:r>
        <w:t>,</w:t>
      </w:r>
      <w:r w:rsidRPr="00162780">
        <w:t xml:space="preserve"> sixth edition was used to classify the 2</w:t>
      </w:r>
      <w:r>
        <w:t xml:space="preserve">008–2012 </w:t>
      </w:r>
      <w:r w:rsidRPr="00162780">
        <w:t>mortality data.</w:t>
      </w:r>
    </w:p>
    <w:p w:rsidR="00E64777" w:rsidRPr="00162780" w:rsidRDefault="00E64777" w:rsidP="00CE6939"/>
    <w:p w:rsidR="00E64777" w:rsidRPr="00162780" w:rsidRDefault="00E64777" w:rsidP="00CE6939">
      <w:pPr>
        <w:pStyle w:val="Heading3"/>
      </w:pPr>
      <w:r w:rsidRPr="00162780">
        <w:t>Morphology</w:t>
      </w:r>
    </w:p>
    <w:p w:rsidR="00E64777" w:rsidRPr="00162780" w:rsidRDefault="00E64777" w:rsidP="00CE6939">
      <w:r w:rsidRPr="00162780">
        <w:t>The ICD-O was used to classify the morphology (histology, type and behaviour) of tumours. For registrations with a diagnosis date prior to 1 January 2003, the ICD-O second edition was used, and for registrations with a diagnosis date after this time the ICD-O third edition was used.</w:t>
      </w:r>
    </w:p>
    <w:p w:rsidR="00E64777" w:rsidRPr="00162780" w:rsidRDefault="00E64777" w:rsidP="00CE6939"/>
    <w:p w:rsidR="00E64777" w:rsidRDefault="00E64777" w:rsidP="00CE6939">
      <w:pPr>
        <w:keepLines/>
      </w:pPr>
      <w:r w:rsidRPr="00162780">
        <w:lastRenderedPageBreak/>
        <w:t>The third edition of ICD-O contains a revised morphology section</w:t>
      </w:r>
      <w:r>
        <w:t xml:space="preserve"> (Table A1)</w:t>
      </w:r>
      <w:r w:rsidRPr="00162780">
        <w:t xml:space="preserve">. New classifications </w:t>
      </w:r>
      <w:r>
        <w:t>were</w:t>
      </w:r>
      <w:r w:rsidRPr="00162780">
        <w:t xml:space="preserve"> introduced and new codes assigned to accommodate them. This has resulted in changes to the coding of cancers diagnosed since 1 Janu</w:t>
      </w:r>
      <w:r>
        <w:t>ary 2003. For some tumour types –</w:t>
      </w:r>
      <w:r w:rsidRPr="00162780">
        <w:t xml:space="preserve"> particularly haematological </w:t>
      </w:r>
      <w:r>
        <w:t>malignancies and ovarian cancer –</w:t>
      </w:r>
      <w:r w:rsidRPr="00162780">
        <w:t xml:space="preserve"> these changes may affect incidence reporting</w:t>
      </w:r>
      <w:r>
        <w:t>,</w:t>
      </w:r>
      <w:r w:rsidRPr="00D70EB2">
        <w:t xml:space="preserve"> </w:t>
      </w:r>
      <w:r>
        <w:t>and therefore registrations may</w:t>
      </w:r>
      <w:r w:rsidRPr="00162780">
        <w:t xml:space="preserve"> not be directly comparable with those from 2002 and earlier.</w:t>
      </w:r>
    </w:p>
    <w:p w:rsidR="00997BEB" w:rsidRDefault="00997BEB" w:rsidP="00997BEB"/>
    <w:p w:rsidR="00E64777" w:rsidRPr="00162780" w:rsidRDefault="00E64777" w:rsidP="00997BEB">
      <w:r w:rsidRPr="00162780">
        <w:t>Ovarian tumours of borderline malignancy were considered malignant in the second edition of the ICD-O, but were considered to be of uncertain behaviour in the third edition</w:t>
      </w:r>
      <w:r>
        <w:t>,</w:t>
      </w:r>
      <w:r w:rsidRPr="00162780">
        <w:t xml:space="preserve"> and have been excluded from incidence reporting since 2003. This has resulted in a slight reduction in the number of cases of ovarian cancer recorded since 2003.</w:t>
      </w:r>
    </w:p>
    <w:p w:rsidR="00997BEB" w:rsidRDefault="00997BEB" w:rsidP="00997BEB"/>
    <w:p w:rsidR="00E64777" w:rsidRDefault="00E64777" w:rsidP="00997BEB">
      <w:r w:rsidRPr="00162780">
        <w:t>Since 1 January 2005, superficial transitional cell carcinoma of the bladder has not been coded as an invasive cancer. This coding change has resulted in a decrease in the number of bladder cancer registrations when compared with previous years.</w:t>
      </w:r>
    </w:p>
    <w:p w:rsidR="00997BEB" w:rsidRDefault="00997BEB" w:rsidP="00997BEB"/>
    <w:p w:rsidR="00E64777" w:rsidRDefault="00E64777" w:rsidP="00997BEB">
      <w:r w:rsidRPr="00162780">
        <w:t xml:space="preserve">A diagnosis of leukaemia in a person already registered with one of the above malignancies may not have been counted in incidence statistics because of the way the coding rules for multiple primary tumours have been applied (see </w:t>
      </w:r>
      <w:r w:rsidR="00783F4F">
        <w:t>‘</w:t>
      </w:r>
      <w:r>
        <w:t>Multiple primary tumours</w:t>
      </w:r>
      <w:r w:rsidR="00783F4F">
        <w:t>’</w:t>
      </w:r>
      <w:r>
        <w:t xml:space="preserve"> below</w:t>
      </w:r>
      <w:r w:rsidRPr="00162780">
        <w:t>).</w:t>
      </w:r>
    </w:p>
    <w:p w:rsidR="00997BEB" w:rsidRPr="00162780" w:rsidRDefault="00997BEB" w:rsidP="00997BEB"/>
    <w:p w:rsidR="00E64777" w:rsidRPr="00FA1007" w:rsidRDefault="00E64777" w:rsidP="00997BEB">
      <w:pPr>
        <w:pStyle w:val="Table"/>
      </w:pPr>
      <w:bookmarkStart w:id="265" w:name="_Toc289601003"/>
      <w:bookmarkStart w:id="266" w:name="_Toc324843489"/>
      <w:bookmarkStart w:id="267" w:name="_Toc355878772"/>
      <w:bookmarkStart w:id="268" w:name="_Toc393787086"/>
      <w:bookmarkStart w:id="269" w:name="_Toc427068529"/>
      <w:bookmarkStart w:id="270" w:name="_Toc427140762"/>
      <w:bookmarkStart w:id="271" w:name="_Toc198946898"/>
      <w:bookmarkStart w:id="272" w:name="_Toc263069197"/>
      <w:r w:rsidRPr="00FA1007">
        <w:t>Table A1</w:t>
      </w:r>
      <w:r>
        <w:t>: ICD-O, third edition</w:t>
      </w:r>
      <w:r w:rsidRPr="00FA1007">
        <w:t xml:space="preserve"> morphology codes used to group </w:t>
      </w:r>
      <w:proofErr w:type="spellStart"/>
      <w:r w:rsidRPr="00FA1007">
        <w:t>lymphohaematopoietic</w:t>
      </w:r>
      <w:proofErr w:type="spellEnd"/>
      <w:r w:rsidRPr="00FA1007">
        <w:t xml:space="preserve"> cancers</w:t>
      </w:r>
      <w:bookmarkEnd w:id="265"/>
      <w:bookmarkEnd w:id="266"/>
      <w:bookmarkEnd w:id="267"/>
      <w:bookmarkEnd w:id="268"/>
      <w:bookmarkEnd w:id="269"/>
      <w:bookmarkEnd w:id="270"/>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3969"/>
        <w:gridCol w:w="5387"/>
      </w:tblGrid>
      <w:tr w:rsidR="00E64777" w:rsidRPr="00FA1007" w:rsidTr="00265339">
        <w:trPr>
          <w:cantSplit/>
        </w:trPr>
        <w:tc>
          <w:tcPr>
            <w:tcW w:w="3969" w:type="dxa"/>
            <w:tcBorders>
              <w:top w:val="single" w:sz="4" w:space="0" w:color="auto"/>
              <w:bottom w:val="single" w:sz="4" w:space="0" w:color="auto"/>
            </w:tcBorders>
            <w:shd w:val="clear" w:color="auto" w:fill="auto"/>
            <w:noWrap/>
          </w:tcPr>
          <w:p w:rsidR="00E64777" w:rsidRPr="00FA1007" w:rsidRDefault="00E64777" w:rsidP="00997BEB">
            <w:pPr>
              <w:pStyle w:val="TableText"/>
              <w:rPr>
                <w:b/>
                <w:lang w:eastAsia="en-NZ"/>
              </w:rPr>
            </w:pPr>
            <w:r w:rsidRPr="00FA1007">
              <w:rPr>
                <w:b/>
                <w:lang w:eastAsia="en-NZ"/>
              </w:rPr>
              <w:t>Type of cancer</w:t>
            </w:r>
          </w:p>
        </w:tc>
        <w:tc>
          <w:tcPr>
            <w:tcW w:w="5387" w:type="dxa"/>
            <w:tcBorders>
              <w:top w:val="single" w:sz="4" w:space="0" w:color="auto"/>
              <w:bottom w:val="single" w:sz="4" w:space="0" w:color="auto"/>
            </w:tcBorders>
            <w:shd w:val="clear" w:color="auto" w:fill="auto"/>
          </w:tcPr>
          <w:p w:rsidR="00E64777" w:rsidRPr="00FA1007" w:rsidRDefault="00E64777" w:rsidP="00997BEB">
            <w:pPr>
              <w:pStyle w:val="TableText"/>
              <w:rPr>
                <w:b/>
                <w:lang w:eastAsia="en-NZ"/>
              </w:rPr>
            </w:pPr>
            <w:r w:rsidRPr="00FA1007">
              <w:rPr>
                <w:b/>
                <w:lang w:eastAsia="en-NZ"/>
              </w:rPr>
              <w:t>Code(s)</w:t>
            </w:r>
          </w:p>
        </w:tc>
      </w:tr>
      <w:tr w:rsidR="00E64777" w:rsidRPr="00FA1007" w:rsidTr="00265339">
        <w:trPr>
          <w:cantSplit/>
        </w:trPr>
        <w:tc>
          <w:tcPr>
            <w:tcW w:w="3969" w:type="dxa"/>
            <w:tcBorders>
              <w:top w:val="single" w:sz="4" w:space="0" w:color="auto"/>
              <w:bottom w:val="nil"/>
            </w:tcBorders>
            <w:shd w:val="clear" w:color="auto" w:fill="F2F2F2" w:themeFill="background1" w:themeFillShade="F2"/>
            <w:noWrap/>
          </w:tcPr>
          <w:p w:rsidR="00E64777" w:rsidRPr="00FA1007" w:rsidRDefault="00E64777" w:rsidP="00997BEB">
            <w:pPr>
              <w:pStyle w:val="TableText"/>
              <w:rPr>
                <w:b/>
                <w:lang w:eastAsia="en-NZ"/>
              </w:rPr>
            </w:pPr>
            <w:r w:rsidRPr="00FA1007">
              <w:rPr>
                <w:b/>
                <w:lang w:eastAsia="en-NZ"/>
              </w:rPr>
              <w:t>Lymphoid cancers</w:t>
            </w:r>
          </w:p>
        </w:tc>
        <w:tc>
          <w:tcPr>
            <w:tcW w:w="5387" w:type="dxa"/>
            <w:tcBorders>
              <w:top w:val="single" w:sz="4" w:space="0" w:color="auto"/>
              <w:bottom w:val="nil"/>
            </w:tcBorders>
            <w:shd w:val="clear" w:color="auto" w:fill="F2F2F2" w:themeFill="background1" w:themeFillShade="F2"/>
          </w:tcPr>
          <w:p w:rsidR="00E64777" w:rsidRPr="00FA1007" w:rsidRDefault="00E64777" w:rsidP="00997BEB">
            <w:pPr>
              <w:pStyle w:val="TableText"/>
              <w:rPr>
                <w:b/>
                <w:lang w:eastAsia="en-NZ"/>
              </w:rPr>
            </w:pPr>
          </w:p>
        </w:tc>
      </w:tr>
      <w:tr w:rsidR="00E64777" w:rsidRPr="00FA1007" w:rsidTr="00265339">
        <w:trPr>
          <w:cantSplit/>
        </w:trPr>
        <w:tc>
          <w:tcPr>
            <w:tcW w:w="3969" w:type="dxa"/>
            <w:tcBorders>
              <w:top w:val="nil"/>
              <w:bottom w:val="nil"/>
            </w:tcBorders>
            <w:shd w:val="clear" w:color="auto" w:fill="auto"/>
            <w:noWrap/>
          </w:tcPr>
          <w:p w:rsidR="00E64777" w:rsidRPr="00FA1007" w:rsidRDefault="00E64777" w:rsidP="00997BEB">
            <w:pPr>
              <w:pStyle w:val="TableText"/>
              <w:rPr>
                <w:lang w:eastAsia="en-NZ"/>
              </w:rPr>
            </w:pPr>
            <w:r w:rsidRPr="00FA1007">
              <w:rPr>
                <w:lang w:eastAsia="en-NZ"/>
              </w:rPr>
              <w:t>Hodgkin lymphoma</w:t>
            </w:r>
          </w:p>
        </w:tc>
        <w:tc>
          <w:tcPr>
            <w:tcW w:w="5387" w:type="dxa"/>
            <w:tcBorders>
              <w:top w:val="nil"/>
              <w:bottom w:val="nil"/>
            </w:tcBorders>
            <w:shd w:val="clear" w:color="auto" w:fill="auto"/>
          </w:tcPr>
          <w:p w:rsidR="00E64777" w:rsidRPr="00FA1007" w:rsidRDefault="00E64777" w:rsidP="00997BEB">
            <w:pPr>
              <w:pStyle w:val="TableText"/>
              <w:rPr>
                <w:lang w:eastAsia="en-NZ"/>
              </w:rPr>
            </w:pPr>
            <w:r w:rsidRPr="00FA1007">
              <w:rPr>
                <w:lang w:eastAsia="en-NZ"/>
              </w:rPr>
              <w:t>9650–55, 9659, 9661–65, 9667</w:t>
            </w:r>
          </w:p>
        </w:tc>
      </w:tr>
      <w:tr w:rsidR="00E64777" w:rsidRPr="00FA1007" w:rsidTr="00265339">
        <w:trPr>
          <w:cantSplit/>
        </w:trPr>
        <w:tc>
          <w:tcPr>
            <w:tcW w:w="3969" w:type="dxa"/>
            <w:tcBorders>
              <w:top w:val="nil"/>
            </w:tcBorders>
            <w:shd w:val="clear" w:color="auto" w:fill="F2F2F2" w:themeFill="background1" w:themeFillShade="F2"/>
            <w:noWrap/>
          </w:tcPr>
          <w:p w:rsidR="00E64777" w:rsidRPr="00FA1007" w:rsidRDefault="00E64777" w:rsidP="00997BEB">
            <w:pPr>
              <w:pStyle w:val="TableText"/>
              <w:rPr>
                <w:lang w:eastAsia="en-NZ"/>
              </w:rPr>
            </w:pPr>
            <w:r w:rsidRPr="00FA1007">
              <w:rPr>
                <w:lang w:eastAsia="en-NZ"/>
              </w:rPr>
              <w:t>Mature B-cell cancers</w:t>
            </w:r>
          </w:p>
        </w:tc>
        <w:tc>
          <w:tcPr>
            <w:tcW w:w="5387" w:type="dxa"/>
            <w:tcBorders>
              <w:top w:val="nil"/>
            </w:tcBorders>
            <w:shd w:val="clear" w:color="auto" w:fill="F2F2F2" w:themeFill="background1" w:themeFillShade="F2"/>
          </w:tcPr>
          <w:p w:rsidR="00E64777" w:rsidRPr="00FA1007" w:rsidRDefault="00E64777" w:rsidP="00997BEB">
            <w:pPr>
              <w:pStyle w:val="TableText"/>
              <w:rPr>
                <w:lang w:eastAsia="en-NZ"/>
              </w:rPr>
            </w:pPr>
          </w:p>
        </w:tc>
      </w:tr>
      <w:tr w:rsidR="00E64777" w:rsidRPr="00FA1007" w:rsidTr="00265339">
        <w:trPr>
          <w:cantSplit/>
        </w:trPr>
        <w:tc>
          <w:tcPr>
            <w:tcW w:w="3969" w:type="dxa"/>
            <w:shd w:val="clear" w:color="auto" w:fill="F2F2F2" w:themeFill="background1" w:themeFillShade="F2"/>
            <w:noWrap/>
          </w:tcPr>
          <w:p w:rsidR="00E64777" w:rsidRPr="00FA1007" w:rsidRDefault="00E64777" w:rsidP="00997BEB">
            <w:pPr>
              <w:pStyle w:val="TableText"/>
              <w:spacing w:before="0"/>
              <w:ind w:left="142"/>
              <w:rPr>
                <w:lang w:eastAsia="en-NZ"/>
              </w:rPr>
            </w:pPr>
            <w:r w:rsidRPr="00FA1007">
              <w:rPr>
                <w:lang w:eastAsia="en-NZ"/>
              </w:rPr>
              <w:t xml:space="preserve">Chronic lymphocytic </w:t>
            </w:r>
            <w:proofErr w:type="spellStart"/>
            <w:r w:rsidRPr="00FA1007">
              <w:rPr>
                <w:lang w:eastAsia="en-NZ"/>
              </w:rPr>
              <w:t>leukaemias</w:t>
            </w:r>
            <w:proofErr w:type="spellEnd"/>
            <w:r w:rsidRPr="00FA1007">
              <w:rPr>
                <w:lang w:eastAsia="en-NZ"/>
              </w:rPr>
              <w:t>/small lymphocytic lymphomas</w:t>
            </w:r>
          </w:p>
        </w:tc>
        <w:tc>
          <w:tcPr>
            <w:tcW w:w="5387" w:type="dxa"/>
            <w:shd w:val="clear" w:color="auto" w:fill="F2F2F2" w:themeFill="background1" w:themeFillShade="F2"/>
          </w:tcPr>
          <w:p w:rsidR="00E64777" w:rsidRPr="00FA1007" w:rsidRDefault="00E64777" w:rsidP="00997BEB">
            <w:pPr>
              <w:pStyle w:val="TableText"/>
              <w:spacing w:before="0"/>
              <w:rPr>
                <w:lang w:eastAsia="en-NZ"/>
              </w:rPr>
            </w:pPr>
            <w:r w:rsidRPr="00FA1007">
              <w:rPr>
                <w:lang w:eastAsia="en-NZ"/>
              </w:rPr>
              <w:t>9670, 9823</w:t>
            </w:r>
          </w:p>
        </w:tc>
      </w:tr>
      <w:tr w:rsidR="00E64777" w:rsidRPr="00FA1007" w:rsidTr="00265339">
        <w:trPr>
          <w:cantSplit/>
        </w:trPr>
        <w:tc>
          <w:tcPr>
            <w:tcW w:w="3969" w:type="dxa"/>
            <w:shd w:val="clear" w:color="auto" w:fill="F2F2F2" w:themeFill="background1" w:themeFillShade="F2"/>
            <w:noWrap/>
          </w:tcPr>
          <w:p w:rsidR="00E64777" w:rsidRPr="00FA1007" w:rsidRDefault="00E64777" w:rsidP="00997BEB">
            <w:pPr>
              <w:pStyle w:val="TableText"/>
              <w:spacing w:before="0"/>
              <w:ind w:left="142"/>
              <w:rPr>
                <w:lang w:eastAsia="en-NZ"/>
              </w:rPr>
            </w:pPr>
            <w:r w:rsidRPr="00FA1007">
              <w:rPr>
                <w:lang w:eastAsia="en-NZ"/>
              </w:rPr>
              <w:t>Diffuse large B-cell lymphomas</w:t>
            </w:r>
          </w:p>
        </w:tc>
        <w:tc>
          <w:tcPr>
            <w:tcW w:w="5387" w:type="dxa"/>
            <w:shd w:val="clear" w:color="auto" w:fill="F2F2F2" w:themeFill="background1" w:themeFillShade="F2"/>
          </w:tcPr>
          <w:p w:rsidR="00E64777" w:rsidRPr="00FA1007" w:rsidRDefault="00E64777" w:rsidP="00997BEB">
            <w:pPr>
              <w:pStyle w:val="TableText"/>
              <w:spacing w:before="0"/>
              <w:rPr>
                <w:lang w:eastAsia="en-NZ"/>
              </w:rPr>
            </w:pPr>
            <w:r w:rsidRPr="00FA1007">
              <w:rPr>
                <w:lang w:eastAsia="en-NZ"/>
              </w:rPr>
              <w:t>9680</w:t>
            </w:r>
          </w:p>
        </w:tc>
      </w:tr>
      <w:tr w:rsidR="00E64777" w:rsidRPr="00FA1007" w:rsidTr="00265339">
        <w:trPr>
          <w:cantSplit/>
        </w:trPr>
        <w:tc>
          <w:tcPr>
            <w:tcW w:w="3969" w:type="dxa"/>
            <w:shd w:val="clear" w:color="auto" w:fill="F2F2F2" w:themeFill="background1" w:themeFillShade="F2"/>
            <w:noWrap/>
          </w:tcPr>
          <w:p w:rsidR="00E64777" w:rsidRPr="00FA1007" w:rsidRDefault="00E64777" w:rsidP="00997BEB">
            <w:pPr>
              <w:pStyle w:val="TableText"/>
              <w:spacing w:before="0"/>
              <w:ind w:left="142"/>
              <w:rPr>
                <w:lang w:eastAsia="en-NZ"/>
              </w:rPr>
            </w:pPr>
            <w:r w:rsidRPr="00FA1007">
              <w:rPr>
                <w:lang w:eastAsia="en-NZ"/>
              </w:rPr>
              <w:t>Follicular lymphomas</w:t>
            </w:r>
          </w:p>
        </w:tc>
        <w:tc>
          <w:tcPr>
            <w:tcW w:w="5387" w:type="dxa"/>
            <w:shd w:val="clear" w:color="auto" w:fill="F2F2F2" w:themeFill="background1" w:themeFillShade="F2"/>
          </w:tcPr>
          <w:p w:rsidR="00E64777" w:rsidRPr="00FA1007" w:rsidRDefault="00E64777" w:rsidP="00997BEB">
            <w:pPr>
              <w:pStyle w:val="TableText"/>
              <w:spacing w:before="0"/>
              <w:rPr>
                <w:lang w:eastAsia="en-NZ"/>
              </w:rPr>
            </w:pPr>
            <w:r w:rsidRPr="00FA1007">
              <w:rPr>
                <w:lang w:eastAsia="en-NZ"/>
              </w:rPr>
              <w:t>9690–91, 9695, 9698</w:t>
            </w:r>
          </w:p>
        </w:tc>
      </w:tr>
      <w:tr w:rsidR="00E64777" w:rsidRPr="00FA1007" w:rsidTr="00265339">
        <w:trPr>
          <w:cantSplit/>
        </w:trPr>
        <w:tc>
          <w:tcPr>
            <w:tcW w:w="3969" w:type="dxa"/>
            <w:shd w:val="clear" w:color="auto" w:fill="F2F2F2" w:themeFill="background1" w:themeFillShade="F2"/>
            <w:noWrap/>
          </w:tcPr>
          <w:p w:rsidR="00E64777" w:rsidRPr="00FA1007" w:rsidRDefault="00E64777" w:rsidP="00997BEB">
            <w:pPr>
              <w:pStyle w:val="TableText"/>
              <w:spacing w:before="0"/>
              <w:ind w:left="142"/>
              <w:rPr>
                <w:lang w:eastAsia="en-NZ"/>
              </w:rPr>
            </w:pPr>
            <w:r w:rsidRPr="00FA1007">
              <w:rPr>
                <w:lang w:eastAsia="en-NZ"/>
              </w:rPr>
              <w:t>Plasma cell disorders</w:t>
            </w:r>
          </w:p>
        </w:tc>
        <w:tc>
          <w:tcPr>
            <w:tcW w:w="5387" w:type="dxa"/>
            <w:shd w:val="clear" w:color="auto" w:fill="F2F2F2" w:themeFill="background1" w:themeFillShade="F2"/>
          </w:tcPr>
          <w:p w:rsidR="00E64777" w:rsidRPr="00FA1007" w:rsidRDefault="00E64777" w:rsidP="00997BEB">
            <w:pPr>
              <w:pStyle w:val="TableText"/>
              <w:spacing w:before="0"/>
              <w:rPr>
                <w:lang w:eastAsia="en-NZ"/>
              </w:rPr>
            </w:pPr>
            <w:r w:rsidRPr="00FA1007">
              <w:rPr>
                <w:lang w:eastAsia="en-NZ"/>
              </w:rPr>
              <w:t>9731–34</w:t>
            </w:r>
          </w:p>
        </w:tc>
      </w:tr>
      <w:tr w:rsidR="00E64777" w:rsidRPr="00FA1007" w:rsidTr="00265339">
        <w:trPr>
          <w:cantSplit/>
        </w:trPr>
        <w:tc>
          <w:tcPr>
            <w:tcW w:w="3969" w:type="dxa"/>
            <w:tcBorders>
              <w:bottom w:val="nil"/>
            </w:tcBorders>
            <w:shd w:val="clear" w:color="auto" w:fill="F2F2F2" w:themeFill="background1" w:themeFillShade="F2"/>
            <w:noWrap/>
          </w:tcPr>
          <w:p w:rsidR="00E64777" w:rsidRPr="00FA1007" w:rsidRDefault="00E64777" w:rsidP="00997BEB">
            <w:pPr>
              <w:pStyle w:val="TableText"/>
              <w:spacing w:before="0"/>
              <w:ind w:left="142"/>
              <w:rPr>
                <w:lang w:eastAsia="en-NZ"/>
              </w:rPr>
            </w:pPr>
            <w:r w:rsidRPr="00FA1007">
              <w:rPr>
                <w:lang w:eastAsia="en-NZ"/>
              </w:rPr>
              <w:t>Other mature B-cell cancers</w:t>
            </w:r>
          </w:p>
        </w:tc>
        <w:tc>
          <w:tcPr>
            <w:tcW w:w="5387" w:type="dxa"/>
            <w:tcBorders>
              <w:bottom w:val="nil"/>
            </w:tcBorders>
            <w:shd w:val="clear" w:color="auto" w:fill="F2F2F2" w:themeFill="background1" w:themeFillShade="F2"/>
          </w:tcPr>
          <w:p w:rsidR="00E64777" w:rsidRPr="00FA1007" w:rsidRDefault="00E64777" w:rsidP="00997BEB">
            <w:pPr>
              <w:pStyle w:val="TableText"/>
              <w:spacing w:before="0"/>
              <w:rPr>
                <w:lang w:eastAsia="en-NZ"/>
              </w:rPr>
            </w:pPr>
            <w:r w:rsidRPr="00FA1007">
              <w:rPr>
                <w:lang w:eastAsia="en-NZ"/>
              </w:rPr>
              <w:t>9671, 9673, 9675, 9678–79, 9684, 9687, 9689, 9699, 9761, 9764, 9826, 9833, 9940</w:t>
            </w:r>
          </w:p>
        </w:tc>
      </w:tr>
      <w:tr w:rsidR="00E64777" w:rsidRPr="00FA1007" w:rsidTr="00265339">
        <w:trPr>
          <w:cantSplit/>
        </w:trPr>
        <w:tc>
          <w:tcPr>
            <w:tcW w:w="3969" w:type="dxa"/>
            <w:tcBorders>
              <w:top w:val="nil"/>
              <w:bottom w:val="nil"/>
            </w:tcBorders>
            <w:shd w:val="clear" w:color="auto" w:fill="auto"/>
            <w:noWrap/>
          </w:tcPr>
          <w:p w:rsidR="00E64777" w:rsidRPr="00FA1007" w:rsidRDefault="00E64777" w:rsidP="00997BEB">
            <w:pPr>
              <w:pStyle w:val="TableText"/>
              <w:rPr>
                <w:lang w:eastAsia="en-NZ"/>
              </w:rPr>
            </w:pPr>
            <w:r w:rsidRPr="00FA1007">
              <w:rPr>
                <w:lang w:eastAsia="en-NZ"/>
              </w:rPr>
              <w:t>Mature T- and NK-cell cancers</w:t>
            </w:r>
          </w:p>
        </w:tc>
        <w:tc>
          <w:tcPr>
            <w:tcW w:w="5387" w:type="dxa"/>
            <w:tcBorders>
              <w:top w:val="nil"/>
              <w:bottom w:val="nil"/>
            </w:tcBorders>
            <w:shd w:val="clear" w:color="auto" w:fill="auto"/>
          </w:tcPr>
          <w:p w:rsidR="00E64777" w:rsidRPr="00FA1007" w:rsidRDefault="00E64777" w:rsidP="00997BEB">
            <w:pPr>
              <w:pStyle w:val="TableText"/>
              <w:rPr>
                <w:lang w:eastAsia="en-NZ"/>
              </w:rPr>
            </w:pPr>
            <w:r w:rsidRPr="00FA1007">
              <w:rPr>
                <w:lang w:eastAsia="en-NZ"/>
              </w:rPr>
              <w:t>9700–02, 9705, 9708–09, 9714, 9716–19, 9827, 9831, 9834, 9948</w:t>
            </w:r>
          </w:p>
        </w:tc>
      </w:tr>
      <w:tr w:rsidR="00E64777" w:rsidRPr="00FA1007" w:rsidTr="00265339">
        <w:trPr>
          <w:cantSplit/>
        </w:trPr>
        <w:tc>
          <w:tcPr>
            <w:tcW w:w="3969" w:type="dxa"/>
            <w:tcBorders>
              <w:top w:val="nil"/>
              <w:bottom w:val="nil"/>
            </w:tcBorders>
            <w:shd w:val="clear" w:color="auto" w:fill="F2F2F2" w:themeFill="background1" w:themeFillShade="F2"/>
            <w:noWrap/>
          </w:tcPr>
          <w:p w:rsidR="00E64777" w:rsidRPr="00FA1007" w:rsidRDefault="00E64777" w:rsidP="00997BEB">
            <w:pPr>
              <w:pStyle w:val="TableText"/>
              <w:rPr>
                <w:lang w:eastAsia="en-NZ"/>
              </w:rPr>
            </w:pPr>
            <w:r w:rsidRPr="00FA1007">
              <w:rPr>
                <w:lang w:eastAsia="en-NZ"/>
              </w:rPr>
              <w:t>Acute lymphoblastic leukaemia</w:t>
            </w:r>
          </w:p>
        </w:tc>
        <w:tc>
          <w:tcPr>
            <w:tcW w:w="5387" w:type="dxa"/>
            <w:tcBorders>
              <w:top w:val="nil"/>
              <w:bottom w:val="nil"/>
            </w:tcBorders>
            <w:shd w:val="clear" w:color="auto" w:fill="F2F2F2" w:themeFill="background1" w:themeFillShade="F2"/>
          </w:tcPr>
          <w:p w:rsidR="00E64777" w:rsidRPr="00FA1007" w:rsidRDefault="00E64777" w:rsidP="00997BEB">
            <w:pPr>
              <w:pStyle w:val="TableText"/>
              <w:rPr>
                <w:lang w:eastAsia="en-NZ"/>
              </w:rPr>
            </w:pPr>
            <w:r w:rsidRPr="00FA1007">
              <w:rPr>
                <w:lang w:eastAsia="en-NZ"/>
              </w:rPr>
              <w:t>9727–29, 9835–37</w:t>
            </w:r>
          </w:p>
        </w:tc>
      </w:tr>
      <w:tr w:rsidR="00E64777" w:rsidRPr="00FA1007" w:rsidTr="00265339">
        <w:trPr>
          <w:cantSplit/>
        </w:trPr>
        <w:tc>
          <w:tcPr>
            <w:tcW w:w="3969" w:type="dxa"/>
            <w:tcBorders>
              <w:top w:val="nil"/>
              <w:bottom w:val="nil"/>
            </w:tcBorders>
            <w:shd w:val="clear" w:color="auto" w:fill="auto"/>
            <w:noWrap/>
          </w:tcPr>
          <w:p w:rsidR="00E64777" w:rsidRPr="00FA1007" w:rsidRDefault="00E64777" w:rsidP="00997BEB">
            <w:pPr>
              <w:pStyle w:val="TableText"/>
              <w:rPr>
                <w:lang w:eastAsia="en-NZ"/>
              </w:rPr>
            </w:pPr>
            <w:r w:rsidRPr="00FA1007">
              <w:rPr>
                <w:lang w:eastAsia="en-NZ"/>
              </w:rPr>
              <w:t>Non-Hodgkin lymphoma, NOS</w:t>
            </w:r>
          </w:p>
        </w:tc>
        <w:tc>
          <w:tcPr>
            <w:tcW w:w="5387" w:type="dxa"/>
            <w:tcBorders>
              <w:top w:val="nil"/>
              <w:bottom w:val="nil"/>
            </w:tcBorders>
            <w:shd w:val="clear" w:color="auto" w:fill="auto"/>
          </w:tcPr>
          <w:p w:rsidR="00E64777" w:rsidRPr="00FA1007" w:rsidRDefault="00E64777" w:rsidP="00997BEB">
            <w:pPr>
              <w:pStyle w:val="TableText"/>
              <w:rPr>
                <w:lang w:eastAsia="en-NZ"/>
              </w:rPr>
            </w:pPr>
            <w:r w:rsidRPr="00FA1007">
              <w:rPr>
                <w:lang w:eastAsia="en-NZ"/>
              </w:rPr>
              <w:t>9591, 9766, 9820, 9832</w:t>
            </w:r>
          </w:p>
        </w:tc>
      </w:tr>
      <w:tr w:rsidR="00E64777" w:rsidRPr="00FA1007" w:rsidTr="00265339">
        <w:trPr>
          <w:cantSplit/>
        </w:trPr>
        <w:tc>
          <w:tcPr>
            <w:tcW w:w="3969" w:type="dxa"/>
            <w:tcBorders>
              <w:top w:val="nil"/>
              <w:bottom w:val="single" w:sz="4" w:space="0" w:color="A6A6A6"/>
            </w:tcBorders>
            <w:shd w:val="clear" w:color="auto" w:fill="F2F2F2" w:themeFill="background1" w:themeFillShade="F2"/>
            <w:noWrap/>
          </w:tcPr>
          <w:p w:rsidR="00E64777" w:rsidRPr="00FA1007" w:rsidRDefault="00E64777" w:rsidP="00997BEB">
            <w:pPr>
              <w:pStyle w:val="TableText"/>
              <w:rPr>
                <w:lang w:eastAsia="en-NZ"/>
              </w:rPr>
            </w:pPr>
            <w:r w:rsidRPr="00FA1007">
              <w:rPr>
                <w:lang w:eastAsia="en-NZ"/>
              </w:rPr>
              <w:t>Lymphoid cancers, NOS</w:t>
            </w:r>
          </w:p>
        </w:tc>
        <w:tc>
          <w:tcPr>
            <w:tcW w:w="5387" w:type="dxa"/>
            <w:tcBorders>
              <w:top w:val="nil"/>
              <w:bottom w:val="single" w:sz="4" w:space="0" w:color="A6A6A6"/>
            </w:tcBorders>
            <w:shd w:val="clear" w:color="auto" w:fill="F2F2F2" w:themeFill="background1" w:themeFillShade="F2"/>
          </w:tcPr>
          <w:p w:rsidR="00E64777" w:rsidRPr="00FA1007" w:rsidRDefault="00E64777" w:rsidP="00997BEB">
            <w:pPr>
              <w:pStyle w:val="TableText"/>
              <w:rPr>
                <w:lang w:eastAsia="en-NZ"/>
              </w:rPr>
            </w:pPr>
            <w:r w:rsidRPr="00FA1007">
              <w:rPr>
                <w:lang w:eastAsia="en-NZ"/>
              </w:rPr>
              <w:t>9590, 9596</w:t>
            </w:r>
          </w:p>
        </w:tc>
      </w:tr>
      <w:tr w:rsidR="00E64777" w:rsidRPr="00FA1007" w:rsidTr="00265339">
        <w:trPr>
          <w:cantSplit/>
        </w:trPr>
        <w:tc>
          <w:tcPr>
            <w:tcW w:w="3969" w:type="dxa"/>
            <w:tcBorders>
              <w:top w:val="single" w:sz="4" w:space="0" w:color="A6A6A6"/>
              <w:bottom w:val="nil"/>
            </w:tcBorders>
            <w:shd w:val="clear" w:color="auto" w:fill="auto"/>
            <w:noWrap/>
          </w:tcPr>
          <w:p w:rsidR="00E64777" w:rsidRPr="00FA1007" w:rsidRDefault="00E64777" w:rsidP="00265339">
            <w:pPr>
              <w:pStyle w:val="TableText"/>
              <w:rPr>
                <w:b/>
                <w:lang w:eastAsia="en-NZ"/>
              </w:rPr>
            </w:pPr>
            <w:r w:rsidRPr="00FA1007">
              <w:rPr>
                <w:b/>
                <w:lang w:eastAsia="en-NZ"/>
              </w:rPr>
              <w:t>Myeloid cancers</w:t>
            </w:r>
          </w:p>
        </w:tc>
        <w:tc>
          <w:tcPr>
            <w:tcW w:w="5387" w:type="dxa"/>
            <w:tcBorders>
              <w:top w:val="single" w:sz="4" w:space="0" w:color="A6A6A6"/>
              <w:bottom w:val="nil"/>
            </w:tcBorders>
            <w:shd w:val="clear" w:color="auto" w:fill="auto"/>
          </w:tcPr>
          <w:p w:rsidR="00E64777" w:rsidRPr="00FA1007" w:rsidRDefault="00E64777" w:rsidP="00265339">
            <w:pPr>
              <w:pStyle w:val="TableText"/>
              <w:rPr>
                <w:b/>
                <w:lang w:eastAsia="en-NZ"/>
              </w:rPr>
            </w:pPr>
          </w:p>
        </w:tc>
      </w:tr>
      <w:tr w:rsidR="00E64777" w:rsidRPr="00FA1007" w:rsidTr="00265339">
        <w:trPr>
          <w:cantSplit/>
        </w:trPr>
        <w:tc>
          <w:tcPr>
            <w:tcW w:w="3969" w:type="dxa"/>
            <w:tcBorders>
              <w:top w:val="nil"/>
              <w:bottom w:val="nil"/>
            </w:tcBorders>
            <w:shd w:val="clear" w:color="auto" w:fill="F2F2F2" w:themeFill="background1" w:themeFillShade="F2"/>
            <w:noWrap/>
          </w:tcPr>
          <w:p w:rsidR="00E64777" w:rsidRPr="00FA1007" w:rsidRDefault="00E64777" w:rsidP="00265339">
            <w:pPr>
              <w:pStyle w:val="TableText"/>
              <w:rPr>
                <w:lang w:eastAsia="en-NZ"/>
              </w:rPr>
            </w:pPr>
            <w:r w:rsidRPr="00FA1007">
              <w:rPr>
                <w:lang w:eastAsia="en-NZ"/>
              </w:rPr>
              <w:t xml:space="preserve">Acute myeloid </w:t>
            </w:r>
            <w:proofErr w:type="spellStart"/>
            <w:r w:rsidRPr="00FA1007">
              <w:rPr>
                <w:lang w:eastAsia="en-NZ"/>
              </w:rPr>
              <w:t>leukaemias</w:t>
            </w:r>
            <w:proofErr w:type="spellEnd"/>
          </w:p>
        </w:tc>
        <w:tc>
          <w:tcPr>
            <w:tcW w:w="5387" w:type="dxa"/>
            <w:tcBorders>
              <w:top w:val="nil"/>
              <w:bottom w:val="nil"/>
            </w:tcBorders>
            <w:shd w:val="clear" w:color="auto" w:fill="F2F2F2" w:themeFill="background1" w:themeFillShade="F2"/>
          </w:tcPr>
          <w:p w:rsidR="00E64777" w:rsidRPr="00FA1007" w:rsidRDefault="00E64777" w:rsidP="00265339">
            <w:pPr>
              <w:pStyle w:val="TableText"/>
              <w:rPr>
                <w:lang w:eastAsia="en-NZ"/>
              </w:rPr>
            </w:pPr>
            <w:r w:rsidRPr="00FA1007">
              <w:rPr>
                <w:lang w:eastAsia="en-NZ"/>
              </w:rPr>
              <w:t>9805, 9840, 9861, 9866–67, 9870–74, 9891, 9895–97, 9910, 9920, 9930–31</w:t>
            </w:r>
          </w:p>
        </w:tc>
      </w:tr>
      <w:tr w:rsidR="00E64777" w:rsidRPr="00FA1007" w:rsidTr="00265339">
        <w:trPr>
          <w:cantSplit/>
        </w:trPr>
        <w:tc>
          <w:tcPr>
            <w:tcW w:w="3969" w:type="dxa"/>
            <w:tcBorders>
              <w:top w:val="nil"/>
              <w:bottom w:val="nil"/>
            </w:tcBorders>
            <w:shd w:val="clear" w:color="auto" w:fill="auto"/>
            <w:noWrap/>
          </w:tcPr>
          <w:p w:rsidR="00E64777" w:rsidRPr="00FA1007" w:rsidRDefault="00E64777" w:rsidP="00265339">
            <w:pPr>
              <w:pStyle w:val="TableText"/>
              <w:rPr>
                <w:lang w:eastAsia="en-NZ"/>
              </w:rPr>
            </w:pPr>
            <w:r w:rsidRPr="00FA1007">
              <w:rPr>
                <w:lang w:eastAsia="en-NZ"/>
              </w:rPr>
              <w:t xml:space="preserve">Chronic myeloid </w:t>
            </w:r>
            <w:proofErr w:type="spellStart"/>
            <w:r w:rsidRPr="00FA1007">
              <w:rPr>
                <w:lang w:eastAsia="en-NZ"/>
              </w:rPr>
              <w:t>leukaemias</w:t>
            </w:r>
            <w:proofErr w:type="spellEnd"/>
          </w:p>
        </w:tc>
        <w:tc>
          <w:tcPr>
            <w:tcW w:w="5387" w:type="dxa"/>
            <w:tcBorders>
              <w:top w:val="nil"/>
              <w:bottom w:val="nil"/>
            </w:tcBorders>
            <w:shd w:val="clear" w:color="auto" w:fill="auto"/>
          </w:tcPr>
          <w:p w:rsidR="00E64777" w:rsidRPr="00FA1007" w:rsidRDefault="00E64777" w:rsidP="00265339">
            <w:pPr>
              <w:pStyle w:val="TableText"/>
              <w:rPr>
                <w:lang w:eastAsia="en-NZ"/>
              </w:rPr>
            </w:pPr>
            <w:r w:rsidRPr="00FA1007">
              <w:rPr>
                <w:lang w:eastAsia="en-NZ"/>
              </w:rPr>
              <w:t>9863, 9875</w:t>
            </w:r>
          </w:p>
        </w:tc>
      </w:tr>
      <w:tr w:rsidR="00E64777" w:rsidRPr="00FA1007" w:rsidTr="00265339">
        <w:trPr>
          <w:cantSplit/>
        </w:trPr>
        <w:tc>
          <w:tcPr>
            <w:tcW w:w="3969" w:type="dxa"/>
            <w:tcBorders>
              <w:top w:val="nil"/>
              <w:bottom w:val="nil"/>
            </w:tcBorders>
            <w:shd w:val="clear" w:color="auto" w:fill="F2F2F2" w:themeFill="background1" w:themeFillShade="F2"/>
            <w:noWrap/>
          </w:tcPr>
          <w:p w:rsidR="00E64777" w:rsidRPr="00FA1007" w:rsidRDefault="00E64777" w:rsidP="00265339">
            <w:pPr>
              <w:pStyle w:val="TableText"/>
              <w:rPr>
                <w:lang w:eastAsia="en-NZ"/>
              </w:rPr>
            </w:pPr>
            <w:r w:rsidRPr="00FA1007">
              <w:rPr>
                <w:lang w:eastAsia="en-NZ"/>
              </w:rPr>
              <w:t xml:space="preserve">Other chronic </w:t>
            </w:r>
            <w:proofErr w:type="spellStart"/>
            <w:r w:rsidRPr="00FA1007">
              <w:rPr>
                <w:lang w:eastAsia="en-NZ"/>
              </w:rPr>
              <w:t>myeloproliferative</w:t>
            </w:r>
            <w:proofErr w:type="spellEnd"/>
            <w:r w:rsidRPr="00FA1007">
              <w:rPr>
                <w:lang w:eastAsia="en-NZ"/>
              </w:rPr>
              <w:t xml:space="preserve"> diseases</w:t>
            </w:r>
          </w:p>
        </w:tc>
        <w:tc>
          <w:tcPr>
            <w:tcW w:w="5387" w:type="dxa"/>
            <w:tcBorders>
              <w:top w:val="nil"/>
              <w:bottom w:val="nil"/>
            </w:tcBorders>
            <w:shd w:val="clear" w:color="auto" w:fill="F2F2F2" w:themeFill="background1" w:themeFillShade="F2"/>
          </w:tcPr>
          <w:p w:rsidR="00E64777" w:rsidRPr="00FA1007" w:rsidRDefault="00E64777" w:rsidP="00265339">
            <w:pPr>
              <w:pStyle w:val="TableText"/>
              <w:rPr>
                <w:lang w:eastAsia="en-NZ"/>
              </w:rPr>
            </w:pPr>
            <w:r w:rsidRPr="00FA1007">
              <w:rPr>
                <w:lang w:eastAsia="en-NZ"/>
              </w:rPr>
              <w:t>9950, 9960–64</w:t>
            </w:r>
          </w:p>
        </w:tc>
      </w:tr>
      <w:tr w:rsidR="00E64777" w:rsidRPr="00FA1007" w:rsidTr="00265339">
        <w:trPr>
          <w:cantSplit/>
        </w:trPr>
        <w:tc>
          <w:tcPr>
            <w:tcW w:w="3969" w:type="dxa"/>
            <w:tcBorders>
              <w:top w:val="nil"/>
              <w:bottom w:val="nil"/>
            </w:tcBorders>
            <w:shd w:val="clear" w:color="auto" w:fill="auto"/>
            <w:noWrap/>
          </w:tcPr>
          <w:p w:rsidR="00E64777" w:rsidRPr="00FA1007" w:rsidRDefault="00E64777" w:rsidP="00265339">
            <w:pPr>
              <w:pStyle w:val="TableText"/>
              <w:rPr>
                <w:lang w:eastAsia="en-NZ"/>
              </w:rPr>
            </w:pPr>
            <w:proofErr w:type="spellStart"/>
            <w:r w:rsidRPr="00FA1007">
              <w:rPr>
                <w:lang w:eastAsia="en-NZ"/>
              </w:rPr>
              <w:t>Myelodysplastic</w:t>
            </w:r>
            <w:proofErr w:type="spellEnd"/>
            <w:r w:rsidRPr="00FA1007">
              <w:rPr>
                <w:lang w:eastAsia="en-NZ"/>
              </w:rPr>
              <w:t xml:space="preserve"> syndromes</w:t>
            </w:r>
          </w:p>
        </w:tc>
        <w:tc>
          <w:tcPr>
            <w:tcW w:w="5387" w:type="dxa"/>
            <w:tcBorders>
              <w:top w:val="nil"/>
              <w:bottom w:val="nil"/>
            </w:tcBorders>
            <w:shd w:val="clear" w:color="auto" w:fill="auto"/>
          </w:tcPr>
          <w:p w:rsidR="00E64777" w:rsidRPr="00FA1007" w:rsidRDefault="00E64777" w:rsidP="00265339">
            <w:pPr>
              <w:pStyle w:val="TableText"/>
              <w:rPr>
                <w:lang w:eastAsia="en-NZ"/>
              </w:rPr>
            </w:pPr>
            <w:r w:rsidRPr="00FA1007">
              <w:rPr>
                <w:lang w:eastAsia="en-NZ"/>
              </w:rPr>
              <w:t>9980, 9982–87, 9989</w:t>
            </w:r>
          </w:p>
        </w:tc>
      </w:tr>
      <w:tr w:rsidR="00E64777" w:rsidRPr="00FA1007" w:rsidTr="00265339">
        <w:trPr>
          <w:cantSplit/>
        </w:trPr>
        <w:tc>
          <w:tcPr>
            <w:tcW w:w="3969" w:type="dxa"/>
            <w:tcBorders>
              <w:top w:val="nil"/>
              <w:bottom w:val="nil"/>
            </w:tcBorders>
            <w:shd w:val="clear" w:color="auto" w:fill="F2F2F2" w:themeFill="background1" w:themeFillShade="F2"/>
            <w:noWrap/>
          </w:tcPr>
          <w:p w:rsidR="00E64777" w:rsidRPr="00FA1007" w:rsidRDefault="00E64777" w:rsidP="00265339">
            <w:pPr>
              <w:pStyle w:val="TableText"/>
              <w:rPr>
                <w:lang w:eastAsia="en-NZ"/>
              </w:rPr>
            </w:pPr>
            <w:proofErr w:type="spellStart"/>
            <w:r w:rsidRPr="00FA1007">
              <w:rPr>
                <w:lang w:eastAsia="en-NZ"/>
              </w:rPr>
              <w:t>Myelodysplastic</w:t>
            </w:r>
            <w:proofErr w:type="spellEnd"/>
            <w:r w:rsidRPr="00FA1007">
              <w:rPr>
                <w:lang w:eastAsia="en-NZ"/>
              </w:rPr>
              <w:t>/</w:t>
            </w:r>
            <w:proofErr w:type="spellStart"/>
            <w:r w:rsidRPr="00FA1007">
              <w:rPr>
                <w:lang w:eastAsia="en-NZ"/>
              </w:rPr>
              <w:t>myeloproliferative</w:t>
            </w:r>
            <w:proofErr w:type="spellEnd"/>
            <w:r w:rsidRPr="00FA1007">
              <w:rPr>
                <w:lang w:eastAsia="en-NZ"/>
              </w:rPr>
              <w:t xml:space="preserve"> diseases</w:t>
            </w:r>
          </w:p>
        </w:tc>
        <w:tc>
          <w:tcPr>
            <w:tcW w:w="5387" w:type="dxa"/>
            <w:tcBorders>
              <w:top w:val="nil"/>
              <w:bottom w:val="nil"/>
            </w:tcBorders>
            <w:shd w:val="clear" w:color="auto" w:fill="F2F2F2" w:themeFill="background1" w:themeFillShade="F2"/>
          </w:tcPr>
          <w:p w:rsidR="00E64777" w:rsidRPr="00FA1007" w:rsidRDefault="00E64777" w:rsidP="00265339">
            <w:pPr>
              <w:pStyle w:val="TableText"/>
              <w:rPr>
                <w:lang w:eastAsia="en-NZ"/>
              </w:rPr>
            </w:pPr>
            <w:r w:rsidRPr="00FA1007">
              <w:rPr>
                <w:lang w:eastAsia="en-NZ"/>
              </w:rPr>
              <w:t>9876, 9945–46</w:t>
            </w:r>
          </w:p>
        </w:tc>
      </w:tr>
      <w:tr w:rsidR="00E64777" w:rsidRPr="00FA1007" w:rsidTr="00265339">
        <w:trPr>
          <w:cantSplit/>
        </w:trPr>
        <w:tc>
          <w:tcPr>
            <w:tcW w:w="3969" w:type="dxa"/>
            <w:tcBorders>
              <w:top w:val="nil"/>
              <w:bottom w:val="single" w:sz="4" w:space="0" w:color="A6A6A6"/>
            </w:tcBorders>
            <w:shd w:val="clear" w:color="auto" w:fill="auto"/>
            <w:noWrap/>
          </w:tcPr>
          <w:p w:rsidR="00E64777" w:rsidRPr="00FA1007" w:rsidRDefault="00E64777" w:rsidP="00265339">
            <w:pPr>
              <w:pStyle w:val="TableText"/>
              <w:rPr>
                <w:lang w:eastAsia="en-NZ"/>
              </w:rPr>
            </w:pPr>
            <w:r w:rsidRPr="00FA1007">
              <w:rPr>
                <w:lang w:eastAsia="en-NZ"/>
              </w:rPr>
              <w:t>Myeloid cancers, NOS</w:t>
            </w:r>
          </w:p>
        </w:tc>
        <w:tc>
          <w:tcPr>
            <w:tcW w:w="5387" w:type="dxa"/>
            <w:tcBorders>
              <w:top w:val="nil"/>
              <w:bottom w:val="single" w:sz="4" w:space="0" w:color="A6A6A6"/>
            </w:tcBorders>
            <w:shd w:val="clear" w:color="auto" w:fill="auto"/>
          </w:tcPr>
          <w:p w:rsidR="00E64777" w:rsidRPr="00FA1007" w:rsidRDefault="00E64777" w:rsidP="00265339">
            <w:pPr>
              <w:pStyle w:val="TableText"/>
              <w:rPr>
                <w:lang w:eastAsia="en-NZ"/>
              </w:rPr>
            </w:pPr>
            <w:r w:rsidRPr="00FA1007">
              <w:rPr>
                <w:lang w:eastAsia="en-NZ"/>
              </w:rPr>
              <w:t>9860</w:t>
            </w:r>
          </w:p>
        </w:tc>
      </w:tr>
      <w:tr w:rsidR="00E64777" w:rsidRPr="00FA1007" w:rsidTr="00265339">
        <w:trPr>
          <w:cantSplit/>
        </w:trPr>
        <w:tc>
          <w:tcPr>
            <w:tcW w:w="3969" w:type="dxa"/>
            <w:tcBorders>
              <w:top w:val="single" w:sz="4" w:space="0" w:color="A6A6A6"/>
              <w:bottom w:val="single" w:sz="4" w:space="0" w:color="A6A6A6"/>
            </w:tcBorders>
            <w:shd w:val="clear" w:color="auto" w:fill="auto"/>
            <w:noWrap/>
          </w:tcPr>
          <w:p w:rsidR="00E64777" w:rsidRPr="00FA1007" w:rsidRDefault="00E64777" w:rsidP="00265339">
            <w:pPr>
              <w:pStyle w:val="TableText"/>
              <w:rPr>
                <w:b/>
                <w:lang w:eastAsia="en-NZ"/>
              </w:rPr>
            </w:pPr>
            <w:r w:rsidRPr="00FA1007">
              <w:rPr>
                <w:b/>
                <w:lang w:eastAsia="en-NZ"/>
              </w:rPr>
              <w:t>Lymphoid/myeloid cancers, NOS</w:t>
            </w:r>
          </w:p>
        </w:tc>
        <w:tc>
          <w:tcPr>
            <w:tcW w:w="5387" w:type="dxa"/>
            <w:tcBorders>
              <w:top w:val="single" w:sz="4" w:space="0" w:color="A6A6A6"/>
              <w:bottom w:val="single" w:sz="4" w:space="0" w:color="A6A6A6"/>
            </w:tcBorders>
            <w:shd w:val="clear" w:color="auto" w:fill="auto"/>
          </w:tcPr>
          <w:p w:rsidR="00E64777" w:rsidRPr="00FA1007" w:rsidRDefault="00E64777" w:rsidP="00265339">
            <w:pPr>
              <w:pStyle w:val="TableText"/>
              <w:rPr>
                <w:lang w:eastAsia="en-NZ"/>
              </w:rPr>
            </w:pPr>
            <w:r w:rsidRPr="00FA1007">
              <w:rPr>
                <w:lang w:eastAsia="en-NZ"/>
              </w:rPr>
              <w:t>9800–01</w:t>
            </w:r>
          </w:p>
        </w:tc>
      </w:tr>
      <w:tr w:rsidR="00E64777" w:rsidRPr="00FA1007" w:rsidTr="00265339">
        <w:trPr>
          <w:cantSplit/>
        </w:trPr>
        <w:tc>
          <w:tcPr>
            <w:tcW w:w="3969" w:type="dxa"/>
            <w:tcBorders>
              <w:top w:val="single" w:sz="4" w:space="0" w:color="A6A6A6"/>
            </w:tcBorders>
            <w:shd w:val="clear" w:color="auto" w:fill="auto"/>
            <w:noWrap/>
          </w:tcPr>
          <w:p w:rsidR="00E64777" w:rsidRPr="00FA1007" w:rsidRDefault="00E64777" w:rsidP="00265339">
            <w:pPr>
              <w:pStyle w:val="TableText"/>
              <w:rPr>
                <w:b/>
                <w:lang w:eastAsia="en-NZ"/>
              </w:rPr>
            </w:pPr>
            <w:r w:rsidRPr="00FA1007">
              <w:rPr>
                <w:b/>
                <w:lang w:eastAsia="en-NZ"/>
              </w:rPr>
              <w:t xml:space="preserve">Other </w:t>
            </w:r>
            <w:proofErr w:type="spellStart"/>
            <w:r w:rsidRPr="00FA1007">
              <w:rPr>
                <w:b/>
                <w:lang w:eastAsia="en-NZ"/>
              </w:rPr>
              <w:t>lymphohaematopoietic</w:t>
            </w:r>
            <w:proofErr w:type="spellEnd"/>
            <w:r w:rsidRPr="00FA1007">
              <w:rPr>
                <w:b/>
                <w:lang w:eastAsia="en-NZ"/>
              </w:rPr>
              <w:t xml:space="preserve"> cancers</w:t>
            </w:r>
          </w:p>
        </w:tc>
        <w:tc>
          <w:tcPr>
            <w:tcW w:w="5387" w:type="dxa"/>
            <w:tcBorders>
              <w:top w:val="single" w:sz="4" w:space="0" w:color="A6A6A6"/>
            </w:tcBorders>
            <w:shd w:val="clear" w:color="auto" w:fill="auto"/>
          </w:tcPr>
          <w:p w:rsidR="00E64777" w:rsidRPr="00FA1007" w:rsidRDefault="00E64777" w:rsidP="00265339">
            <w:pPr>
              <w:pStyle w:val="TableText"/>
              <w:rPr>
                <w:lang w:eastAsia="en-NZ"/>
              </w:rPr>
            </w:pPr>
            <w:r w:rsidRPr="00FA1007">
              <w:rPr>
                <w:lang w:eastAsia="en-NZ"/>
              </w:rPr>
              <w:t>9740–42, 9750, 9754–58, 9760, 9762</w:t>
            </w:r>
          </w:p>
        </w:tc>
      </w:tr>
    </w:tbl>
    <w:p w:rsidR="00E64777" w:rsidRPr="00162780" w:rsidRDefault="00E64777" w:rsidP="00E64777">
      <w:pPr>
        <w:pStyle w:val="Note"/>
        <w:ind w:right="0"/>
      </w:pPr>
      <w:r w:rsidRPr="00FA1007">
        <w:t>Note: NOS = Not otherwise specified.</w:t>
      </w:r>
    </w:p>
    <w:p w:rsidR="00E64777" w:rsidRPr="00162780" w:rsidRDefault="00E64777" w:rsidP="00E64777"/>
    <w:p w:rsidR="00E64777" w:rsidRPr="00162780" w:rsidRDefault="00E64777" w:rsidP="00997BEB">
      <w:pPr>
        <w:pStyle w:val="Heading3"/>
      </w:pPr>
      <w:bookmarkStart w:id="273" w:name="_Toc198946893"/>
      <w:bookmarkEnd w:id="271"/>
      <w:bookmarkEnd w:id="272"/>
      <w:r w:rsidRPr="00162780">
        <w:lastRenderedPageBreak/>
        <w:t>Codes in the range D45–</w:t>
      </w:r>
      <w:r>
        <w:t>D</w:t>
      </w:r>
      <w:r w:rsidRPr="00162780">
        <w:t>47</w:t>
      </w:r>
    </w:p>
    <w:p w:rsidR="00E64777" w:rsidRPr="00162780" w:rsidRDefault="00E64777" w:rsidP="00997BEB">
      <w:r w:rsidRPr="00162780">
        <w:t xml:space="preserve">Polycythaemia </w:t>
      </w:r>
      <w:proofErr w:type="spellStart"/>
      <w:proofErr w:type="gramStart"/>
      <w:r w:rsidRPr="00162780">
        <w:t>vera</w:t>
      </w:r>
      <w:proofErr w:type="spellEnd"/>
      <w:proofErr w:type="gramEnd"/>
      <w:r w:rsidRPr="00162780">
        <w:t xml:space="preserve">, </w:t>
      </w:r>
      <w:proofErr w:type="spellStart"/>
      <w:r w:rsidRPr="00162780">
        <w:t>myelodysplastic</w:t>
      </w:r>
      <w:proofErr w:type="spellEnd"/>
      <w:r w:rsidRPr="00162780">
        <w:t xml:space="preserve"> syndromes and chronic </w:t>
      </w:r>
      <w:proofErr w:type="spellStart"/>
      <w:r w:rsidRPr="00162780">
        <w:t>myeloproliferative</w:t>
      </w:r>
      <w:proofErr w:type="spellEnd"/>
      <w:r w:rsidRPr="00162780">
        <w:t xml:space="preserve"> disorders are considered malignant in the third edition of the ICD-O, whereas in the second edition </w:t>
      </w:r>
      <w:r>
        <w:t>they</w:t>
      </w:r>
      <w:r w:rsidRPr="00162780">
        <w:t xml:space="preserve"> were considered to be of uncertain behaviour. The ICD-10 codes for these new malignancies are in the range D45–D47, and were included for the first time in the 2003 data. In this publication these are referred to as chronic </w:t>
      </w:r>
      <w:proofErr w:type="spellStart"/>
      <w:r w:rsidRPr="00162780">
        <w:t>myeloproliferative</w:t>
      </w:r>
      <w:proofErr w:type="spellEnd"/>
      <w:r w:rsidRPr="00162780">
        <w:t xml:space="preserve"> disorders and </w:t>
      </w:r>
      <w:proofErr w:type="spellStart"/>
      <w:r w:rsidRPr="00162780">
        <w:t>myelodysplastic</w:t>
      </w:r>
      <w:proofErr w:type="spellEnd"/>
      <w:r w:rsidRPr="00162780">
        <w:t xml:space="preserve"> syndromes.</w:t>
      </w:r>
      <w:r w:rsidR="00997BEB">
        <w:t xml:space="preserve"> </w:t>
      </w:r>
      <w:r w:rsidRPr="00162780">
        <w:t>For this reason, in this publication new malignancy registrations and deaths in the D45–D47 range are only included in the data from 2003.</w:t>
      </w:r>
    </w:p>
    <w:p w:rsidR="00E64777" w:rsidRDefault="00E64777" w:rsidP="00997BEB">
      <w:bookmarkStart w:id="274" w:name="_Toc198946890"/>
    </w:p>
    <w:p w:rsidR="00E64777" w:rsidRPr="00162780" w:rsidRDefault="00E64777" w:rsidP="00997BEB">
      <w:pPr>
        <w:pStyle w:val="Heading3"/>
      </w:pPr>
      <w:r w:rsidRPr="00162780">
        <w:t>Skin cancers</w:t>
      </w:r>
      <w:bookmarkEnd w:id="274"/>
    </w:p>
    <w:p w:rsidR="00E64777" w:rsidRPr="00162780" w:rsidRDefault="00E64777" w:rsidP="00997BEB">
      <w:r>
        <w:t>The Cancer Registry does not record b</w:t>
      </w:r>
      <w:r w:rsidRPr="00162780">
        <w:t xml:space="preserve">asal cell </w:t>
      </w:r>
      <w:proofErr w:type="spellStart"/>
      <w:r w:rsidRPr="00162780">
        <w:t>epithelioma</w:t>
      </w:r>
      <w:proofErr w:type="spellEnd"/>
      <w:r w:rsidRPr="00162780">
        <w:t xml:space="preserve"> and squamous cell carcinoma of the skin except when of the skin of genital organs. The registration of these cancers was discontinued in 1958 because of resource considerations.</w:t>
      </w:r>
    </w:p>
    <w:p w:rsidR="00E64777" w:rsidRPr="00162780" w:rsidRDefault="00E64777" w:rsidP="00997BEB"/>
    <w:p w:rsidR="00E64777" w:rsidRPr="00162780" w:rsidRDefault="00E64777" w:rsidP="00997BEB">
      <w:r w:rsidRPr="00162780">
        <w:t xml:space="preserve">A small number of </w:t>
      </w:r>
      <w:r>
        <w:t>non-</w:t>
      </w:r>
      <w:r w:rsidRPr="00162780">
        <w:t xml:space="preserve">melanoma cases (for example, </w:t>
      </w:r>
      <w:proofErr w:type="spellStart"/>
      <w:r w:rsidRPr="00162780">
        <w:t>dermatofibrosarcoma</w:t>
      </w:r>
      <w:proofErr w:type="spellEnd"/>
      <w:r w:rsidRPr="00162780">
        <w:t xml:space="preserve"> and Merkel cell tumours) have been registered </w:t>
      </w:r>
      <w:r>
        <w:t>and classified to site ICD C44.</w:t>
      </w:r>
    </w:p>
    <w:p w:rsidR="00E64777" w:rsidRDefault="00E64777" w:rsidP="00997BEB">
      <w:bookmarkStart w:id="275" w:name="_Toc198946891"/>
    </w:p>
    <w:p w:rsidR="00E64777" w:rsidRPr="00162780" w:rsidRDefault="00E64777" w:rsidP="00997BEB">
      <w:pPr>
        <w:pStyle w:val="Heading3"/>
      </w:pPr>
      <w:r w:rsidRPr="00162780">
        <w:t>In situ cancers</w:t>
      </w:r>
      <w:bookmarkEnd w:id="275"/>
    </w:p>
    <w:p w:rsidR="00E64777" w:rsidRPr="00162780" w:rsidRDefault="00E64777" w:rsidP="00997BEB">
      <w:r w:rsidRPr="00162780">
        <w:t xml:space="preserve">In situ cancers are localised lesions that have not invaded beyond the basement membrane. All in situ cancers have been excluded from </w:t>
      </w:r>
      <w:r>
        <w:t xml:space="preserve">data </w:t>
      </w:r>
      <w:r w:rsidRPr="00162780">
        <w:t>presented</w:t>
      </w:r>
      <w:r>
        <w:t>.</w:t>
      </w:r>
    </w:p>
    <w:p w:rsidR="00E64777" w:rsidRPr="00162780" w:rsidRDefault="00E64777" w:rsidP="00997BEB"/>
    <w:p w:rsidR="00E64777" w:rsidRPr="00162780" w:rsidRDefault="00E64777" w:rsidP="00997BEB">
      <w:pPr>
        <w:pStyle w:val="Heading3"/>
      </w:pPr>
      <w:r w:rsidRPr="00162780">
        <w:t>Multiple primary tumours</w:t>
      </w:r>
      <w:bookmarkEnd w:id="273"/>
    </w:p>
    <w:p w:rsidR="00E64777" w:rsidRPr="00997BEB" w:rsidRDefault="00E64777" w:rsidP="00997BEB">
      <w:pPr>
        <w:ind w:right="-142"/>
        <w:rPr>
          <w:spacing w:val="-2"/>
        </w:rPr>
      </w:pPr>
      <w:r w:rsidRPr="00997BEB">
        <w:rPr>
          <w:spacing w:val="-2"/>
        </w:rPr>
        <w:t>Incidence counts and rates in this publication are based on the number of primary tumours, rather than the number of individuals with cancer. The New Zealand Cancer Registry database records multiple primary cancers in the same person, of which only some are counted for incidence purposes, according to rules set down by the International Agency for Research on Cancer and the International Association of Cancer Registries. In brief, these rules state the following.</w:t>
      </w:r>
    </w:p>
    <w:p w:rsidR="00E64777" w:rsidRPr="00162780" w:rsidRDefault="00E64777" w:rsidP="00997BEB">
      <w:pPr>
        <w:spacing w:before="120"/>
        <w:ind w:left="567" w:hanging="567"/>
      </w:pPr>
      <w:r w:rsidRPr="00162780">
        <w:t>1.</w:t>
      </w:r>
      <w:r w:rsidRPr="00162780">
        <w:tab/>
        <w:t>Recognition of the existence of two or more primary cancers does not depend on time.</w:t>
      </w:r>
    </w:p>
    <w:p w:rsidR="00E64777" w:rsidRPr="00162780" w:rsidRDefault="00E64777" w:rsidP="00997BEB">
      <w:pPr>
        <w:spacing w:before="120"/>
        <w:ind w:left="567" w:hanging="567"/>
      </w:pPr>
      <w:r w:rsidRPr="00162780">
        <w:t>2.</w:t>
      </w:r>
      <w:r w:rsidRPr="00162780">
        <w:tab/>
        <w:t>A primary cancer is one that originates in a primary site or tissue and is thus neither an extension, nor a recurrence or a metastasis (transfer of cancerous cells to other parts of the body) of a pre-existing tumour.</w:t>
      </w:r>
    </w:p>
    <w:p w:rsidR="00E64777" w:rsidRPr="00162780" w:rsidRDefault="00E64777" w:rsidP="00997BEB">
      <w:pPr>
        <w:spacing w:before="120"/>
        <w:ind w:left="567" w:hanging="567"/>
      </w:pPr>
      <w:r w:rsidRPr="00162780">
        <w:t>3.</w:t>
      </w:r>
      <w:r w:rsidRPr="00162780">
        <w:tab/>
        <w:t>Only one tumour shall be recognised in an organ or pair of organs or tissue (as defined by a letter and a series of numerals of the ICD-10 topography) unless of different histology.</w:t>
      </w:r>
    </w:p>
    <w:p w:rsidR="00997BEB" w:rsidRDefault="00997BEB" w:rsidP="00997BEB"/>
    <w:p w:rsidR="00E64777" w:rsidRPr="00997BEB" w:rsidRDefault="00E64777" w:rsidP="00997BEB">
      <w:pPr>
        <w:rPr>
          <w:spacing w:val="-2"/>
        </w:rPr>
      </w:pPr>
      <w:r w:rsidRPr="00997BEB">
        <w:rPr>
          <w:spacing w:val="-2"/>
        </w:rPr>
        <w:t>Under these rules, a cancer with a different histology in the same organ is counted as a new tumour. There are 12 defined groups of malignant neoplasms considered to be histologically different (Fritz et al 2001, p 37). Incidence reporting of multiple tumours is based on these groups.</w:t>
      </w:r>
    </w:p>
    <w:p w:rsidR="00E64777" w:rsidRPr="00737378" w:rsidRDefault="00E64777" w:rsidP="00997BEB"/>
    <w:p w:rsidR="00E64777" w:rsidRPr="00A87CD1" w:rsidRDefault="00E64777" w:rsidP="00997BEB">
      <w:pPr>
        <w:pStyle w:val="Heading2"/>
      </w:pPr>
      <w:bookmarkStart w:id="276" w:name="_Toc427068520"/>
      <w:bookmarkStart w:id="277" w:name="_Toc427140753"/>
      <w:r w:rsidRPr="00A87CD1">
        <w:t>Analytical methods definitions</w:t>
      </w:r>
      <w:bookmarkEnd w:id="276"/>
      <w:bookmarkEnd w:id="277"/>
    </w:p>
    <w:p w:rsidR="00E64777" w:rsidRPr="00A87CD1" w:rsidRDefault="00E64777" w:rsidP="00997BEB">
      <w:pPr>
        <w:pStyle w:val="Heading3"/>
      </w:pPr>
      <w:r w:rsidRPr="00A87CD1">
        <w:t>Numbers, rates and ratios</w:t>
      </w:r>
    </w:p>
    <w:p w:rsidR="00E64777" w:rsidRPr="00A87CD1" w:rsidRDefault="00E64777" w:rsidP="00997BEB">
      <w:r w:rsidRPr="00A87CD1">
        <w:t xml:space="preserve">The </w:t>
      </w:r>
      <w:r w:rsidRPr="00A87CD1">
        <w:rPr>
          <w:iCs/>
        </w:rPr>
        <w:t>number</w:t>
      </w:r>
      <w:r w:rsidRPr="00A87CD1">
        <w:t xml:space="preserve"> of cancer registrations and deaths refers to the number of people who have been registered with cancer, or died due to cancer.</w:t>
      </w:r>
    </w:p>
    <w:p w:rsidR="00997BEB" w:rsidRDefault="00997BEB" w:rsidP="00997BEB"/>
    <w:p w:rsidR="00E64777" w:rsidRDefault="00E64777" w:rsidP="00997BEB">
      <w:r w:rsidRPr="00A87CD1">
        <w:t xml:space="preserve">The </w:t>
      </w:r>
      <w:r w:rsidRPr="00A87CD1">
        <w:rPr>
          <w:iCs/>
        </w:rPr>
        <w:t>rate</w:t>
      </w:r>
      <w:r w:rsidRPr="00A87CD1">
        <w:t xml:space="preserve"> of cancer registrations or deaths refers to the frequency with which these events occur relative to the number of people in a defined population and a defined time period.</w:t>
      </w:r>
    </w:p>
    <w:p w:rsidR="00997BEB" w:rsidRPr="00A87CD1" w:rsidRDefault="00997BEB" w:rsidP="00997BEB"/>
    <w:p w:rsidR="00E64777" w:rsidRPr="00A87CD1" w:rsidRDefault="00E64777" w:rsidP="00997BEB">
      <w:pPr>
        <w:pStyle w:val="Heading3"/>
      </w:pPr>
      <w:r w:rsidRPr="00A87CD1">
        <w:lastRenderedPageBreak/>
        <w:t>Age-specific rates</w:t>
      </w:r>
    </w:p>
    <w:p w:rsidR="00E64777" w:rsidRPr="00A87CD1" w:rsidRDefault="00E64777" w:rsidP="00997BEB">
      <w:r w:rsidRPr="00A87CD1">
        <w:t xml:space="preserve">An </w:t>
      </w:r>
      <w:r w:rsidRPr="00A87CD1">
        <w:rPr>
          <w:iCs/>
        </w:rPr>
        <w:t>age-specific rate</w:t>
      </w:r>
      <w:r w:rsidRPr="00A87CD1">
        <w:t xml:space="preserve"> measures the frequency with which an event occurs relative to the number of people in a defined age group. In </w:t>
      </w:r>
      <w:r>
        <w:rPr>
          <w:i/>
        </w:rPr>
        <w:t>Cancer: New registrations and deaths,</w:t>
      </w:r>
      <w:r w:rsidRPr="00A87CD1">
        <w:t xml:space="preserve"> age-specific rates are given in both five-year age groups and life-stage age groups.</w:t>
      </w:r>
    </w:p>
    <w:p w:rsidR="00E64777" w:rsidRPr="0055677E" w:rsidRDefault="00E64777" w:rsidP="00997BEB">
      <w:pPr>
        <w:rPr>
          <w:highlight w:val="yellow"/>
        </w:rPr>
      </w:pPr>
    </w:p>
    <w:p w:rsidR="00E64777" w:rsidRPr="00D70EB2" w:rsidRDefault="00E64777" w:rsidP="00997BEB">
      <w:pPr>
        <w:pStyle w:val="Heading3"/>
      </w:pPr>
      <w:r w:rsidRPr="00D70EB2">
        <w:t>Age-standardised rates and rate ratios</w:t>
      </w:r>
    </w:p>
    <w:p w:rsidR="00E64777" w:rsidRDefault="00E64777" w:rsidP="00997BEB">
      <w:r w:rsidRPr="00A87CD1">
        <w:t>An</w:t>
      </w:r>
      <w:r w:rsidRPr="00A87CD1">
        <w:rPr>
          <w:i/>
          <w:iCs/>
        </w:rPr>
        <w:t xml:space="preserve"> </w:t>
      </w:r>
      <w:r w:rsidRPr="00A87CD1">
        <w:rPr>
          <w:iCs/>
        </w:rPr>
        <w:t>age-standardised</w:t>
      </w:r>
      <w:r w:rsidRPr="00A87CD1">
        <w:t xml:space="preserve"> rate is a rate that has been adjusted to take account of differences in the age distribution of the population over time or between different groups (for example, different ethnic groups). They are calculated by the direct standardisation method, which multiplies the age-specific rates by a standard population. The standard population used in this publication is the WHO world standard population</w:t>
      </w:r>
      <w:r>
        <w:t xml:space="preserve"> (</w:t>
      </w:r>
      <w:r w:rsidRPr="00C767A2">
        <w:t>Table A2) (Ahmad et al 2001). All</w:t>
      </w:r>
      <w:r w:rsidRPr="00A87CD1">
        <w:t xml:space="preserve"> rates in this publication are age-standardised unless otherwise stated.</w:t>
      </w:r>
    </w:p>
    <w:p w:rsidR="00997BEB" w:rsidRDefault="00997BEB" w:rsidP="00997BEB"/>
    <w:p w:rsidR="00E64777" w:rsidRPr="00162780" w:rsidRDefault="00E64777" w:rsidP="00997BEB">
      <w:r w:rsidRPr="00162780">
        <w:t xml:space="preserve">Prior to 2005, publications in the </w:t>
      </w:r>
      <w:r w:rsidRPr="00162780">
        <w:rPr>
          <w:i/>
        </w:rPr>
        <w:t>Cancer: New registrations and deaths</w:t>
      </w:r>
      <w:r w:rsidRPr="00162780">
        <w:t xml:space="preserve"> series used </w:t>
      </w:r>
      <w:proofErr w:type="spellStart"/>
      <w:r w:rsidRPr="00162780">
        <w:t>Segi</w:t>
      </w:r>
      <w:r w:rsidR="00783F4F">
        <w:t>’</w:t>
      </w:r>
      <w:r w:rsidRPr="00162780">
        <w:t>s</w:t>
      </w:r>
      <w:proofErr w:type="spellEnd"/>
      <w:r w:rsidRPr="00162780">
        <w:t xml:space="preserve"> world population, and therefore the rates published are not comparable with those stated in this document. Rates for all years back to 1996 have been recalculated using the WHO world standard population</w:t>
      </w:r>
      <w:r>
        <w:t>.</w:t>
      </w:r>
    </w:p>
    <w:p w:rsidR="00E64777" w:rsidRPr="00A87CD1" w:rsidRDefault="00E64777" w:rsidP="00997BEB"/>
    <w:p w:rsidR="00E64777" w:rsidRPr="00A87CD1" w:rsidRDefault="00E64777" w:rsidP="00997BEB">
      <w:pPr>
        <w:pStyle w:val="Table"/>
      </w:pPr>
      <w:bookmarkStart w:id="278" w:name="_Toc414350413"/>
      <w:bookmarkStart w:id="279" w:name="_Toc427068530"/>
      <w:bookmarkStart w:id="280" w:name="_Toc427140763"/>
      <w:r w:rsidRPr="00A87CD1">
        <w:t>Table A2: The WHO World Standard Population</w:t>
      </w:r>
      <w:bookmarkEnd w:id="278"/>
      <w:bookmarkEnd w:id="279"/>
      <w:bookmarkEnd w:id="280"/>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57"/>
        <w:gridCol w:w="1578"/>
      </w:tblGrid>
      <w:tr w:rsidR="00E64777" w:rsidRPr="00A87CD1" w:rsidTr="00265339">
        <w:trPr>
          <w:cantSplit/>
        </w:trPr>
        <w:tc>
          <w:tcPr>
            <w:tcW w:w="1257" w:type="dxa"/>
            <w:tcBorders>
              <w:top w:val="single" w:sz="4" w:space="0" w:color="auto"/>
              <w:bottom w:val="single" w:sz="4" w:space="0" w:color="auto"/>
              <w:right w:val="single" w:sz="4" w:space="0" w:color="auto"/>
            </w:tcBorders>
            <w:shd w:val="clear" w:color="auto" w:fill="auto"/>
          </w:tcPr>
          <w:p w:rsidR="00E64777" w:rsidRPr="00A87CD1" w:rsidRDefault="00E64777" w:rsidP="00766CA3">
            <w:pPr>
              <w:pStyle w:val="TableText"/>
              <w:keepNext/>
              <w:rPr>
                <w:b/>
              </w:rPr>
            </w:pPr>
            <w:r w:rsidRPr="00A87CD1">
              <w:rPr>
                <w:b/>
              </w:rPr>
              <w:t>Age group (years)</w:t>
            </w:r>
          </w:p>
        </w:tc>
        <w:tc>
          <w:tcPr>
            <w:tcW w:w="1578" w:type="dxa"/>
            <w:tcBorders>
              <w:top w:val="single" w:sz="4" w:space="0" w:color="auto"/>
              <w:left w:val="single" w:sz="4" w:space="0" w:color="auto"/>
              <w:bottom w:val="single" w:sz="4" w:space="0" w:color="auto"/>
              <w:right w:val="nil"/>
            </w:tcBorders>
            <w:shd w:val="clear" w:color="auto" w:fill="auto"/>
          </w:tcPr>
          <w:p w:rsidR="00E64777" w:rsidRPr="00A87CD1" w:rsidRDefault="00E64777" w:rsidP="00265339">
            <w:pPr>
              <w:pStyle w:val="TableText"/>
              <w:keepNext/>
              <w:jc w:val="center"/>
              <w:rPr>
                <w:b/>
              </w:rPr>
            </w:pPr>
            <w:r w:rsidRPr="00A87CD1">
              <w:rPr>
                <w:b/>
              </w:rPr>
              <w:t>Population</w:t>
            </w:r>
          </w:p>
        </w:tc>
      </w:tr>
      <w:tr w:rsidR="00E64777" w:rsidRPr="00A87CD1" w:rsidTr="00265339">
        <w:trPr>
          <w:cantSplit/>
        </w:trPr>
        <w:tc>
          <w:tcPr>
            <w:tcW w:w="1257" w:type="dxa"/>
            <w:tcBorders>
              <w:top w:val="single" w:sz="4" w:space="0" w:color="auto"/>
              <w:bottom w:val="nil"/>
              <w:right w:val="single" w:sz="4" w:space="0" w:color="auto"/>
            </w:tcBorders>
            <w:shd w:val="clear" w:color="auto" w:fill="EAEAEA"/>
          </w:tcPr>
          <w:p w:rsidR="00E64777" w:rsidRPr="00A87CD1" w:rsidRDefault="00E64777" w:rsidP="00766CA3">
            <w:pPr>
              <w:pStyle w:val="TableText"/>
              <w:keepNext/>
            </w:pPr>
            <w:r w:rsidRPr="00A87CD1">
              <w:t>0–4</w:t>
            </w:r>
          </w:p>
        </w:tc>
        <w:tc>
          <w:tcPr>
            <w:tcW w:w="1578" w:type="dxa"/>
            <w:tcBorders>
              <w:top w:val="single" w:sz="4" w:space="0" w:color="auto"/>
              <w:left w:val="single" w:sz="4" w:space="0" w:color="auto"/>
              <w:bottom w:val="nil"/>
              <w:right w:val="nil"/>
            </w:tcBorders>
            <w:shd w:val="clear" w:color="auto" w:fill="EAEAEA"/>
          </w:tcPr>
          <w:p w:rsidR="00E64777" w:rsidRPr="00A87CD1" w:rsidRDefault="00E64777" w:rsidP="00766CA3">
            <w:pPr>
              <w:pStyle w:val="TableText"/>
              <w:keepNext/>
              <w:tabs>
                <w:tab w:val="decimal" w:pos="954"/>
              </w:tabs>
              <w:jc w:val="right"/>
            </w:pPr>
            <w:r w:rsidRPr="00A87CD1">
              <w:t>8860</w:t>
            </w:r>
          </w:p>
        </w:tc>
      </w:tr>
      <w:tr w:rsidR="00E64777" w:rsidRPr="00A87CD1" w:rsidTr="00265339">
        <w:trPr>
          <w:cantSplit/>
        </w:trPr>
        <w:tc>
          <w:tcPr>
            <w:tcW w:w="1257" w:type="dxa"/>
            <w:tcBorders>
              <w:top w:val="nil"/>
              <w:bottom w:val="nil"/>
              <w:right w:val="single" w:sz="4" w:space="0" w:color="auto"/>
            </w:tcBorders>
            <w:shd w:val="clear" w:color="auto" w:fill="auto"/>
          </w:tcPr>
          <w:p w:rsidR="00E64777" w:rsidRPr="00A87CD1" w:rsidRDefault="00E64777" w:rsidP="00766CA3">
            <w:pPr>
              <w:pStyle w:val="TableText"/>
              <w:keepNext/>
            </w:pPr>
            <w:r w:rsidRPr="00A87CD1">
              <w:t>5–9</w:t>
            </w:r>
          </w:p>
        </w:tc>
        <w:tc>
          <w:tcPr>
            <w:tcW w:w="1578" w:type="dxa"/>
            <w:tcBorders>
              <w:top w:val="nil"/>
              <w:left w:val="single" w:sz="4" w:space="0" w:color="auto"/>
              <w:bottom w:val="nil"/>
              <w:right w:val="nil"/>
            </w:tcBorders>
            <w:shd w:val="clear" w:color="auto" w:fill="auto"/>
          </w:tcPr>
          <w:p w:rsidR="00E64777" w:rsidRPr="00A87CD1" w:rsidRDefault="00E64777" w:rsidP="00766CA3">
            <w:pPr>
              <w:pStyle w:val="TableText"/>
              <w:keepNext/>
              <w:tabs>
                <w:tab w:val="decimal" w:pos="954"/>
              </w:tabs>
              <w:jc w:val="right"/>
            </w:pPr>
            <w:r w:rsidRPr="00A87CD1">
              <w:t>8690</w:t>
            </w:r>
          </w:p>
        </w:tc>
      </w:tr>
      <w:tr w:rsidR="00E64777" w:rsidRPr="00A87CD1" w:rsidTr="00265339">
        <w:trPr>
          <w:cantSplit/>
        </w:trPr>
        <w:tc>
          <w:tcPr>
            <w:tcW w:w="1257" w:type="dxa"/>
            <w:tcBorders>
              <w:top w:val="nil"/>
              <w:bottom w:val="nil"/>
              <w:right w:val="single" w:sz="4" w:space="0" w:color="auto"/>
            </w:tcBorders>
            <w:shd w:val="clear" w:color="auto" w:fill="EAEAEA"/>
          </w:tcPr>
          <w:p w:rsidR="00E64777" w:rsidRPr="00A87CD1" w:rsidRDefault="00E64777" w:rsidP="00766CA3">
            <w:pPr>
              <w:pStyle w:val="TableText"/>
              <w:keepNext/>
            </w:pPr>
            <w:r w:rsidRPr="00A87CD1">
              <w:t>10–14</w:t>
            </w:r>
          </w:p>
        </w:tc>
        <w:tc>
          <w:tcPr>
            <w:tcW w:w="1578" w:type="dxa"/>
            <w:tcBorders>
              <w:top w:val="nil"/>
              <w:left w:val="single" w:sz="4" w:space="0" w:color="auto"/>
              <w:bottom w:val="nil"/>
              <w:right w:val="nil"/>
            </w:tcBorders>
            <w:shd w:val="clear" w:color="auto" w:fill="EAEAEA"/>
          </w:tcPr>
          <w:p w:rsidR="00E64777" w:rsidRPr="00A87CD1" w:rsidRDefault="00E64777" w:rsidP="00766CA3">
            <w:pPr>
              <w:pStyle w:val="TableText"/>
              <w:keepNext/>
              <w:tabs>
                <w:tab w:val="decimal" w:pos="954"/>
              </w:tabs>
              <w:jc w:val="right"/>
            </w:pPr>
            <w:r w:rsidRPr="00A87CD1">
              <w:t>8600</w:t>
            </w:r>
          </w:p>
        </w:tc>
      </w:tr>
      <w:tr w:rsidR="00E64777" w:rsidRPr="00A87CD1" w:rsidTr="00265339">
        <w:trPr>
          <w:cantSplit/>
        </w:trPr>
        <w:tc>
          <w:tcPr>
            <w:tcW w:w="1257" w:type="dxa"/>
            <w:tcBorders>
              <w:top w:val="nil"/>
              <w:bottom w:val="nil"/>
              <w:right w:val="single" w:sz="4" w:space="0" w:color="auto"/>
            </w:tcBorders>
            <w:shd w:val="clear" w:color="auto" w:fill="auto"/>
          </w:tcPr>
          <w:p w:rsidR="00E64777" w:rsidRPr="00A87CD1" w:rsidRDefault="00E64777" w:rsidP="00766CA3">
            <w:pPr>
              <w:pStyle w:val="TableText"/>
              <w:keepNext/>
            </w:pPr>
            <w:r w:rsidRPr="00A87CD1">
              <w:t>15–19</w:t>
            </w:r>
          </w:p>
        </w:tc>
        <w:tc>
          <w:tcPr>
            <w:tcW w:w="1578" w:type="dxa"/>
            <w:tcBorders>
              <w:top w:val="nil"/>
              <w:left w:val="single" w:sz="4" w:space="0" w:color="auto"/>
              <w:bottom w:val="nil"/>
              <w:right w:val="nil"/>
            </w:tcBorders>
            <w:shd w:val="clear" w:color="auto" w:fill="auto"/>
          </w:tcPr>
          <w:p w:rsidR="00E64777" w:rsidRPr="00A87CD1" w:rsidRDefault="00E64777" w:rsidP="00766CA3">
            <w:pPr>
              <w:pStyle w:val="TableText"/>
              <w:keepNext/>
              <w:tabs>
                <w:tab w:val="decimal" w:pos="954"/>
              </w:tabs>
              <w:jc w:val="right"/>
            </w:pPr>
            <w:r w:rsidRPr="00A87CD1">
              <w:t>8470</w:t>
            </w:r>
          </w:p>
        </w:tc>
      </w:tr>
      <w:tr w:rsidR="00E64777" w:rsidRPr="00A87CD1" w:rsidTr="00265339">
        <w:trPr>
          <w:cantSplit/>
        </w:trPr>
        <w:tc>
          <w:tcPr>
            <w:tcW w:w="1257" w:type="dxa"/>
            <w:tcBorders>
              <w:top w:val="nil"/>
              <w:bottom w:val="nil"/>
              <w:right w:val="single" w:sz="4" w:space="0" w:color="auto"/>
            </w:tcBorders>
            <w:shd w:val="clear" w:color="auto" w:fill="EAEAEA"/>
          </w:tcPr>
          <w:p w:rsidR="00E64777" w:rsidRPr="00A87CD1" w:rsidRDefault="00E64777" w:rsidP="00766CA3">
            <w:pPr>
              <w:pStyle w:val="TableText"/>
              <w:keepNext/>
            </w:pPr>
            <w:r w:rsidRPr="00A87CD1">
              <w:t>20–24</w:t>
            </w:r>
          </w:p>
        </w:tc>
        <w:tc>
          <w:tcPr>
            <w:tcW w:w="1578" w:type="dxa"/>
            <w:tcBorders>
              <w:top w:val="nil"/>
              <w:left w:val="single" w:sz="4" w:space="0" w:color="auto"/>
              <w:bottom w:val="nil"/>
              <w:right w:val="nil"/>
            </w:tcBorders>
            <w:shd w:val="clear" w:color="auto" w:fill="EAEAEA"/>
          </w:tcPr>
          <w:p w:rsidR="00E64777" w:rsidRPr="00A87CD1" w:rsidRDefault="00E64777" w:rsidP="00766CA3">
            <w:pPr>
              <w:pStyle w:val="TableText"/>
              <w:keepNext/>
              <w:tabs>
                <w:tab w:val="decimal" w:pos="954"/>
              </w:tabs>
              <w:jc w:val="right"/>
            </w:pPr>
            <w:r w:rsidRPr="00A87CD1">
              <w:t>8220</w:t>
            </w:r>
          </w:p>
        </w:tc>
      </w:tr>
      <w:tr w:rsidR="00E64777" w:rsidRPr="00A87CD1" w:rsidTr="00265339">
        <w:trPr>
          <w:cantSplit/>
        </w:trPr>
        <w:tc>
          <w:tcPr>
            <w:tcW w:w="1257" w:type="dxa"/>
            <w:tcBorders>
              <w:top w:val="nil"/>
              <w:bottom w:val="nil"/>
              <w:right w:val="single" w:sz="4" w:space="0" w:color="auto"/>
            </w:tcBorders>
            <w:shd w:val="clear" w:color="auto" w:fill="auto"/>
          </w:tcPr>
          <w:p w:rsidR="00E64777" w:rsidRPr="00A87CD1" w:rsidRDefault="00E64777" w:rsidP="00766CA3">
            <w:pPr>
              <w:pStyle w:val="TableText"/>
              <w:keepNext/>
            </w:pPr>
            <w:r w:rsidRPr="00A87CD1">
              <w:t>25–29</w:t>
            </w:r>
          </w:p>
        </w:tc>
        <w:tc>
          <w:tcPr>
            <w:tcW w:w="1578" w:type="dxa"/>
            <w:tcBorders>
              <w:top w:val="nil"/>
              <w:left w:val="single" w:sz="4" w:space="0" w:color="auto"/>
              <w:bottom w:val="nil"/>
              <w:right w:val="nil"/>
            </w:tcBorders>
            <w:shd w:val="clear" w:color="auto" w:fill="auto"/>
          </w:tcPr>
          <w:p w:rsidR="00E64777" w:rsidRPr="00A87CD1" w:rsidRDefault="00E64777" w:rsidP="00766CA3">
            <w:pPr>
              <w:pStyle w:val="TableText"/>
              <w:keepNext/>
              <w:tabs>
                <w:tab w:val="decimal" w:pos="954"/>
              </w:tabs>
              <w:jc w:val="right"/>
            </w:pPr>
            <w:r w:rsidRPr="00A87CD1">
              <w:t>7930</w:t>
            </w:r>
          </w:p>
        </w:tc>
      </w:tr>
      <w:tr w:rsidR="00E64777" w:rsidRPr="00A87CD1" w:rsidTr="00265339">
        <w:trPr>
          <w:cantSplit/>
        </w:trPr>
        <w:tc>
          <w:tcPr>
            <w:tcW w:w="1257" w:type="dxa"/>
            <w:tcBorders>
              <w:top w:val="nil"/>
              <w:bottom w:val="nil"/>
              <w:right w:val="single" w:sz="4" w:space="0" w:color="auto"/>
            </w:tcBorders>
            <w:shd w:val="clear" w:color="auto" w:fill="EAEAEA"/>
          </w:tcPr>
          <w:p w:rsidR="00E64777" w:rsidRPr="00A87CD1" w:rsidRDefault="00E64777" w:rsidP="00766CA3">
            <w:pPr>
              <w:pStyle w:val="TableText"/>
              <w:keepNext/>
            </w:pPr>
            <w:r w:rsidRPr="00A87CD1">
              <w:t>30–34</w:t>
            </w:r>
          </w:p>
        </w:tc>
        <w:tc>
          <w:tcPr>
            <w:tcW w:w="1578" w:type="dxa"/>
            <w:tcBorders>
              <w:top w:val="nil"/>
              <w:left w:val="single" w:sz="4" w:space="0" w:color="auto"/>
              <w:bottom w:val="nil"/>
              <w:right w:val="nil"/>
            </w:tcBorders>
            <w:shd w:val="clear" w:color="auto" w:fill="EAEAEA"/>
          </w:tcPr>
          <w:p w:rsidR="00E64777" w:rsidRPr="00A87CD1" w:rsidRDefault="00E64777" w:rsidP="00766CA3">
            <w:pPr>
              <w:pStyle w:val="TableText"/>
              <w:keepNext/>
              <w:tabs>
                <w:tab w:val="decimal" w:pos="954"/>
              </w:tabs>
              <w:jc w:val="right"/>
            </w:pPr>
            <w:r w:rsidRPr="00A87CD1">
              <w:t>7610</w:t>
            </w:r>
          </w:p>
        </w:tc>
      </w:tr>
      <w:tr w:rsidR="00E64777" w:rsidRPr="00A87CD1" w:rsidTr="00265339">
        <w:trPr>
          <w:cantSplit/>
        </w:trPr>
        <w:tc>
          <w:tcPr>
            <w:tcW w:w="1257" w:type="dxa"/>
            <w:tcBorders>
              <w:top w:val="nil"/>
              <w:bottom w:val="nil"/>
              <w:right w:val="single" w:sz="4" w:space="0" w:color="auto"/>
            </w:tcBorders>
            <w:shd w:val="clear" w:color="auto" w:fill="auto"/>
          </w:tcPr>
          <w:p w:rsidR="00E64777" w:rsidRPr="00A87CD1" w:rsidRDefault="00E64777" w:rsidP="00766CA3">
            <w:pPr>
              <w:pStyle w:val="TableText"/>
              <w:keepNext/>
            </w:pPr>
            <w:r w:rsidRPr="00A87CD1">
              <w:t>35–39</w:t>
            </w:r>
          </w:p>
        </w:tc>
        <w:tc>
          <w:tcPr>
            <w:tcW w:w="1578" w:type="dxa"/>
            <w:tcBorders>
              <w:top w:val="nil"/>
              <w:left w:val="single" w:sz="4" w:space="0" w:color="auto"/>
              <w:bottom w:val="nil"/>
              <w:right w:val="nil"/>
            </w:tcBorders>
            <w:shd w:val="clear" w:color="auto" w:fill="auto"/>
          </w:tcPr>
          <w:p w:rsidR="00E64777" w:rsidRPr="00A87CD1" w:rsidRDefault="00E64777" w:rsidP="00766CA3">
            <w:pPr>
              <w:pStyle w:val="TableText"/>
              <w:keepNext/>
              <w:tabs>
                <w:tab w:val="decimal" w:pos="954"/>
              </w:tabs>
              <w:jc w:val="right"/>
            </w:pPr>
            <w:r w:rsidRPr="00A87CD1">
              <w:t>7150</w:t>
            </w:r>
          </w:p>
        </w:tc>
      </w:tr>
      <w:tr w:rsidR="00E64777" w:rsidRPr="00A87CD1" w:rsidTr="00265339">
        <w:trPr>
          <w:cantSplit/>
        </w:trPr>
        <w:tc>
          <w:tcPr>
            <w:tcW w:w="1257" w:type="dxa"/>
            <w:tcBorders>
              <w:top w:val="nil"/>
              <w:bottom w:val="nil"/>
              <w:right w:val="single" w:sz="4" w:space="0" w:color="auto"/>
            </w:tcBorders>
            <w:shd w:val="clear" w:color="auto" w:fill="EAEAEA"/>
          </w:tcPr>
          <w:p w:rsidR="00E64777" w:rsidRPr="00A87CD1" w:rsidRDefault="00E64777" w:rsidP="00766CA3">
            <w:pPr>
              <w:pStyle w:val="TableText"/>
              <w:keepNext/>
            </w:pPr>
            <w:r w:rsidRPr="00A87CD1">
              <w:t>40–44</w:t>
            </w:r>
          </w:p>
        </w:tc>
        <w:tc>
          <w:tcPr>
            <w:tcW w:w="1578" w:type="dxa"/>
            <w:tcBorders>
              <w:top w:val="nil"/>
              <w:left w:val="single" w:sz="4" w:space="0" w:color="auto"/>
              <w:bottom w:val="nil"/>
              <w:right w:val="nil"/>
            </w:tcBorders>
            <w:shd w:val="clear" w:color="auto" w:fill="EAEAEA"/>
          </w:tcPr>
          <w:p w:rsidR="00E64777" w:rsidRPr="00A87CD1" w:rsidRDefault="00E64777" w:rsidP="00766CA3">
            <w:pPr>
              <w:pStyle w:val="TableText"/>
              <w:keepNext/>
              <w:tabs>
                <w:tab w:val="decimal" w:pos="954"/>
              </w:tabs>
              <w:jc w:val="right"/>
            </w:pPr>
            <w:r w:rsidRPr="00A87CD1">
              <w:t>6590</w:t>
            </w:r>
          </w:p>
        </w:tc>
      </w:tr>
      <w:tr w:rsidR="00E64777" w:rsidRPr="00A87CD1" w:rsidTr="00265339">
        <w:trPr>
          <w:cantSplit/>
        </w:trPr>
        <w:tc>
          <w:tcPr>
            <w:tcW w:w="1257" w:type="dxa"/>
            <w:tcBorders>
              <w:top w:val="nil"/>
              <w:bottom w:val="nil"/>
              <w:right w:val="single" w:sz="4" w:space="0" w:color="auto"/>
            </w:tcBorders>
            <w:shd w:val="clear" w:color="auto" w:fill="auto"/>
          </w:tcPr>
          <w:p w:rsidR="00E64777" w:rsidRPr="00A87CD1" w:rsidRDefault="00E64777" w:rsidP="00766CA3">
            <w:pPr>
              <w:pStyle w:val="TableText"/>
              <w:keepNext/>
            </w:pPr>
            <w:r w:rsidRPr="00A87CD1">
              <w:t>45–49</w:t>
            </w:r>
          </w:p>
        </w:tc>
        <w:tc>
          <w:tcPr>
            <w:tcW w:w="1578" w:type="dxa"/>
            <w:tcBorders>
              <w:top w:val="nil"/>
              <w:left w:val="single" w:sz="4" w:space="0" w:color="auto"/>
              <w:bottom w:val="nil"/>
              <w:right w:val="nil"/>
            </w:tcBorders>
            <w:shd w:val="clear" w:color="auto" w:fill="auto"/>
          </w:tcPr>
          <w:p w:rsidR="00E64777" w:rsidRPr="00A87CD1" w:rsidRDefault="00E64777" w:rsidP="00766CA3">
            <w:pPr>
              <w:pStyle w:val="TableText"/>
              <w:keepNext/>
              <w:tabs>
                <w:tab w:val="decimal" w:pos="954"/>
              </w:tabs>
              <w:jc w:val="right"/>
            </w:pPr>
            <w:r w:rsidRPr="00A87CD1">
              <w:t>6040</w:t>
            </w:r>
          </w:p>
        </w:tc>
      </w:tr>
      <w:tr w:rsidR="00E64777" w:rsidRPr="00A87CD1" w:rsidTr="00265339">
        <w:trPr>
          <w:cantSplit/>
        </w:trPr>
        <w:tc>
          <w:tcPr>
            <w:tcW w:w="1257" w:type="dxa"/>
            <w:tcBorders>
              <w:top w:val="nil"/>
              <w:bottom w:val="nil"/>
              <w:right w:val="single" w:sz="4" w:space="0" w:color="auto"/>
            </w:tcBorders>
            <w:shd w:val="clear" w:color="auto" w:fill="EAEAEA"/>
          </w:tcPr>
          <w:p w:rsidR="00E64777" w:rsidRPr="00A87CD1" w:rsidRDefault="00E64777" w:rsidP="00766CA3">
            <w:pPr>
              <w:pStyle w:val="TableText"/>
              <w:keepNext/>
            </w:pPr>
            <w:r w:rsidRPr="00A87CD1">
              <w:t>50–54</w:t>
            </w:r>
          </w:p>
        </w:tc>
        <w:tc>
          <w:tcPr>
            <w:tcW w:w="1578" w:type="dxa"/>
            <w:tcBorders>
              <w:top w:val="nil"/>
              <w:left w:val="single" w:sz="4" w:space="0" w:color="auto"/>
              <w:bottom w:val="nil"/>
              <w:right w:val="nil"/>
            </w:tcBorders>
            <w:shd w:val="clear" w:color="auto" w:fill="EAEAEA"/>
          </w:tcPr>
          <w:p w:rsidR="00E64777" w:rsidRPr="00A87CD1" w:rsidRDefault="00E64777" w:rsidP="00766CA3">
            <w:pPr>
              <w:pStyle w:val="TableText"/>
              <w:keepNext/>
              <w:tabs>
                <w:tab w:val="decimal" w:pos="954"/>
              </w:tabs>
              <w:jc w:val="right"/>
            </w:pPr>
            <w:r w:rsidRPr="00A87CD1">
              <w:t>5370</w:t>
            </w:r>
          </w:p>
        </w:tc>
      </w:tr>
      <w:tr w:rsidR="00E64777" w:rsidRPr="00A87CD1" w:rsidTr="00265339">
        <w:trPr>
          <w:cantSplit/>
        </w:trPr>
        <w:tc>
          <w:tcPr>
            <w:tcW w:w="1257" w:type="dxa"/>
            <w:tcBorders>
              <w:top w:val="nil"/>
              <w:bottom w:val="nil"/>
              <w:right w:val="single" w:sz="4" w:space="0" w:color="auto"/>
            </w:tcBorders>
            <w:shd w:val="clear" w:color="auto" w:fill="auto"/>
          </w:tcPr>
          <w:p w:rsidR="00E64777" w:rsidRPr="00A87CD1" w:rsidRDefault="00E64777" w:rsidP="00766CA3">
            <w:pPr>
              <w:pStyle w:val="TableText"/>
              <w:keepNext/>
            </w:pPr>
            <w:r w:rsidRPr="00A87CD1">
              <w:t>55–59</w:t>
            </w:r>
          </w:p>
        </w:tc>
        <w:tc>
          <w:tcPr>
            <w:tcW w:w="1578" w:type="dxa"/>
            <w:tcBorders>
              <w:top w:val="nil"/>
              <w:left w:val="single" w:sz="4" w:space="0" w:color="auto"/>
              <w:bottom w:val="nil"/>
              <w:right w:val="nil"/>
            </w:tcBorders>
            <w:shd w:val="clear" w:color="auto" w:fill="auto"/>
          </w:tcPr>
          <w:p w:rsidR="00E64777" w:rsidRPr="00A87CD1" w:rsidRDefault="00E64777" w:rsidP="00766CA3">
            <w:pPr>
              <w:pStyle w:val="TableText"/>
              <w:keepNext/>
              <w:tabs>
                <w:tab w:val="decimal" w:pos="954"/>
              </w:tabs>
              <w:jc w:val="right"/>
            </w:pPr>
            <w:r w:rsidRPr="00A87CD1">
              <w:t>4550</w:t>
            </w:r>
          </w:p>
        </w:tc>
      </w:tr>
      <w:tr w:rsidR="00E64777" w:rsidRPr="00A87CD1" w:rsidTr="00265339">
        <w:trPr>
          <w:cantSplit/>
        </w:trPr>
        <w:tc>
          <w:tcPr>
            <w:tcW w:w="1257" w:type="dxa"/>
            <w:tcBorders>
              <w:top w:val="nil"/>
              <w:bottom w:val="nil"/>
              <w:right w:val="single" w:sz="4" w:space="0" w:color="auto"/>
            </w:tcBorders>
            <w:shd w:val="clear" w:color="auto" w:fill="EAEAEA"/>
          </w:tcPr>
          <w:p w:rsidR="00E64777" w:rsidRPr="00A87CD1" w:rsidRDefault="00E64777" w:rsidP="00766CA3">
            <w:pPr>
              <w:pStyle w:val="TableText"/>
              <w:keepNext/>
            </w:pPr>
            <w:r w:rsidRPr="00A87CD1">
              <w:t>60–64</w:t>
            </w:r>
          </w:p>
        </w:tc>
        <w:tc>
          <w:tcPr>
            <w:tcW w:w="1578" w:type="dxa"/>
            <w:tcBorders>
              <w:top w:val="nil"/>
              <w:left w:val="single" w:sz="4" w:space="0" w:color="auto"/>
              <w:bottom w:val="nil"/>
              <w:right w:val="nil"/>
            </w:tcBorders>
            <w:shd w:val="clear" w:color="auto" w:fill="EAEAEA"/>
          </w:tcPr>
          <w:p w:rsidR="00E64777" w:rsidRPr="00A87CD1" w:rsidRDefault="00E64777" w:rsidP="00766CA3">
            <w:pPr>
              <w:pStyle w:val="TableText"/>
              <w:keepNext/>
              <w:tabs>
                <w:tab w:val="decimal" w:pos="954"/>
              </w:tabs>
              <w:jc w:val="right"/>
            </w:pPr>
            <w:r w:rsidRPr="00A87CD1">
              <w:t>3720</w:t>
            </w:r>
          </w:p>
        </w:tc>
      </w:tr>
      <w:tr w:rsidR="00E64777" w:rsidRPr="00A87CD1" w:rsidTr="00265339">
        <w:trPr>
          <w:cantSplit/>
        </w:trPr>
        <w:tc>
          <w:tcPr>
            <w:tcW w:w="1257" w:type="dxa"/>
            <w:tcBorders>
              <w:top w:val="nil"/>
              <w:bottom w:val="nil"/>
              <w:right w:val="single" w:sz="4" w:space="0" w:color="auto"/>
            </w:tcBorders>
            <w:shd w:val="clear" w:color="auto" w:fill="auto"/>
          </w:tcPr>
          <w:p w:rsidR="00E64777" w:rsidRPr="00A87CD1" w:rsidRDefault="00E64777" w:rsidP="00766CA3">
            <w:pPr>
              <w:pStyle w:val="TableText"/>
              <w:keepNext/>
            </w:pPr>
            <w:r w:rsidRPr="00A87CD1">
              <w:t>65–69</w:t>
            </w:r>
          </w:p>
        </w:tc>
        <w:tc>
          <w:tcPr>
            <w:tcW w:w="1578" w:type="dxa"/>
            <w:tcBorders>
              <w:top w:val="nil"/>
              <w:left w:val="single" w:sz="4" w:space="0" w:color="auto"/>
              <w:bottom w:val="nil"/>
              <w:right w:val="nil"/>
            </w:tcBorders>
            <w:shd w:val="clear" w:color="auto" w:fill="auto"/>
          </w:tcPr>
          <w:p w:rsidR="00E64777" w:rsidRPr="00A87CD1" w:rsidRDefault="00E64777" w:rsidP="00766CA3">
            <w:pPr>
              <w:pStyle w:val="TableText"/>
              <w:keepNext/>
              <w:tabs>
                <w:tab w:val="decimal" w:pos="954"/>
              </w:tabs>
              <w:jc w:val="right"/>
            </w:pPr>
            <w:r w:rsidRPr="00A87CD1">
              <w:t>2960</w:t>
            </w:r>
          </w:p>
        </w:tc>
      </w:tr>
      <w:tr w:rsidR="00E64777" w:rsidRPr="00A87CD1" w:rsidTr="00265339">
        <w:trPr>
          <w:cantSplit/>
        </w:trPr>
        <w:tc>
          <w:tcPr>
            <w:tcW w:w="1257" w:type="dxa"/>
            <w:tcBorders>
              <w:top w:val="nil"/>
              <w:bottom w:val="nil"/>
              <w:right w:val="single" w:sz="4" w:space="0" w:color="auto"/>
            </w:tcBorders>
            <w:shd w:val="clear" w:color="auto" w:fill="EAEAEA"/>
          </w:tcPr>
          <w:p w:rsidR="00E64777" w:rsidRPr="00A87CD1" w:rsidRDefault="00E64777" w:rsidP="00766CA3">
            <w:pPr>
              <w:pStyle w:val="TableText"/>
              <w:keepNext/>
            </w:pPr>
            <w:r w:rsidRPr="00A87CD1">
              <w:t>70–74</w:t>
            </w:r>
          </w:p>
        </w:tc>
        <w:tc>
          <w:tcPr>
            <w:tcW w:w="1578" w:type="dxa"/>
            <w:tcBorders>
              <w:top w:val="nil"/>
              <w:left w:val="single" w:sz="4" w:space="0" w:color="auto"/>
              <w:bottom w:val="nil"/>
              <w:right w:val="nil"/>
            </w:tcBorders>
            <w:shd w:val="clear" w:color="auto" w:fill="EAEAEA"/>
          </w:tcPr>
          <w:p w:rsidR="00E64777" w:rsidRPr="00A87CD1" w:rsidRDefault="00E64777" w:rsidP="00766CA3">
            <w:pPr>
              <w:pStyle w:val="TableText"/>
              <w:keepNext/>
              <w:tabs>
                <w:tab w:val="decimal" w:pos="954"/>
              </w:tabs>
              <w:jc w:val="right"/>
            </w:pPr>
            <w:r w:rsidRPr="00A87CD1">
              <w:t>2210</w:t>
            </w:r>
          </w:p>
        </w:tc>
      </w:tr>
      <w:tr w:rsidR="00E64777" w:rsidRPr="00A87CD1" w:rsidTr="00265339">
        <w:trPr>
          <w:cantSplit/>
        </w:trPr>
        <w:tc>
          <w:tcPr>
            <w:tcW w:w="1257" w:type="dxa"/>
            <w:tcBorders>
              <w:top w:val="nil"/>
              <w:bottom w:val="nil"/>
              <w:right w:val="single" w:sz="4" w:space="0" w:color="auto"/>
            </w:tcBorders>
            <w:shd w:val="clear" w:color="auto" w:fill="auto"/>
          </w:tcPr>
          <w:p w:rsidR="00E64777" w:rsidRPr="00A87CD1" w:rsidRDefault="00E64777" w:rsidP="00766CA3">
            <w:pPr>
              <w:pStyle w:val="TableText"/>
              <w:keepNext/>
            </w:pPr>
            <w:r w:rsidRPr="00A87CD1">
              <w:t>75–79</w:t>
            </w:r>
          </w:p>
        </w:tc>
        <w:tc>
          <w:tcPr>
            <w:tcW w:w="1578" w:type="dxa"/>
            <w:tcBorders>
              <w:top w:val="nil"/>
              <w:left w:val="single" w:sz="4" w:space="0" w:color="auto"/>
              <w:bottom w:val="nil"/>
              <w:right w:val="nil"/>
            </w:tcBorders>
            <w:shd w:val="clear" w:color="auto" w:fill="auto"/>
          </w:tcPr>
          <w:p w:rsidR="00E64777" w:rsidRPr="00A87CD1" w:rsidRDefault="00E64777" w:rsidP="00766CA3">
            <w:pPr>
              <w:pStyle w:val="TableText"/>
              <w:keepNext/>
              <w:tabs>
                <w:tab w:val="decimal" w:pos="954"/>
              </w:tabs>
              <w:jc w:val="right"/>
            </w:pPr>
            <w:r w:rsidRPr="00A87CD1">
              <w:t>1520</w:t>
            </w:r>
          </w:p>
        </w:tc>
      </w:tr>
      <w:tr w:rsidR="00E64777" w:rsidRPr="00A87CD1" w:rsidTr="00265339">
        <w:trPr>
          <w:cantSplit/>
        </w:trPr>
        <w:tc>
          <w:tcPr>
            <w:tcW w:w="1257" w:type="dxa"/>
            <w:tcBorders>
              <w:top w:val="nil"/>
              <w:bottom w:val="nil"/>
              <w:right w:val="single" w:sz="4" w:space="0" w:color="auto"/>
            </w:tcBorders>
            <w:shd w:val="clear" w:color="auto" w:fill="EAEAEA"/>
          </w:tcPr>
          <w:p w:rsidR="00E64777" w:rsidRPr="00A87CD1" w:rsidRDefault="00E64777" w:rsidP="00766CA3">
            <w:pPr>
              <w:pStyle w:val="TableText"/>
              <w:keepNext/>
            </w:pPr>
            <w:r w:rsidRPr="00A87CD1">
              <w:t>80–84</w:t>
            </w:r>
          </w:p>
        </w:tc>
        <w:tc>
          <w:tcPr>
            <w:tcW w:w="1578" w:type="dxa"/>
            <w:tcBorders>
              <w:top w:val="nil"/>
              <w:left w:val="single" w:sz="4" w:space="0" w:color="auto"/>
              <w:bottom w:val="nil"/>
              <w:right w:val="nil"/>
            </w:tcBorders>
            <w:shd w:val="clear" w:color="auto" w:fill="EAEAEA"/>
          </w:tcPr>
          <w:p w:rsidR="00E64777" w:rsidRPr="00A87CD1" w:rsidRDefault="00E64777" w:rsidP="00766CA3">
            <w:pPr>
              <w:pStyle w:val="TableText"/>
              <w:keepNext/>
              <w:tabs>
                <w:tab w:val="decimal" w:pos="954"/>
              </w:tabs>
              <w:jc w:val="right"/>
            </w:pPr>
            <w:r w:rsidRPr="00A87CD1">
              <w:t>910</w:t>
            </w:r>
          </w:p>
        </w:tc>
      </w:tr>
      <w:tr w:rsidR="00E64777" w:rsidRPr="00A87CD1" w:rsidTr="00265339">
        <w:trPr>
          <w:cantSplit/>
        </w:trPr>
        <w:tc>
          <w:tcPr>
            <w:tcW w:w="1257" w:type="dxa"/>
            <w:tcBorders>
              <w:top w:val="nil"/>
              <w:bottom w:val="nil"/>
              <w:right w:val="single" w:sz="4" w:space="0" w:color="auto"/>
            </w:tcBorders>
            <w:shd w:val="clear" w:color="auto" w:fill="auto"/>
          </w:tcPr>
          <w:p w:rsidR="00E64777" w:rsidRPr="00A87CD1" w:rsidRDefault="00E64777" w:rsidP="00766CA3">
            <w:pPr>
              <w:pStyle w:val="TableText"/>
            </w:pPr>
            <w:r w:rsidRPr="00A87CD1">
              <w:t>85+</w:t>
            </w:r>
          </w:p>
        </w:tc>
        <w:tc>
          <w:tcPr>
            <w:tcW w:w="1578" w:type="dxa"/>
            <w:tcBorders>
              <w:top w:val="nil"/>
              <w:left w:val="single" w:sz="4" w:space="0" w:color="auto"/>
              <w:bottom w:val="nil"/>
              <w:right w:val="nil"/>
            </w:tcBorders>
            <w:shd w:val="clear" w:color="auto" w:fill="auto"/>
          </w:tcPr>
          <w:p w:rsidR="00E64777" w:rsidRPr="00A87CD1" w:rsidRDefault="00E64777" w:rsidP="00766CA3">
            <w:pPr>
              <w:pStyle w:val="TableText"/>
              <w:tabs>
                <w:tab w:val="decimal" w:pos="954"/>
              </w:tabs>
              <w:jc w:val="right"/>
            </w:pPr>
            <w:r w:rsidRPr="00A87CD1">
              <w:t>635</w:t>
            </w:r>
          </w:p>
        </w:tc>
      </w:tr>
      <w:tr w:rsidR="00E64777" w:rsidRPr="00A87CD1" w:rsidTr="00265339">
        <w:trPr>
          <w:cantSplit/>
        </w:trPr>
        <w:tc>
          <w:tcPr>
            <w:tcW w:w="1257" w:type="dxa"/>
            <w:tcBorders>
              <w:top w:val="nil"/>
              <w:bottom w:val="single" w:sz="4" w:space="0" w:color="auto"/>
              <w:right w:val="single" w:sz="4" w:space="0" w:color="auto"/>
            </w:tcBorders>
            <w:shd w:val="clear" w:color="auto" w:fill="EAEAEA"/>
          </w:tcPr>
          <w:p w:rsidR="00E64777" w:rsidRPr="00A87CD1" w:rsidRDefault="00E64777" w:rsidP="00766CA3">
            <w:pPr>
              <w:pStyle w:val="TableText"/>
            </w:pPr>
            <w:r w:rsidRPr="00A87CD1">
              <w:t>Total</w:t>
            </w:r>
          </w:p>
        </w:tc>
        <w:tc>
          <w:tcPr>
            <w:tcW w:w="1578" w:type="dxa"/>
            <w:tcBorders>
              <w:top w:val="nil"/>
              <w:left w:val="single" w:sz="4" w:space="0" w:color="auto"/>
              <w:bottom w:val="single" w:sz="4" w:space="0" w:color="auto"/>
              <w:right w:val="nil"/>
            </w:tcBorders>
            <w:shd w:val="clear" w:color="auto" w:fill="EAEAEA"/>
          </w:tcPr>
          <w:p w:rsidR="00E64777" w:rsidRPr="00A87CD1" w:rsidRDefault="00E64777" w:rsidP="00766CA3">
            <w:pPr>
              <w:pStyle w:val="TableText"/>
              <w:tabs>
                <w:tab w:val="decimal" w:pos="954"/>
              </w:tabs>
              <w:jc w:val="right"/>
            </w:pPr>
            <w:r w:rsidRPr="00A87CD1">
              <w:t>100,035</w:t>
            </w:r>
          </w:p>
        </w:tc>
      </w:tr>
    </w:tbl>
    <w:p w:rsidR="00E64777" w:rsidRPr="00A87CD1" w:rsidRDefault="00E64777" w:rsidP="00E64777">
      <w:pPr>
        <w:pStyle w:val="Note"/>
        <w:ind w:right="6521"/>
      </w:pPr>
      <w:r w:rsidRPr="00A87CD1">
        <w:t>Source: Waterhouse et al 1976.</w:t>
      </w:r>
    </w:p>
    <w:p w:rsidR="00E64777" w:rsidRPr="00A87CD1" w:rsidRDefault="00E64777" w:rsidP="00997BEB"/>
    <w:p w:rsidR="00E64777" w:rsidRPr="00A87CD1" w:rsidRDefault="00E64777" w:rsidP="00997BEB">
      <w:pPr>
        <w:pStyle w:val="Heading3"/>
      </w:pPr>
      <w:r w:rsidRPr="00A87CD1">
        <w:lastRenderedPageBreak/>
        <w:t>Confidence intervals and statistical significance</w:t>
      </w:r>
    </w:p>
    <w:p w:rsidR="00E64777" w:rsidRDefault="00E64777" w:rsidP="00997BEB">
      <w:pPr>
        <w:keepNext/>
      </w:pPr>
      <w:r w:rsidRPr="00A87CD1">
        <w:t>The confidence intervals in this report have been c</w:t>
      </w:r>
      <w:r>
        <w:t>alculated for rates at the 95</w:t>
      </w:r>
      <w:r w:rsidR="00766CA3">
        <w:t>%</w:t>
      </w:r>
      <w:r w:rsidR="00DE1446">
        <w:t xml:space="preserve"> </w:t>
      </w:r>
      <w:r>
        <w:t>or 99</w:t>
      </w:r>
      <w:r w:rsidR="00766CA3">
        <w:t>%</w:t>
      </w:r>
      <w:r w:rsidR="00DE1446">
        <w:t xml:space="preserve"> </w:t>
      </w:r>
      <w:r>
        <w:t>l</w:t>
      </w:r>
      <w:r w:rsidRPr="00A87CD1">
        <w:t xml:space="preserve">evel, </w:t>
      </w:r>
      <w:r>
        <w:t xml:space="preserve">using the method presented in </w:t>
      </w:r>
      <w:proofErr w:type="spellStart"/>
      <w:r>
        <w:t>Keyfitz</w:t>
      </w:r>
      <w:proofErr w:type="spellEnd"/>
      <w:r>
        <w:t xml:space="preserve"> (1966).</w:t>
      </w:r>
    </w:p>
    <w:p w:rsidR="00997BEB" w:rsidRPr="00A87CD1" w:rsidRDefault="00997BEB" w:rsidP="00997BEB">
      <w:pPr>
        <w:keepNext/>
      </w:pPr>
    </w:p>
    <w:p w:rsidR="00E64777" w:rsidRPr="00A87CD1" w:rsidRDefault="00E64777" w:rsidP="00997BEB">
      <w:r w:rsidRPr="00A87CD1">
        <w:t>A confidence interval is a range of values used to describe the uncertainty around a single value (such as an age-standardised rate). Confidence intervals describe how different the estimate could have been if chance had led to a different set of data. Confidence intervals are calculated with a stated probability, typically 95</w:t>
      </w:r>
      <w:r w:rsidR="00766CA3">
        <w:t>%</w:t>
      </w:r>
      <w:r w:rsidR="00DE1446">
        <w:t xml:space="preserve"> </w:t>
      </w:r>
      <w:r w:rsidRPr="00A87CD1">
        <w:t>(which would indicate that there is a 95</w:t>
      </w:r>
      <w:r w:rsidR="00766CA3">
        <w:t>%</w:t>
      </w:r>
      <w:r w:rsidR="00DE1446">
        <w:t xml:space="preserve"> </w:t>
      </w:r>
      <w:r w:rsidRPr="00A87CD1">
        <w:t xml:space="preserve">chance that the true value </w:t>
      </w:r>
      <w:proofErr w:type="gramStart"/>
      <w:r w:rsidRPr="00A87CD1">
        <w:t>lies</w:t>
      </w:r>
      <w:proofErr w:type="gramEnd"/>
      <w:r w:rsidRPr="00A87CD1">
        <w:t xml:space="preserve"> within the confidence intervals).</w:t>
      </w:r>
      <w:r>
        <w:t xml:space="preserve"> Confidence intervals for DHB rates are calculated at the 99</w:t>
      </w:r>
      <w:r w:rsidR="00766CA3">
        <w:t>%</w:t>
      </w:r>
      <w:r w:rsidR="00DE1446">
        <w:t xml:space="preserve"> </w:t>
      </w:r>
      <w:r>
        <w:t>level, which gives a wider interval than 95</w:t>
      </w:r>
      <w:r w:rsidR="00766CA3">
        <w:t>%</w:t>
      </w:r>
      <w:r w:rsidR="00DE1446">
        <w:t xml:space="preserve"> </w:t>
      </w:r>
      <w:r>
        <w:t>and provides greater certainty that the value is contained within the interval.</w:t>
      </w:r>
    </w:p>
    <w:p w:rsidR="00997BEB" w:rsidRDefault="00997BEB" w:rsidP="00997BEB"/>
    <w:p w:rsidR="00E64777" w:rsidRPr="00A87CD1" w:rsidRDefault="00E64777" w:rsidP="00997BEB">
      <w:r>
        <w:t xml:space="preserve">Significance testing has not been applied to most of the data in this report (with the exception of the addition of confidence intervals); therefore most differences discussed are not necessarily statistically significant. </w:t>
      </w:r>
      <w:r w:rsidRPr="00A87CD1">
        <w:t>If two confidence intervals do not overlap</w:t>
      </w:r>
      <w:r>
        <w:t xml:space="preserve"> for two time periods or groups, then the differences can be said to be statistically significantly different (</w:t>
      </w:r>
      <w:proofErr w:type="spellStart"/>
      <w:r>
        <w:t>ie</w:t>
      </w:r>
      <w:proofErr w:type="spellEnd"/>
      <w:r>
        <w:t>,</w:t>
      </w:r>
      <w:r w:rsidRPr="00A87CD1">
        <w:t xml:space="preserve"> any difference between the two groups being compared is not due to chance</w:t>
      </w:r>
      <w:r>
        <w:t>)</w:t>
      </w:r>
      <w:r w:rsidRPr="00A87CD1">
        <w:t>. If they do overlap, it is not possible to draw any conclusion about the significance of any difference between the two groups being compared.</w:t>
      </w:r>
    </w:p>
    <w:p w:rsidR="00E64777" w:rsidRPr="0055677E" w:rsidRDefault="00E64777" w:rsidP="00997BEB">
      <w:pPr>
        <w:rPr>
          <w:highlight w:val="yellow"/>
        </w:rPr>
      </w:pPr>
    </w:p>
    <w:p w:rsidR="00E64777" w:rsidRPr="00A87CD1" w:rsidRDefault="00E64777" w:rsidP="00997BEB">
      <w:pPr>
        <w:pStyle w:val="Heading3"/>
      </w:pPr>
      <w:r w:rsidRPr="00A87CD1">
        <w:t>Deprivation</w:t>
      </w:r>
    </w:p>
    <w:p w:rsidR="00E64777" w:rsidRPr="00A87CD1" w:rsidRDefault="00E64777" w:rsidP="00997BEB">
      <w:r w:rsidRPr="00A87CD1">
        <w:t>Deprivation has been associated with various adverse health outcomes. From the social inequalities literature, it is evident that those who are most deprived generally experience poorer health (</w:t>
      </w:r>
      <w:proofErr w:type="spellStart"/>
      <w:r w:rsidRPr="00A87CD1">
        <w:t>Benzeval</w:t>
      </w:r>
      <w:proofErr w:type="spellEnd"/>
      <w:r w:rsidRPr="00A87CD1">
        <w:t xml:space="preserve"> et al 2001; White et al 2008). </w:t>
      </w:r>
      <w:r>
        <w:t>This report presents cancer registration and mortality rates</w:t>
      </w:r>
      <w:r w:rsidRPr="00A87CD1">
        <w:t xml:space="preserve"> by deprivation quintile according to the New Zealand Deprivation Index 2006</w:t>
      </w:r>
      <w:r>
        <w:t xml:space="preserve"> (NZDep2006) (</w:t>
      </w:r>
      <w:proofErr w:type="spellStart"/>
      <w:r>
        <w:t>Salmond</w:t>
      </w:r>
      <w:proofErr w:type="spellEnd"/>
      <w:r>
        <w:t xml:space="preserve"> et al 2002</w:t>
      </w:r>
      <w:r w:rsidRPr="00A87CD1">
        <w:t>).</w:t>
      </w:r>
    </w:p>
    <w:p w:rsidR="00997BEB" w:rsidRDefault="00997BEB" w:rsidP="00997BEB"/>
    <w:p w:rsidR="00E64777" w:rsidRPr="00A87CD1" w:rsidRDefault="00E64777" w:rsidP="00997BEB">
      <w:r w:rsidRPr="00A87CD1">
        <w:t xml:space="preserve">The New Zealand Deprivation Index is a measure of socioeconomic status calculated for small geographic areas. The calculation uses a range of variables from the 2006 Census of Population and Dwellings that represent nine dimensions of social deprivation. The Deprivation Index is calculated at the level of </w:t>
      </w:r>
      <w:proofErr w:type="spellStart"/>
      <w:r w:rsidRPr="00A87CD1">
        <w:t>meshblocks</w:t>
      </w:r>
      <w:proofErr w:type="spellEnd"/>
      <w:r w:rsidRPr="00A87CD1">
        <w:t xml:space="preserve"> (the smallest geographical units that Statistics New Zealand uses to collect and measure statistical data, containing a median of 90 people), and the Ministry of Health maps these </w:t>
      </w:r>
      <w:proofErr w:type="spellStart"/>
      <w:r w:rsidRPr="00A87CD1">
        <w:t>meshblocks</w:t>
      </w:r>
      <w:proofErr w:type="spellEnd"/>
      <w:r w:rsidRPr="00A87CD1">
        <w:t xml:space="preserve"> to domicile codes, which are built up to the relevant geographic scale using weighted average census (usually resident population) counts.</w:t>
      </w:r>
    </w:p>
    <w:p w:rsidR="00997BEB" w:rsidRDefault="00997BEB" w:rsidP="00997BEB"/>
    <w:p w:rsidR="00E64777" w:rsidRPr="00A87CD1" w:rsidRDefault="00E64777" w:rsidP="00997BEB">
      <w:r w:rsidRPr="00A87CD1">
        <w:t>The nine variables (proportions in small areas) in the index, by decreasing weight, are:</w:t>
      </w:r>
    </w:p>
    <w:p w:rsidR="00E64777" w:rsidRPr="00A87CD1" w:rsidRDefault="00E64777" w:rsidP="00997BEB">
      <w:pPr>
        <w:spacing w:before="90"/>
        <w:ind w:left="567" w:hanging="567"/>
      </w:pPr>
      <w:r w:rsidRPr="00A87CD1">
        <w:t>1.</w:t>
      </w:r>
      <w:r w:rsidRPr="00A87CD1">
        <w:tab/>
      </w:r>
      <w:proofErr w:type="gramStart"/>
      <w:r w:rsidRPr="00A87CD1">
        <w:t>income</w:t>
      </w:r>
      <w:proofErr w:type="gramEnd"/>
      <w:r w:rsidRPr="00A87CD1">
        <w:t>: people aged 18–64 years</w:t>
      </w:r>
      <w:r w:rsidRPr="00997BEB">
        <w:rPr>
          <w:rStyle w:val="FootnoteReference"/>
        </w:rPr>
        <w:footnoteReference w:id="2"/>
      </w:r>
      <w:r w:rsidRPr="00A87CD1">
        <w:t xml:space="preserve"> receiving a means-tested benefit</w:t>
      </w:r>
    </w:p>
    <w:p w:rsidR="00E64777" w:rsidRPr="00A87CD1" w:rsidRDefault="00E64777" w:rsidP="00997BEB">
      <w:pPr>
        <w:spacing w:before="90"/>
        <w:ind w:left="567" w:hanging="567"/>
      </w:pPr>
      <w:r w:rsidRPr="00A87CD1">
        <w:t>2.</w:t>
      </w:r>
      <w:r w:rsidRPr="00A87CD1">
        <w:tab/>
      </w:r>
      <w:proofErr w:type="gramStart"/>
      <w:r w:rsidRPr="00A87CD1">
        <w:t>income</w:t>
      </w:r>
      <w:proofErr w:type="gramEnd"/>
      <w:r w:rsidRPr="00A87CD1">
        <w:t xml:space="preserve">: people living in an </w:t>
      </w:r>
      <w:proofErr w:type="spellStart"/>
      <w:r w:rsidRPr="00A87CD1">
        <w:t>equivalised</w:t>
      </w:r>
      <w:bookmarkStart w:id="281" w:name="_Ref369787201"/>
      <w:proofErr w:type="spellEnd"/>
      <w:r w:rsidRPr="00997BEB">
        <w:rPr>
          <w:rStyle w:val="FootnoteReference"/>
        </w:rPr>
        <w:footnoteReference w:id="3"/>
      </w:r>
      <w:bookmarkEnd w:id="281"/>
      <w:r w:rsidRPr="00A87CD1">
        <w:t xml:space="preserve"> household whose income is below a certain threshold</w:t>
      </w:r>
    </w:p>
    <w:p w:rsidR="00E64777" w:rsidRPr="00A87CD1" w:rsidRDefault="00E64777" w:rsidP="00997BEB">
      <w:pPr>
        <w:spacing w:before="90"/>
        <w:ind w:left="567" w:hanging="567"/>
      </w:pPr>
      <w:r w:rsidRPr="00A87CD1">
        <w:t>3.</w:t>
      </w:r>
      <w:r w:rsidRPr="00A87CD1">
        <w:tab/>
      </w:r>
      <w:proofErr w:type="gramStart"/>
      <w:r w:rsidRPr="00A87CD1">
        <w:t>home</w:t>
      </w:r>
      <w:proofErr w:type="gramEnd"/>
      <w:r w:rsidRPr="00A87CD1">
        <w:t xml:space="preserve"> ownership: people not living in their own home</w:t>
      </w:r>
    </w:p>
    <w:p w:rsidR="00E64777" w:rsidRPr="00A87CD1" w:rsidRDefault="00E64777" w:rsidP="00997BEB">
      <w:pPr>
        <w:spacing w:before="90"/>
        <w:ind w:left="567" w:hanging="567"/>
      </w:pPr>
      <w:r w:rsidRPr="00A87CD1">
        <w:t>4.</w:t>
      </w:r>
      <w:r w:rsidRPr="00A87CD1">
        <w:tab/>
      </w:r>
      <w:proofErr w:type="gramStart"/>
      <w:r w:rsidRPr="00A87CD1">
        <w:t>support</w:t>
      </w:r>
      <w:proofErr w:type="gramEnd"/>
      <w:r w:rsidRPr="00A87CD1">
        <w:t>: people aged under 65 years living in a single-parent family</w:t>
      </w:r>
    </w:p>
    <w:p w:rsidR="00E64777" w:rsidRPr="00A87CD1" w:rsidRDefault="00E64777" w:rsidP="00997BEB">
      <w:pPr>
        <w:spacing w:before="90"/>
        <w:ind w:left="567" w:hanging="567"/>
      </w:pPr>
      <w:r w:rsidRPr="00A87CD1">
        <w:t>5.</w:t>
      </w:r>
      <w:r w:rsidRPr="00A87CD1">
        <w:tab/>
      </w:r>
      <w:proofErr w:type="gramStart"/>
      <w:r w:rsidRPr="00A87CD1">
        <w:t>employment</w:t>
      </w:r>
      <w:proofErr w:type="gramEnd"/>
      <w:r w:rsidRPr="00A87CD1">
        <w:t>: people aged 18–64 years who are unemployed</w:t>
      </w:r>
    </w:p>
    <w:p w:rsidR="00E64777" w:rsidRPr="00A87CD1" w:rsidRDefault="00E64777" w:rsidP="00997BEB">
      <w:pPr>
        <w:spacing w:before="90"/>
        <w:ind w:left="567" w:hanging="567"/>
      </w:pPr>
      <w:r w:rsidRPr="00A87CD1">
        <w:t>6.</w:t>
      </w:r>
      <w:r w:rsidRPr="00A87CD1">
        <w:tab/>
      </w:r>
      <w:proofErr w:type="gramStart"/>
      <w:r w:rsidRPr="00A87CD1">
        <w:t>qualifications</w:t>
      </w:r>
      <w:proofErr w:type="gramEnd"/>
      <w:r w:rsidRPr="00A87CD1">
        <w:t>: people aged 18–64 years with no qualifications</w:t>
      </w:r>
    </w:p>
    <w:p w:rsidR="00E64777" w:rsidRPr="00A87CD1" w:rsidRDefault="00E64777" w:rsidP="00997BEB">
      <w:pPr>
        <w:spacing w:before="90"/>
        <w:ind w:left="567" w:hanging="567"/>
      </w:pPr>
      <w:r w:rsidRPr="00A87CD1">
        <w:t>7.</w:t>
      </w:r>
      <w:r w:rsidRPr="00A87CD1">
        <w:tab/>
      </w:r>
      <w:proofErr w:type="gramStart"/>
      <w:r w:rsidRPr="00A87CD1">
        <w:t>living</w:t>
      </w:r>
      <w:proofErr w:type="gramEnd"/>
      <w:r w:rsidRPr="00A87CD1">
        <w:t xml:space="preserve"> space: people living in an </w:t>
      </w:r>
      <w:proofErr w:type="spellStart"/>
      <w:r w:rsidRPr="00A87CD1">
        <w:t>equivalised</w:t>
      </w:r>
      <w:proofErr w:type="spellEnd"/>
      <w:r w:rsidRPr="00A87CD1">
        <w:t xml:space="preserve"> household below a bedroom occupancy threshold</w:t>
      </w:r>
    </w:p>
    <w:p w:rsidR="00E64777" w:rsidRPr="00A87CD1" w:rsidRDefault="00E64777" w:rsidP="00997BEB">
      <w:pPr>
        <w:spacing w:before="90"/>
        <w:ind w:left="567" w:hanging="567"/>
      </w:pPr>
      <w:r w:rsidRPr="00A87CD1">
        <w:lastRenderedPageBreak/>
        <w:t>8.</w:t>
      </w:r>
      <w:r w:rsidRPr="00A87CD1">
        <w:tab/>
      </w:r>
      <w:proofErr w:type="gramStart"/>
      <w:r w:rsidRPr="00A87CD1">
        <w:t>communication</w:t>
      </w:r>
      <w:proofErr w:type="gramEnd"/>
      <w:r w:rsidRPr="00A87CD1">
        <w:t>: people with no access to a telephone</w:t>
      </w:r>
    </w:p>
    <w:p w:rsidR="00E64777" w:rsidRPr="00A87CD1" w:rsidRDefault="00E64777" w:rsidP="00997BEB">
      <w:pPr>
        <w:spacing w:before="90"/>
        <w:ind w:left="567" w:hanging="567"/>
      </w:pPr>
      <w:r w:rsidRPr="00A87CD1">
        <w:t>9.</w:t>
      </w:r>
      <w:r w:rsidRPr="00A87CD1">
        <w:tab/>
      </w:r>
      <w:proofErr w:type="gramStart"/>
      <w:r w:rsidRPr="00A87CD1">
        <w:t>transport</w:t>
      </w:r>
      <w:proofErr w:type="gramEnd"/>
      <w:r w:rsidRPr="00A87CD1">
        <w:t>: people with no access to a car.</w:t>
      </w:r>
    </w:p>
    <w:p w:rsidR="00E64777" w:rsidRPr="00A87CD1" w:rsidRDefault="00E64777" w:rsidP="00997BEB"/>
    <w:p w:rsidR="00E64777" w:rsidRPr="00C428D3" w:rsidRDefault="00E64777" w:rsidP="00997BEB">
      <w:r w:rsidRPr="00A87CD1">
        <w:t xml:space="preserve">Further information is available from www.health.govt.nz (search for </w:t>
      </w:r>
      <w:r w:rsidR="00783F4F">
        <w:t>‘</w:t>
      </w:r>
      <w:r w:rsidRPr="00A87CD1">
        <w:t>NZDep2006 Index of Deprivation</w:t>
      </w:r>
      <w:r w:rsidR="00783F4F">
        <w:t>’</w:t>
      </w:r>
      <w:r w:rsidRPr="00A87CD1">
        <w:t>).</w:t>
      </w:r>
    </w:p>
    <w:p w:rsidR="00E64777" w:rsidRPr="0055677E" w:rsidRDefault="00E64777" w:rsidP="00997BEB"/>
    <w:p w:rsidR="00E64777" w:rsidRDefault="00E64777" w:rsidP="00997BEB">
      <w:pPr>
        <w:pStyle w:val="Heading2"/>
      </w:pPr>
      <w:bookmarkStart w:id="282" w:name="_Toc427068521"/>
      <w:bookmarkStart w:id="283" w:name="_Toc427140754"/>
      <w:r>
        <w:t>Additional information available from the Ministry of Health</w:t>
      </w:r>
      <w:bookmarkEnd w:id="282"/>
      <w:bookmarkEnd w:id="283"/>
    </w:p>
    <w:p w:rsidR="00E64777" w:rsidRDefault="00E64777" w:rsidP="00997BEB">
      <w:pPr>
        <w:pStyle w:val="Heading3"/>
        <w:rPr>
          <w:lang w:eastAsia="en-NZ"/>
        </w:rPr>
      </w:pPr>
      <w:bookmarkStart w:id="284" w:name="_Toc263069199"/>
      <w:bookmarkStart w:id="285" w:name="_Toc289600963"/>
      <w:bookmarkStart w:id="286" w:name="_Toc324843449"/>
      <w:bookmarkStart w:id="287" w:name="_Toc355878729"/>
      <w:bookmarkStart w:id="288" w:name="_Toc393787043"/>
      <w:r>
        <w:rPr>
          <w:lang w:eastAsia="en-NZ"/>
        </w:rPr>
        <w:t xml:space="preserve">Selected Cancers 2012, 2013 </w:t>
      </w:r>
      <w:r w:rsidR="00997BEB">
        <w:rPr>
          <w:lang w:eastAsia="en-NZ"/>
        </w:rPr>
        <w:t>and</w:t>
      </w:r>
      <w:r>
        <w:rPr>
          <w:lang w:eastAsia="en-NZ"/>
        </w:rPr>
        <w:t xml:space="preserve"> 2014</w:t>
      </w:r>
    </w:p>
    <w:p w:rsidR="00997BEB" w:rsidRPr="00A2123F" w:rsidRDefault="00E64777" w:rsidP="00997BEB">
      <w:pPr>
        <w:rPr>
          <w:lang w:eastAsia="en-NZ"/>
        </w:rPr>
      </w:pPr>
      <w:r>
        <w:rPr>
          <w:lang w:val="en"/>
        </w:rPr>
        <w:t xml:space="preserve">The Ministry of Health publishes online tables containing numbers of new cancer registrations and registration rates for selected sites for 2012–2014. Data is provisional for 2013 and 2014 and is subject to change. The information is sourced from the New Zealand Cancer Registry, and is broken down by age, sex and ethnic group. See: </w:t>
      </w:r>
      <w:r w:rsidR="000715C9" w:rsidRPr="000715C9">
        <w:rPr>
          <w:lang w:val="en"/>
        </w:rPr>
        <w:t>www.health.govt.nz/nz-health-statistics/health-statistics-and-data-sets/cancer-data-and-stats</w:t>
      </w:r>
    </w:p>
    <w:p w:rsidR="00E64777" w:rsidRDefault="00E64777" w:rsidP="00997BEB">
      <w:pPr>
        <w:pStyle w:val="Heading3"/>
      </w:pPr>
      <w:r>
        <w:t>Cancer: Historical summary 1948–2012</w:t>
      </w:r>
    </w:p>
    <w:p w:rsidR="00E64777" w:rsidRDefault="00E64777" w:rsidP="00997BEB">
      <w:pPr>
        <w:rPr>
          <w:lang w:val="en"/>
        </w:rPr>
      </w:pPr>
      <w:r>
        <w:rPr>
          <w:lang w:val="en"/>
        </w:rPr>
        <w:t xml:space="preserve">The Ministry of Health publishes </w:t>
      </w:r>
      <w:r>
        <w:t>tables containing</w:t>
      </w:r>
      <w:r w:rsidRPr="00A2123F">
        <w:rPr>
          <w:lang w:val="en"/>
        </w:rPr>
        <w:t xml:space="preserve"> </w:t>
      </w:r>
      <w:r>
        <w:rPr>
          <w:lang w:val="en"/>
        </w:rPr>
        <w:t xml:space="preserve">numbers and rates of cancer registrations and deaths by sex and year since 1948. The tables only cover selected cancers. Data in this document reflects that published in the </w:t>
      </w:r>
      <w:r w:rsidRPr="00E53A12">
        <w:rPr>
          <w:i/>
          <w:lang w:val="en"/>
        </w:rPr>
        <w:t>Cancer: new registrations and deaths series</w:t>
      </w:r>
      <w:r>
        <w:rPr>
          <w:i/>
          <w:lang w:val="en"/>
        </w:rPr>
        <w:t xml:space="preserve"> </w:t>
      </w:r>
      <w:r>
        <w:rPr>
          <w:lang w:val="en"/>
        </w:rPr>
        <w:t>and</w:t>
      </w:r>
      <w:r w:rsidRPr="00E53A12">
        <w:rPr>
          <w:lang w:val="en"/>
        </w:rPr>
        <w:t xml:space="preserve"> is sourced from the New Zealand Cancer Registry and the New Zealand Mortality Collection.</w:t>
      </w:r>
      <w:r>
        <w:rPr>
          <w:lang w:val="en"/>
        </w:rPr>
        <w:t xml:space="preserve"> See: </w:t>
      </w:r>
      <w:r w:rsidR="000715C9" w:rsidRPr="000715C9">
        <w:rPr>
          <w:lang w:val="en"/>
        </w:rPr>
        <w:t>www.health.govt.nz/nz-health-statistics/health-statistics-and-data-sets/cancer-data-and-stats</w:t>
      </w:r>
    </w:p>
    <w:p w:rsidR="00997BEB" w:rsidRDefault="00997BEB" w:rsidP="00997BEB">
      <w:pPr>
        <w:rPr>
          <w:lang w:val="en"/>
        </w:rPr>
      </w:pPr>
    </w:p>
    <w:p w:rsidR="00E64777" w:rsidRDefault="00E64777" w:rsidP="00997BEB">
      <w:pPr>
        <w:pStyle w:val="Heading3"/>
      </w:pPr>
      <w:r>
        <w:t>Cancer patient survival 1994–2011</w:t>
      </w:r>
    </w:p>
    <w:p w:rsidR="00E64777" w:rsidRDefault="00E64777" w:rsidP="00997BEB">
      <w:pPr>
        <w:rPr>
          <w:lang w:val="en"/>
        </w:rPr>
      </w:pPr>
      <w:r>
        <w:t>The Ministry of Health publishes an interactive report on cancer survival for 1994–2011 that presents a broad overview of cancer survival in New Zealand, including survival information for 24</w:t>
      </w:r>
      <w:r w:rsidR="00997BEB">
        <w:t> </w:t>
      </w:r>
      <w:r>
        <w:t>cancers by age, sex, ethnic group, extent of disease and deprivation. To produce this report s</w:t>
      </w:r>
      <w:r w:rsidRPr="00E53A12">
        <w:t xml:space="preserve">urvival data </w:t>
      </w:r>
      <w:r>
        <w:t>was</w:t>
      </w:r>
      <w:r w:rsidRPr="00E53A12">
        <w:t xml:space="preserve"> analysed over time, to show how o</w:t>
      </w:r>
      <w:r w:rsidR="000715C9">
        <w:t>.</w:t>
      </w:r>
      <w:r w:rsidRPr="00E53A12">
        <w:t xml:space="preserve">ne-year and five-year survival changed between 1998 and 2011. </w:t>
      </w:r>
      <w:r>
        <w:t>This report also presents c</w:t>
      </w:r>
      <w:r w:rsidRPr="00E53A12">
        <w:t>umulative relative and interval-specific survival</w:t>
      </w:r>
      <w:r>
        <w:t>,</w:t>
      </w:r>
      <w:r w:rsidRPr="00E53A12">
        <w:t xml:space="preserve"> to show survival for up to 10 years after the date</w:t>
      </w:r>
      <w:r>
        <w:t>s</w:t>
      </w:r>
      <w:r w:rsidRPr="00E53A12">
        <w:t xml:space="preserve"> of diagnosis</w:t>
      </w:r>
      <w:r>
        <w:t xml:space="preserve">. Data is sourced from </w:t>
      </w:r>
      <w:r w:rsidRPr="00E53A12">
        <w:rPr>
          <w:lang w:val="en"/>
        </w:rPr>
        <w:t>the New Zealand Cancer Registry and the New Zealand Mortality Collection.</w:t>
      </w:r>
      <w:r>
        <w:rPr>
          <w:lang w:val="en"/>
        </w:rPr>
        <w:t xml:space="preserve"> See: </w:t>
      </w:r>
      <w:hyperlink r:id="rId73" w:history="1">
        <w:r w:rsidR="00997BEB" w:rsidRPr="00811C7D">
          <w:rPr>
            <w:rStyle w:val="Hyperlink"/>
            <w:lang w:val="en"/>
          </w:rPr>
          <w:t>www.health.govt.nz/publication/cancer-patient-survival-1994-2011</w:t>
        </w:r>
      </w:hyperlink>
    </w:p>
    <w:p w:rsidR="00997BEB" w:rsidRPr="00E53A12" w:rsidRDefault="00997BEB" w:rsidP="00997BEB"/>
    <w:p w:rsidR="00E64777" w:rsidRPr="00162780" w:rsidRDefault="00E64777" w:rsidP="00997BEB">
      <w:pPr>
        <w:pStyle w:val="Heading3"/>
        <w:rPr>
          <w:lang w:eastAsia="en-NZ"/>
        </w:rPr>
      </w:pPr>
      <w:r w:rsidRPr="00162780">
        <w:rPr>
          <w:lang w:eastAsia="en-NZ"/>
        </w:rPr>
        <w:t>The Ministry of Health</w:t>
      </w:r>
      <w:r w:rsidR="00783F4F">
        <w:rPr>
          <w:lang w:eastAsia="en-NZ"/>
        </w:rPr>
        <w:t>’</w:t>
      </w:r>
      <w:r w:rsidRPr="00162780">
        <w:rPr>
          <w:lang w:eastAsia="en-NZ"/>
        </w:rPr>
        <w:t xml:space="preserve">s </w:t>
      </w:r>
      <w:r w:rsidRPr="00162780">
        <w:rPr>
          <w:i/>
          <w:lang w:eastAsia="en-NZ"/>
        </w:rPr>
        <w:t>Cancer Projections</w:t>
      </w:r>
      <w:r w:rsidRPr="00162780">
        <w:rPr>
          <w:lang w:eastAsia="en-NZ"/>
        </w:rPr>
        <w:t xml:space="preserve"> publication</w:t>
      </w:r>
      <w:bookmarkEnd w:id="284"/>
      <w:bookmarkEnd w:id="285"/>
      <w:bookmarkEnd w:id="286"/>
      <w:bookmarkEnd w:id="287"/>
      <w:bookmarkEnd w:id="288"/>
    </w:p>
    <w:p w:rsidR="00E64777" w:rsidRPr="00997BEB" w:rsidRDefault="00E64777" w:rsidP="00997BEB">
      <w:pPr>
        <w:rPr>
          <w:spacing w:val="-2"/>
          <w:lang w:eastAsia="en-NZ"/>
        </w:rPr>
      </w:pPr>
      <w:r w:rsidRPr="00997BEB">
        <w:rPr>
          <w:spacing w:val="-2"/>
          <w:lang w:eastAsia="en-NZ"/>
        </w:rPr>
        <w:t xml:space="preserve">The Ministry of Health released </w:t>
      </w:r>
      <w:r w:rsidRPr="00997BEB">
        <w:rPr>
          <w:i/>
          <w:iCs/>
          <w:spacing w:val="-2"/>
          <w:lang w:eastAsia="en-NZ"/>
        </w:rPr>
        <w:t>Cancer Projections: Incidence 2004–08 to 2014–18</w:t>
      </w:r>
      <w:r w:rsidRPr="00997BEB">
        <w:rPr>
          <w:spacing w:val="-2"/>
          <w:lang w:eastAsia="en-NZ"/>
        </w:rPr>
        <w:t xml:space="preserve"> in 2010 to report on the estimated future burden of cancer in New Zealand. Like this publication, the </w:t>
      </w:r>
      <w:r w:rsidRPr="00997BEB">
        <w:rPr>
          <w:i/>
          <w:spacing w:val="-2"/>
          <w:lang w:eastAsia="en-NZ"/>
        </w:rPr>
        <w:t xml:space="preserve">Cancer </w:t>
      </w:r>
      <w:r w:rsidRPr="00997BEB">
        <w:rPr>
          <w:i/>
          <w:iCs/>
          <w:spacing w:val="-2"/>
          <w:lang w:eastAsia="en-NZ"/>
        </w:rPr>
        <w:t xml:space="preserve">Projections </w:t>
      </w:r>
      <w:r w:rsidRPr="00997BEB">
        <w:rPr>
          <w:spacing w:val="-2"/>
          <w:lang w:eastAsia="en-NZ"/>
        </w:rPr>
        <w:t xml:space="preserve">document uses data obtained from the New Zealand Cancer Registry. Cancer registration rates reported in the </w:t>
      </w:r>
      <w:r w:rsidRPr="00997BEB">
        <w:rPr>
          <w:i/>
          <w:spacing w:val="-2"/>
          <w:lang w:eastAsia="en-NZ"/>
        </w:rPr>
        <w:t xml:space="preserve">Cancer </w:t>
      </w:r>
      <w:r w:rsidRPr="00997BEB">
        <w:rPr>
          <w:i/>
          <w:iCs/>
          <w:spacing w:val="-2"/>
          <w:lang w:eastAsia="en-NZ"/>
        </w:rPr>
        <w:t xml:space="preserve">Projections </w:t>
      </w:r>
      <w:r w:rsidRPr="00997BEB">
        <w:rPr>
          <w:spacing w:val="-2"/>
          <w:lang w:eastAsia="en-NZ"/>
        </w:rPr>
        <w:t xml:space="preserve">publication have not been calculated using the same criteria as those used in this report, and therefore the two documents cannot be compared. See: </w:t>
      </w:r>
      <w:hyperlink r:id="rId74" w:history="1">
        <w:r w:rsidRPr="00997BEB">
          <w:rPr>
            <w:rStyle w:val="Hyperlink"/>
            <w:spacing w:val="-2"/>
            <w:lang w:eastAsia="en-NZ"/>
          </w:rPr>
          <w:t>www.health.govt.nz/publication/cancer-projections-incidence-2004-08-2014-18</w:t>
        </w:r>
      </w:hyperlink>
    </w:p>
    <w:p w:rsidR="00E64777" w:rsidRPr="00162780" w:rsidRDefault="00E64777" w:rsidP="00997BEB">
      <w:pPr>
        <w:rPr>
          <w:lang w:eastAsia="en-NZ"/>
        </w:rPr>
      </w:pPr>
    </w:p>
    <w:p w:rsidR="00E64777" w:rsidRPr="00162780" w:rsidRDefault="00E64777" w:rsidP="00997BEB">
      <w:pPr>
        <w:keepNext/>
        <w:spacing w:after="120"/>
      </w:pPr>
      <w:r w:rsidRPr="00162780">
        <w:lastRenderedPageBreak/>
        <w:t>If you require additional information, analysis or material not included in this report, or material tabulated in different ways, please contact:</w:t>
      </w:r>
    </w:p>
    <w:p w:rsidR="00E64777" w:rsidRPr="00162780" w:rsidRDefault="00E64777" w:rsidP="00997BEB">
      <w:pPr>
        <w:keepNext/>
        <w:ind w:left="567"/>
      </w:pPr>
      <w:r w:rsidRPr="00162780">
        <w:t>National Collections and Reporting</w:t>
      </w:r>
    </w:p>
    <w:p w:rsidR="00E64777" w:rsidRPr="00162780" w:rsidRDefault="00E64777" w:rsidP="00997BEB">
      <w:pPr>
        <w:keepLines/>
        <w:ind w:left="567"/>
      </w:pPr>
      <w:r w:rsidRPr="00162780">
        <w:t>National Health Board</w:t>
      </w:r>
      <w:r w:rsidRPr="00162780">
        <w:br/>
        <w:t>Ministry of Health</w:t>
      </w:r>
      <w:r w:rsidRPr="00162780">
        <w:br/>
        <w:t>PO Box 5013</w:t>
      </w:r>
      <w:r w:rsidRPr="00162780">
        <w:br/>
        <w:t>Wellington</w:t>
      </w:r>
      <w:r w:rsidRPr="00162780">
        <w:br/>
        <w:t>New Zealand</w:t>
      </w:r>
    </w:p>
    <w:p w:rsidR="00E64777" w:rsidRPr="00162780" w:rsidRDefault="00E64777" w:rsidP="00997BEB">
      <w:pPr>
        <w:ind w:left="567"/>
      </w:pPr>
      <w:r w:rsidRPr="00162780">
        <w:t>Phone: (04) 496 2001</w:t>
      </w:r>
      <w:r w:rsidRPr="00162780">
        <w:br/>
        <w:t>Fax: (04) 816 2898</w:t>
      </w:r>
      <w:r w:rsidRPr="00162780">
        <w:br/>
        <w:t xml:space="preserve">Email: </w:t>
      </w:r>
      <w:hyperlink r:id="rId75" w:history="1">
        <w:r w:rsidRPr="00162780">
          <w:rPr>
            <w:rStyle w:val="Hyperlink"/>
          </w:rPr>
          <w:t>data-enquiries@moh.govt.nz</w:t>
        </w:r>
      </w:hyperlink>
    </w:p>
    <w:p w:rsidR="00E64777" w:rsidRPr="00162780" w:rsidRDefault="00E64777" w:rsidP="00997BEB"/>
    <w:p w:rsidR="00E64777" w:rsidRDefault="00E64777" w:rsidP="00997BEB">
      <w:pPr>
        <w:rPr>
          <w:rStyle w:val="Hyperlink"/>
        </w:rPr>
      </w:pPr>
      <w:r w:rsidRPr="00162780">
        <w:t xml:space="preserve">Further Ministry of Health publications can be found online at: </w:t>
      </w:r>
      <w:hyperlink r:id="rId76" w:history="1">
        <w:r w:rsidRPr="00162780">
          <w:rPr>
            <w:rStyle w:val="Hyperlink"/>
          </w:rPr>
          <w:br/>
          <w:t>www.health.govt.nz/nz-health-statistics/publications-data-sets-and-stats</w:t>
        </w:r>
      </w:hyperlink>
    </w:p>
    <w:p w:rsidR="00997BEB" w:rsidRPr="00162780" w:rsidRDefault="00997BEB" w:rsidP="00997BEB"/>
    <w:p w:rsidR="00997BEB" w:rsidRDefault="00997BEB" w:rsidP="00997BEB">
      <w:bookmarkStart w:id="289" w:name="_Toc427068522"/>
      <w:r>
        <w:br w:type="page"/>
      </w:r>
    </w:p>
    <w:p w:rsidR="00E64777" w:rsidRDefault="00E64777" w:rsidP="00997BEB">
      <w:pPr>
        <w:pStyle w:val="Heading1"/>
      </w:pPr>
      <w:bookmarkStart w:id="290" w:name="_Toc427140755"/>
      <w:r>
        <w:lastRenderedPageBreak/>
        <w:t>Appendix B: Cancer registrations and deaths data for all cancers, 2012</w:t>
      </w:r>
      <w:bookmarkEnd w:id="289"/>
      <w:bookmarkEnd w:id="290"/>
    </w:p>
    <w:p w:rsidR="00E64777" w:rsidRDefault="00E64777" w:rsidP="00C6473C">
      <w:pPr>
        <w:pStyle w:val="Table"/>
      </w:pPr>
      <w:bookmarkStart w:id="291" w:name="_Toc253739628"/>
      <w:bookmarkStart w:id="292" w:name="_Toc263069030"/>
      <w:bookmarkStart w:id="293" w:name="_Toc289600969"/>
      <w:bookmarkStart w:id="294" w:name="_Toc324843455"/>
      <w:bookmarkStart w:id="295" w:name="_Toc355878735"/>
      <w:bookmarkStart w:id="296" w:name="_Toc393787049"/>
      <w:bookmarkStart w:id="297" w:name="_Toc427068531"/>
      <w:bookmarkStart w:id="298" w:name="_Toc427140764"/>
      <w:r>
        <w:t>Table B1</w:t>
      </w:r>
      <w:r w:rsidRPr="00162780">
        <w:t xml:space="preserve">: </w:t>
      </w:r>
      <w:r>
        <w:t>Numbers and rates of new cancer cases, by cancer type and sex, 2012</w:t>
      </w:r>
      <w:bookmarkEnd w:id="291"/>
      <w:bookmarkEnd w:id="292"/>
      <w:bookmarkEnd w:id="293"/>
      <w:bookmarkEnd w:id="294"/>
      <w:bookmarkEnd w:id="295"/>
      <w:bookmarkEnd w:id="296"/>
      <w:bookmarkEnd w:id="297"/>
      <w:bookmarkEnd w:id="298"/>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C6473C" w:rsidRPr="00C6473C" w:rsidTr="004B2A2C">
        <w:trPr>
          <w:cantSplit/>
          <w:tblHeader/>
        </w:trPr>
        <w:tc>
          <w:tcPr>
            <w:tcW w:w="4395" w:type="dxa"/>
            <w:vMerge w:val="restart"/>
            <w:tcBorders>
              <w:right w:val="single" w:sz="4" w:space="0" w:color="A6A6A6" w:themeColor="background1" w:themeShade="A6"/>
            </w:tcBorders>
          </w:tcPr>
          <w:p w:rsidR="00C6473C" w:rsidRPr="00C6473C" w:rsidRDefault="00C6473C" w:rsidP="00C6473C">
            <w:pPr>
              <w:pStyle w:val="TableText"/>
              <w:rPr>
                <w:b/>
              </w:rPr>
            </w:pPr>
            <w:r w:rsidRPr="00C6473C">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rsidR="00C6473C" w:rsidRPr="00C6473C" w:rsidRDefault="00C6473C" w:rsidP="00C6473C">
            <w:pPr>
              <w:pStyle w:val="TableText"/>
              <w:jc w:val="center"/>
              <w:rPr>
                <w:b/>
              </w:rPr>
            </w:pPr>
            <w:r w:rsidRPr="00C6473C">
              <w:rPr>
                <w:b/>
              </w:rPr>
              <w:t>Number of cases</w:t>
            </w:r>
          </w:p>
        </w:tc>
        <w:tc>
          <w:tcPr>
            <w:tcW w:w="2481" w:type="dxa"/>
            <w:gridSpan w:val="3"/>
            <w:tcBorders>
              <w:left w:val="single" w:sz="4" w:space="0" w:color="A6A6A6" w:themeColor="background1" w:themeShade="A6"/>
            </w:tcBorders>
          </w:tcPr>
          <w:p w:rsidR="00C6473C" w:rsidRPr="00C6473C" w:rsidRDefault="00C6473C" w:rsidP="00C6473C">
            <w:pPr>
              <w:pStyle w:val="TableText"/>
              <w:jc w:val="center"/>
              <w:rPr>
                <w:b/>
              </w:rPr>
            </w:pPr>
            <w:r w:rsidRPr="00C6473C">
              <w:rPr>
                <w:b/>
              </w:rPr>
              <w:t>Rate (cases per 100,000)</w:t>
            </w:r>
          </w:p>
        </w:tc>
      </w:tr>
      <w:tr w:rsidR="00C6473C" w:rsidRPr="00C6473C" w:rsidTr="004B2A2C">
        <w:trPr>
          <w:cantSplit/>
          <w:tblHeader/>
        </w:trPr>
        <w:tc>
          <w:tcPr>
            <w:tcW w:w="4395" w:type="dxa"/>
            <w:vMerge/>
            <w:tcBorders>
              <w:bottom w:val="single" w:sz="4" w:space="0" w:color="auto"/>
              <w:right w:val="single" w:sz="4" w:space="0" w:color="A6A6A6" w:themeColor="background1" w:themeShade="A6"/>
            </w:tcBorders>
          </w:tcPr>
          <w:p w:rsidR="00C6473C" w:rsidRPr="00C6473C" w:rsidRDefault="00C6473C" w:rsidP="00C6473C">
            <w:pPr>
              <w:pStyle w:val="TableText"/>
              <w:rPr>
                <w:b/>
              </w:rPr>
            </w:pPr>
          </w:p>
        </w:tc>
        <w:tc>
          <w:tcPr>
            <w:tcW w:w="826" w:type="dxa"/>
            <w:tcBorders>
              <w:left w:val="single" w:sz="4" w:space="0" w:color="A6A6A6" w:themeColor="background1" w:themeShade="A6"/>
              <w:bottom w:val="single" w:sz="4" w:space="0" w:color="auto"/>
            </w:tcBorders>
          </w:tcPr>
          <w:p w:rsidR="00C6473C" w:rsidRPr="00C6473C" w:rsidRDefault="00C6473C" w:rsidP="00C6473C">
            <w:pPr>
              <w:pStyle w:val="TableText"/>
              <w:spacing w:before="0"/>
              <w:jc w:val="center"/>
              <w:rPr>
                <w:b/>
              </w:rPr>
            </w:pPr>
            <w:r w:rsidRPr="00C6473C">
              <w:rPr>
                <w:b/>
              </w:rPr>
              <w:t>Male</w:t>
            </w:r>
          </w:p>
        </w:tc>
        <w:tc>
          <w:tcPr>
            <w:tcW w:w="827" w:type="dxa"/>
            <w:tcBorders>
              <w:bottom w:val="single" w:sz="4" w:space="0" w:color="auto"/>
            </w:tcBorders>
          </w:tcPr>
          <w:p w:rsidR="00C6473C" w:rsidRPr="00C6473C" w:rsidRDefault="00C6473C" w:rsidP="00C6473C">
            <w:pPr>
              <w:pStyle w:val="TableText"/>
              <w:spacing w:before="0"/>
              <w:jc w:val="center"/>
              <w:rPr>
                <w:b/>
              </w:rPr>
            </w:pPr>
            <w:r w:rsidRPr="00C6473C">
              <w:rPr>
                <w:b/>
              </w:rPr>
              <w:t>Female</w:t>
            </w:r>
          </w:p>
        </w:tc>
        <w:tc>
          <w:tcPr>
            <w:tcW w:w="827" w:type="dxa"/>
            <w:tcBorders>
              <w:bottom w:val="single" w:sz="4" w:space="0" w:color="auto"/>
              <w:right w:val="single" w:sz="4" w:space="0" w:color="A6A6A6" w:themeColor="background1" w:themeShade="A6"/>
            </w:tcBorders>
          </w:tcPr>
          <w:p w:rsidR="00C6473C" w:rsidRPr="00C6473C" w:rsidRDefault="00C6473C" w:rsidP="00C6473C">
            <w:pPr>
              <w:pStyle w:val="TableText"/>
              <w:spacing w:before="0"/>
              <w:jc w:val="center"/>
              <w:rPr>
                <w:b/>
              </w:rPr>
            </w:pPr>
            <w:r w:rsidRPr="00C6473C">
              <w:rPr>
                <w:b/>
              </w:rPr>
              <w:t>Total</w:t>
            </w:r>
          </w:p>
        </w:tc>
        <w:tc>
          <w:tcPr>
            <w:tcW w:w="827" w:type="dxa"/>
            <w:tcBorders>
              <w:left w:val="single" w:sz="4" w:space="0" w:color="A6A6A6" w:themeColor="background1" w:themeShade="A6"/>
              <w:bottom w:val="single" w:sz="4" w:space="0" w:color="auto"/>
            </w:tcBorders>
          </w:tcPr>
          <w:p w:rsidR="00C6473C" w:rsidRPr="00C6473C" w:rsidRDefault="00C6473C" w:rsidP="00C6473C">
            <w:pPr>
              <w:pStyle w:val="TableText"/>
              <w:spacing w:before="0"/>
              <w:jc w:val="center"/>
              <w:rPr>
                <w:b/>
              </w:rPr>
            </w:pPr>
            <w:r w:rsidRPr="00C6473C">
              <w:rPr>
                <w:b/>
              </w:rPr>
              <w:t>Male</w:t>
            </w:r>
          </w:p>
        </w:tc>
        <w:tc>
          <w:tcPr>
            <w:tcW w:w="827" w:type="dxa"/>
            <w:tcBorders>
              <w:bottom w:val="single" w:sz="4" w:space="0" w:color="auto"/>
            </w:tcBorders>
          </w:tcPr>
          <w:p w:rsidR="00C6473C" w:rsidRPr="00C6473C" w:rsidRDefault="00C6473C" w:rsidP="00C6473C">
            <w:pPr>
              <w:pStyle w:val="TableText"/>
              <w:spacing w:before="0"/>
              <w:jc w:val="center"/>
              <w:rPr>
                <w:b/>
              </w:rPr>
            </w:pPr>
            <w:r w:rsidRPr="00C6473C">
              <w:rPr>
                <w:b/>
              </w:rPr>
              <w:t>Female</w:t>
            </w:r>
          </w:p>
        </w:tc>
        <w:tc>
          <w:tcPr>
            <w:tcW w:w="827" w:type="dxa"/>
            <w:tcBorders>
              <w:bottom w:val="single" w:sz="4" w:space="0" w:color="auto"/>
            </w:tcBorders>
          </w:tcPr>
          <w:p w:rsidR="00C6473C" w:rsidRPr="00C6473C" w:rsidRDefault="00C6473C" w:rsidP="00C6473C">
            <w:pPr>
              <w:pStyle w:val="TableText"/>
              <w:spacing w:before="0"/>
              <w:jc w:val="center"/>
              <w:rPr>
                <w:b/>
              </w:rPr>
            </w:pPr>
            <w:r w:rsidRPr="00C6473C">
              <w:rPr>
                <w:b/>
              </w:rPr>
              <w:t>Total</w:t>
            </w:r>
          </w:p>
        </w:tc>
      </w:tr>
      <w:tr w:rsidR="00C6473C" w:rsidRPr="00B63693" w:rsidTr="004B2A2C">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rsidR="00C6473C" w:rsidRPr="00B63693" w:rsidRDefault="00C6473C" w:rsidP="00C6473C">
            <w:pPr>
              <w:pStyle w:val="TableText"/>
              <w:rPr>
                <w:b/>
              </w:rPr>
            </w:pPr>
            <w:r w:rsidRPr="00B63693">
              <w:rPr>
                <w:b/>
              </w:rPr>
              <w:t>All cancers (C00</w:t>
            </w:r>
            <w:r w:rsidRPr="00B63693">
              <w:rPr>
                <w:b/>
                <w:bCs/>
              </w:rPr>
              <w:t>–</w:t>
            </w:r>
            <w:r w:rsidRPr="00B63693">
              <w:rPr>
                <w:b/>
              </w:rPr>
              <w:t>C96, D45</w:t>
            </w:r>
            <w:r w:rsidRPr="00B63693">
              <w:rPr>
                <w:b/>
                <w:bCs/>
              </w:rPr>
              <w:t>–</w:t>
            </w:r>
            <w:r w:rsidRPr="00B63693">
              <w:rPr>
                <w:b/>
              </w:rPr>
              <w:t>D47)</w:t>
            </w:r>
          </w:p>
        </w:tc>
        <w:tc>
          <w:tcPr>
            <w:tcW w:w="826" w:type="dxa"/>
            <w:tcBorders>
              <w:top w:val="single" w:sz="4" w:space="0" w:color="auto"/>
              <w:left w:val="single" w:sz="4" w:space="0" w:color="A6A6A6" w:themeColor="background1" w:themeShade="A6"/>
              <w:bottom w:val="single" w:sz="4" w:space="0" w:color="A6A6A6" w:themeColor="background1" w:themeShade="A6"/>
            </w:tcBorders>
          </w:tcPr>
          <w:p w:rsidR="00C6473C" w:rsidRPr="00B63693" w:rsidRDefault="00C6473C" w:rsidP="00766CA3">
            <w:pPr>
              <w:pStyle w:val="TableText"/>
              <w:tabs>
                <w:tab w:val="decimal" w:pos="651"/>
              </w:tabs>
              <w:jc w:val="right"/>
              <w:rPr>
                <w:b/>
              </w:rPr>
            </w:pPr>
            <w:r w:rsidRPr="00B63693">
              <w:rPr>
                <w:b/>
              </w:rPr>
              <w:t>11,345</w:t>
            </w:r>
          </w:p>
        </w:tc>
        <w:tc>
          <w:tcPr>
            <w:tcW w:w="827" w:type="dxa"/>
            <w:tcBorders>
              <w:top w:val="single" w:sz="4" w:space="0" w:color="auto"/>
              <w:bottom w:val="single" w:sz="4" w:space="0" w:color="A6A6A6" w:themeColor="background1" w:themeShade="A6"/>
            </w:tcBorders>
          </w:tcPr>
          <w:p w:rsidR="00C6473C" w:rsidRPr="00B63693" w:rsidRDefault="00C6473C" w:rsidP="00766CA3">
            <w:pPr>
              <w:pStyle w:val="TableText"/>
              <w:tabs>
                <w:tab w:val="decimal" w:pos="651"/>
              </w:tabs>
              <w:jc w:val="right"/>
              <w:rPr>
                <w:b/>
              </w:rPr>
            </w:pPr>
            <w:r w:rsidRPr="00B63693">
              <w:rPr>
                <w:b/>
              </w:rPr>
              <w:t>10,469</w:t>
            </w:r>
          </w:p>
        </w:tc>
        <w:tc>
          <w:tcPr>
            <w:tcW w:w="827" w:type="dxa"/>
            <w:tcBorders>
              <w:top w:val="single" w:sz="4" w:space="0" w:color="auto"/>
              <w:bottom w:val="single" w:sz="4" w:space="0" w:color="A6A6A6" w:themeColor="background1" w:themeShade="A6"/>
              <w:right w:val="single" w:sz="4" w:space="0" w:color="A6A6A6" w:themeColor="background1" w:themeShade="A6"/>
            </w:tcBorders>
          </w:tcPr>
          <w:p w:rsidR="00C6473C" w:rsidRPr="00B63693" w:rsidRDefault="00C6473C" w:rsidP="00766CA3">
            <w:pPr>
              <w:pStyle w:val="TableText"/>
              <w:tabs>
                <w:tab w:val="decimal" w:pos="651"/>
              </w:tabs>
              <w:jc w:val="right"/>
              <w:rPr>
                <w:b/>
              </w:rPr>
            </w:pPr>
            <w:r w:rsidRPr="00B63693">
              <w:rPr>
                <w:b/>
              </w:rPr>
              <w:t>21,814</w:t>
            </w:r>
          </w:p>
        </w:tc>
        <w:tc>
          <w:tcPr>
            <w:tcW w:w="827" w:type="dxa"/>
            <w:tcBorders>
              <w:top w:val="single" w:sz="4" w:space="0" w:color="auto"/>
              <w:left w:val="single" w:sz="4" w:space="0" w:color="A6A6A6" w:themeColor="background1" w:themeShade="A6"/>
              <w:bottom w:val="single" w:sz="4" w:space="0" w:color="A6A6A6" w:themeColor="background1" w:themeShade="A6"/>
            </w:tcBorders>
          </w:tcPr>
          <w:p w:rsidR="00C6473C" w:rsidRPr="00B63693" w:rsidRDefault="00C6473C" w:rsidP="00766CA3">
            <w:pPr>
              <w:pStyle w:val="TableText"/>
              <w:tabs>
                <w:tab w:val="decimal" w:pos="439"/>
              </w:tabs>
              <w:jc w:val="right"/>
              <w:rPr>
                <w:b/>
              </w:rPr>
            </w:pPr>
            <w:r w:rsidRPr="00B63693">
              <w:rPr>
                <w:b/>
              </w:rPr>
              <w:t>365.5</w:t>
            </w:r>
          </w:p>
        </w:tc>
        <w:tc>
          <w:tcPr>
            <w:tcW w:w="827" w:type="dxa"/>
            <w:tcBorders>
              <w:top w:val="single" w:sz="4" w:space="0" w:color="auto"/>
              <w:bottom w:val="single" w:sz="4" w:space="0" w:color="A6A6A6" w:themeColor="background1" w:themeShade="A6"/>
            </w:tcBorders>
          </w:tcPr>
          <w:p w:rsidR="00C6473C" w:rsidRPr="00B63693" w:rsidRDefault="00C6473C" w:rsidP="00766CA3">
            <w:pPr>
              <w:pStyle w:val="TableText"/>
              <w:tabs>
                <w:tab w:val="decimal" w:pos="439"/>
              </w:tabs>
              <w:jc w:val="right"/>
              <w:rPr>
                <w:b/>
              </w:rPr>
            </w:pPr>
            <w:r w:rsidRPr="00B63693">
              <w:rPr>
                <w:b/>
              </w:rPr>
              <w:t>314.2</w:t>
            </w:r>
          </w:p>
        </w:tc>
        <w:tc>
          <w:tcPr>
            <w:tcW w:w="827" w:type="dxa"/>
            <w:tcBorders>
              <w:top w:val="single" w:sz="4" w:space="0" w:color="auto"/>
              <w:bottom w:val="single" w:sz="4" w:space="0" w:color="A6A6A6" w:themeColor="background1" w:themeShade="A6"/>
            </w:tcBorders>
          </w:tcPr>
          <w:p w:rsidR="00C6473C" w:rsidRPr="00B63693" w:rsidRDefault="00C6473C" w:rsidP="00766CA3">
            <w:pPr>
              <w:pStyle w:val="TableText"/>
              <w:tabs>
                <w:tab w:val="decimal" w:pos="439"/>
              </w:tabs>
              <w:jc w:val="right"/>
              <w:rPr>
                <w:b/>
              </w:rPr>
            </w:pPr>
            <w:r w:rsidRPr="00B63693">
              <w:rPr>
                <w:b/>
              </w:rPr>
              <w:t>337.5</w:t>
            </w:r>
          </w:p>
        </w:tc>
      </w:tr>
      <w:tr w:rsidR="00C6473C" w:rsidRPr="00092C05" w:rsidTr="004B2A2C">
        <w:trPr>
          <w:cantSplit/>
        </w:trPr>
        <w:tc>
          <w:tcPr>
            <w:tcW w:w="4395" w:type="dxa"/>
            <w:tcBorders>
              <w:top w:val="single" w:sz="4" w:space="0" w:color="A6A6A6" w:themeColor="background1" w:themeShade="A6"/>
              <w:right w:val="single" w:sz="4" w:space="0" w:color="A6A6A6" w:themeColor="background1" w:themeShade="A6"/>
            </w:tcBorders>
          </w:tcPr>
          <w:p w:rsidR="00C6473C" w:rsidRPr="00092C05" w:rsidRDefault="00C6473C" w:rsidP="00C6473C">
            <w:pPr>
              <w:pStyle w:val="TableText"/>
              <w:rPr>
                <w:b/>
                <w:bCs/>
              </w:rPr>
            </w:pPr>
            <w:r w:rsidRPr="00092C05">
              <w:rPr>
                <w:b/>
                <w:bCs/>
              </w:rPr>
              <w:t>Lip, oral cavity and pharynx (C00–C14)</w:t>
            </w:r>
          </w:p>
        </w:tc>
        <w:tc>
          <w:tcPr>
            <w:tcW w:w="826" w:type="dxa"/>
            <w:tcBorders>
              <w:top w:val="single" w:sz="4" w:space="0" w:color="A6A6A6" w:themeColor="background1" w:themeShade="A6"/>
              <w:left w:val="single" w:sz="4" w:space="0" w:color="A6A6A6" w:themeColor="background1" w:themeShade="A6"/>
            </w:tcBorders>
          </w:tcPr>
          <w:p w:rsidR="00C6473C" w:rsidRPr="00092C05" w:rsidRDefault="00C6473C" w:rsidP="00766CA3">
            <w:pPr>
              <w:pStyle w:val="TableText"/>
              <w:tabs>
                <w:tab w:val="decimal" w:pos="651"/>
              </w:tabs>
              <w:jc w:val="right"/>
              <w:rPr>
                <w:b/>
                <w:bCs/>
              </w:rPr>
            </w:pPr>
            <w:r w:rsidRPr="00092C05">
              <w:rPr>
                <w:b/>
                <w:bCs/>
              </w:rPr>
              <w:t>274</w:t>
            </w:r>
          </w:p>
        </w:tc>
        <w:tc>
          <w:tcPr>
            <w:tcW w:w="827" w:type="dxa"/>
            <w:tcBorders>
              <w:top w:val="single" w:sz="4" w:space="0" w:color="A6A6A6" w:themeColor="background1" w:themeShade="A6"/>
            </w:tcBorders>
          </w:tcPr>
          <w:p w:rsidR="00C6473C" w:rsidRPr="00092C05" w:rsidRDefault="00C6473C" w:rsidP="00766CA3">
            <w:pPr>
              <w:pStyle w:val="TableText"/>
              <w:tabs>
                <w:tab w:val="decimal" w:pos="651"/>
              </w:tabs>
              <w:jc w:val="right"/>
              <w:rPr>
                <w:b/>
                <w:bCs/>
              </w:rPr>
            </w:pPr>
            <w:r w:rsidRPr="00092C05">
              <w:rPr>
                <w:b/>
                <w:bCs/>
              </w:rPr>
              <w:t>144</w:t>
            </w:r>
          </w:p>
        </w:tc>
        <w:tc>
          <w:tcPr>
            <w:tcW w:w="827" w:type="dxa"/>
            <w:tcBorders>
              <w:top w:val="single" w:sz="4" w:space="0" w:color="A6A6A6" w:themeColor="background1" w:themeShade="A6"/>
              <w:right w:val="single" w:sz="4" w:space="0" w:color="A6A6A6" w:themeColor="background1" w:themeShade="A6"/>
            </w:tcBorders>
          </w:tcPr>
          <w:p w:rsidR="00C6473C" w:rsidRPr="00092C05" w:rsidRDefault="00C6473C" w:rsidP="00766CA3">
            <w:pPr>
              <w:pStyle w:val="TableText"/>
              <w:tabs>
                <w:tab w:val="decimal" w:pos="651"/>
              </w:tabs>
              <w:jc w:val="right"/>
              <w:rPr>
                <w:b/>
                <w:bCs/>
              </w:rPr>
            </w:pPr>
            <w:r w:rsidRPr="00092C05">
              <w:rPr>
                <w:b/>
                <w:bCs/>
              </w:rPr>
              <w:t>418</w:t>
            </w:r>
          </w:p>
        </w:tc>
        <w:tc>
          <w:tcPr>
            <w:tcW w:w="827" w:type="dxa"/>
            <w:tcBorders>
              <w:top w:val="single" w:sz="4" w:space="0" w:color="A6A6A6" w:themeColor="background1" w:themeShade="A6"/>
              <w:left w:val="single" w:sz="4" w:space="0" w:color="A6A6A6" w:themeColor="background1" w:themeShade="A6"/>
            </w:tcBorders>
          </w:tcPr>
          <w:p w:rsidR="00C6473C" w:rsidRPr="00092C05" w:rsidRDefault="00C6473C" w:rsidP="00766CA3">
            <w:pPr>
              <w:pStyle w:val="TableText"/>
              <w:tabs>
                <w:tab w:val="decimal" w:pos="439"/>
              </w:tabs>
              <w:jc w:val="right"/>
              <w:rPr>
                <w:b/>
                <w:bCs/>
              </w:rPr>
            </w:pPr>
            <w:r w:rsidRPr="00092C05">
              <w:rPr>
                <w:b/>
                <w:bCs/>
              </w:rPr>
              <w:t>9.4</w:t>
            </w:r>
          </w:p>
        </w:tc>
        <w:tc>
          <w:tcPr>
            <w:tcW w:w="827" w:type="dxa"/>
            <w:tcBorders>
              <w:top w:val="single" w:sz="4" w:space="0" w:color="A6A6A6" w:themeColor="background1" w:themeShade="A6"/>
            </w:tcBorders>
          </w:tcPr>
          <w:p w:rsidR="00C6473C" w:rsidRPr="00092C05" w:rsidRDefault="00C6473C" w:rsidP="00766CA3">
            <w:pPr>
              <w:pStyle w:val="TableText"/>
              <w:tabs>
                <w:tab w:val="decimal" w:pos="439"/>
              </w:tabs>
              <w:jc w:val="right"/>
              <w:rPr>
                <w:b/>
                <w:bCs/>
              </w:rPr>
            </w:pPr>
            <w:r w:rsidRPr="00092C05">
              <w:rPr>
                <w:b/>
                <w:bCs/>
              </w:rPr>
              <w:t>4.4</w:t>
            </w:r>
          </w:p>
        </w:tc>
        <w:tc>
          <w:tcPr>
            <w:tcW w:w="827" w:type="dxa"/>
            <w:tcBorders>
              <w:top w:val="single" w:sz="4" w:space="0" w:color="A6A6A6" w:themeColor="background1" w:themeShade="A6"/>
            </w:tcBorders>
          </w:tcPr>
          <w:p w:rsidR="00C6473C" w:rsidRPr="00092C05" w:rsidRDefault="00C6473C" w:rsidP="00766CA3">
            <w:pPr>
              <w:pStyle w:val="TableText"/>
              <w:tabs>
                <w:tab w:val="decimal" w:pos="439"/>
              </w:tabs>
              <w:jc w:val="right"/>
              <w:rPr>
                <w:b/>
                <w:bCs/>
              </w:rPr>
            </w:pPr>
            <w:r w:rsidRPr="00092C05">
              <w:rPr>
                <w:b/>
                <w:bCs/>
              </w:rPr>
              <w:t>6.8</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Lip (C00)</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38</w:t>
            </w:r>
          </w:p>
        </w:tc>
        <w:tc>
          <w:tcPr>
            <w:tcW w:w="827" w:type="dxa"/>
          </w:tcPr>
          <w:p w:rsidR="00C6473C" w:rsidRPr="00DF1028" w:rsidRDefault="00C6473C" w:rsidP="00766CA3">
            <w:pPr>
              <w:pStyle w:val="TableText"/>
              <w:tabs>
                <w:tab w:val="decimal" w:pos="651"/>
              </w:tabs>
              <w:spacing w:before="0"/>
              <w:jc w:val="right"/>
            </w:pPr>
            <w:r w:rsidRPr="00DF1028">
              <w:t>14</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52</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1.3</w:t>
            </w:r>
          </w:p>
        </w:tc>
        <w:tc>
          <w:tcPr>
            <w:tcW w:w="827" w:type="dxa"/>
          </w:tcPr>
          <w:p w:rsidR="00C6473C" w:rsidRPr="00DF1028" w:rsidRDefault="00C6473C" w:rsidP="00766CA3">
            <w:pPr>
              <w:pStyle w:val="TableText"/>
              <w:tabs>
                <w:tab w:val="decimal" w:pos="439"/>
              </w:tabs>
              <w:spacing w:before="0"/>
              <w:jc w:val="right"/>
            </w:pPr>
            <w:r w:rsidRPr="00DF1028">
              <w:t>0.4</w:t>
            </w:r>
          </w:p>
        </w:tc>
        <w:tc>
          <w:tcPr>
            <w:tcW w:w="827" w:type="dxa"/>
          </w:tcPr>
          <w:p w:rsidR="00C6473C" w:rsidRPr="00DF1028" w:rsidRDefault="00C6473C" w:rsidP="00766CA3">
            <w:pPr>
              <w:pStyle w:val="TableText"/>
              <w:tabs>
                <w:tab w:val="decimal" w:pos="439"/>
              </w:tabs>
              <w:spacing w:before="0"/>
              <w:jc w:val="right"/>
            </w:pPr>
            <w:r w:rsidRPr="00DF1028">
              <w:t>0.8</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Tongue</w:t>
            </w:r>
            <w:r>
              <w:t xml:space="preserve"> – </w:t>
            </w:r>
            <w:r w:rsidRPr="00DF1028">
              <w:t>base of (C01)</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25</w:t>
            </w:r>
          </w:p>
        </w:tc>
        <w:tc>
          <w:tcPr>
            <w:tcW w:w="827" w:type="dxa"/>
          </w:tcPr>
          <w:p w:rsidR="00C6473C" w:rsidRPr="00DF1028" w:rsidRDefault="00C6473C" w:rsidP="00766CA3">
            <w:pPr>
              <w:pStyle w:val="TableText"/>
              <w:tabs>
                <w:tab w:val="decimal" w:pos="651"/>
              </w:tabs>
              <w:spacing w:before="0"/>
              <w:jc w:val="right"/>
            </w:pPr>
            <w:r w:rsidRPr="00DF1028">
              <w:t>5</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30</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0.8</w:t>
            </w:r>
          </w:p>
        </w:tc>
        <w:tc>
          <w:tcPr>
            <w:tcW w:w="827" w:type="dxa"/>
          </w:tcPr>
          <w:p w:rsidR="00C6473C" w:rsidRPr="00DF1028" w:rsidRDefault="00C6473C" w:rsidP="00766CA3">
            <w:pPr>
              <w:pStyle w:val="TableText"/>
              <w:tabs>
                <w:tab w:val="decimal" w:pos="439"/>
              </w:tabs>
              <w:spacing w:before="0"/>
              <w:jc w:val="right"/>
            </w:pPr>
            <w:r w:rsidRPr="00DF1028">
              <w:t>0.1</w:t>
            </w:r>
          </w:p>
        </w:tc>
        <w:tc>
          <w:tcPr>
            <w:tcW w:w="827" w:type="dxa"/>
          </w:tcPr>
          <w:p w:rsidR="00C6473C" w:rsidRPr="00DF1028" w:rsidRDefault="00C6473C" w:rsidP="00766CA3">
            <w:pPr>
              <w:pStyle w:val="TableText"/>
              <w:tabs>
                <w:tab w:val="decimal" w:pos="439"/>
              </w:tabs>
              <w:spacing w:before="0"/>
              <w:jc w:val="right"/>
            </w:pPr>
            <w:r w:rsidRPr="00DF1028">
              <w:t>0.5</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Tongue</w:t>
            </w:r>
            <w:r>
              <w:t xml:space="preserve"> – </w:t>
            </w:r>
            <w:r w:rsidRPr="00DF1028">
              <w:t>other and unspecified (C02)</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35</w:t>
            </w:r>
          </w:p>
        </w:tc>
        <w:tc>
          <w:tcPr>
            <w:tcW w:w="827" w:type="dxa"/>
          </w:tcPr>
          <w:p w:rsidR="00C6473C" w:rsidRPr="00DF1028" w:rsidRDefault="00C6473C" w:rsidP="00766CA3">
            <w:pPr>
              <w:pStyle w:val="TableText"/>
              <w:tabs>
                <w:tab w:val="decimal" w:pos="651"/>
              </w:tabs>
              <w:spacing w:before="0"/>
              <w:jc w:val="right"/>
            </w:pPr>
            <w:r w:rsidRPr="00DF1028">
              <w:t>37</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72</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1.2</w:t>
            </w:r>
          </w:p>
        </w:tc>
        <w:tc>
          <w:tcPr>
            <w:tcW w:w="827" w:type="dxa"/>
          </w:tcPr>
          <w:p w:rsidR="00C6473C" w:rsidRPr="00DF1028" w:rsidRDefault="00C6473C" w:rsidP="00766CA3">
            <w:pPr>
              <w:pStyle w:val="TableText"/>
              <w:tabs>
                <w:tab w:val="decimal" w:pos="439"/>
              </w:tabs>
              <w:spacing w:before="0"/>
              <w:jc w:val="right"/>
            </w:pPr>
            <w:r w:rsidRPr="00DF1028">
              <w:t>1.1</w:t>
            </w:r>
          </w:p>
        </w:tc>
        <w:tc>
          <w:tcPr>
            <w:tcW w:w="827" w:type="dxa"/>
          </w:tcPr>
          <w:p w:rsidR="00C6473C" w:rsidRPr="00DF1028" w:rsidRDefault="00C6473C" w:rsidP="00766CA3">
            <w:pPr>
              <w:pStyle w:val="TableText"/>
              <w:tabs>
                <w:tab w:val="decimal" w:pos="439"/>
              </w:tabs>
              <w:spacing w:before="0"/>
              <w:jc w:val="right"/>
            </w:pPr>
            <w:r w:rsidRPr="00DF1028">
              <w:t>1.2</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Gum (C03)</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7</w:t>
            </w:r>
          </w:p>
        </w:tc>
        <w:tc>
          <w:tcPr>
            <w:tcW w:w="827" w:type="dxa"/>
          </w:tcPr>
          <w:p w:rsidR="00C6473C" w:rsidRPr="00DF1028" w:rsidRDefault="00C6473C" w:rsidP="00766CA3">
            <w:pPr>
              <w:pStyle w:val="TableText"/>
              <w:tabs>
                <w:tab w:val="decimal" w:pos="651"/>
              </w:tabs>
              <w:spacing w:before="0"/>
              <w:jc w:val="right"/>
            </w:pPr>
            <w:r w:rsidRPr="00DF1028">
              <w:t>8</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15</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0.2</w:t>
            </w:r>
          </w:p>
        </w:tc>
        <w:tc>
          <w:tcPr>
            <w:tcW w:w="827" w:type="dxa"/>
          </w:tcPr>
          <w:p w:rsidR="00C6473C" w:rsidRPr="00DF1028" w:rsidRDefault="00C6473C" w:rsidP="00766CA3">
            <w:pPr>
              <w:pStyle w:val="TableText"/>
              <w:tabs>
                <w:tab w:val="decimal" w:pos="439"/>
              </w:tabs>
              <w:spacing w:before="0"/>
              <w:jc w:val="right"/>
            </w:pPr>
            <w:r w:rsidRPr="00DF1028">
              <w:t>0.2</w:t>
            </w:r>
          </w:p>
        </w:tc>
        <w:tc>
          <w:tcPr>
            <w:tcW w:w="827" w:type="dxa"/>
          </w:tcPr>
          <w:p w:rsidR="00C6473C" w:rsidRPr="00DF1028" w:rsidRDefault="00C6473C" w:rsidP="00766CA3">
            <w:pPr>
              <w:pStyle w:val="TableText"/>
              <w:tabs>
                <w:tab w:val="decimal" w:pos="439"/>
              </w:tabs>
              <w:spacing w:before="0"/>
              <w:jc w:val="right"/>
            </w:pPr>
            <w:r w:rsidRPr="00DF1028">
              <w:t>0.2</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Mouth</w:t>
            </w:r>
            <w:r>
              <w:t xml:space="preserve"> – </w:t>
            </w:r>
            <w:r w:rsidRPr="00DF1028">
              <w:t>floor of (C04)</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16</w:t>
            </w:r>
          </w:p>
        </w:tc>
        <w:tc>
          <w:tcPr>
            <w:tcW w:w="827" w:type="dxa"/>
          </w:tcPr>
          <w:p w:rsidR="00C6473C" w:rsidRPr="00DF1028" w:rsidRDefault="00C6473C" w:rsidP="00766CA3">
            <w:pPr>
              <w:pStyle w:val="TableText"/>
              <w:tabs>
                <w:tab w:val="decimal" w:pos="651"/>
              </w:tabs>
              <w:spacing w:before="0"/>
              <w:jc w:val="right"/>
            </w:pPr>
            <w:r w:rsidRPr="00DF1028">
              <w:t>7</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23</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0.5</w:t>
            </w:r>
          </w:p>
        </w:tc>
        <w:tc>
          <w:tcPr>
            <w:tcW w:w="827" w:type="dxa"/>
          </w:tcPr>
          <w:p w:rsidR="00C6473C" w:rsidRPr="00DF1028" w:rsidRDefault="00C6473C" w:rsidP="00766CA3">
            <w:pPr>
              <w:pStyle w:val="TableText"/>
              <w:tabs>
                <w:tab w:val="decimal" w:pos="439"/>
              </w:tabs>
              <w:spacing w:before="0"/>
              <w:jc w:val="right"/>
            </w:pPr>
            <w:r w:rsidRPr="00DF1028">
              <w:t>0.2</w:t>
            </w:r>
          </w:p>
        </w:tc>
        <w:tc>
          <w:tcPr>
            <w:tcW w:w="827" w:type="dxa"/>
          </w:tcPr>
          <w:p w:rsidR="00C6473C" w:rsidRPr="00DF1028" w:rsidRDefault="00C6473C" w:rsidP="00766CA3">
            <w:pPr>
              <w:pStyle w:val="TableText"/>
              <w:tabs>
                <w:tab w:val="decimal" w:pos="439"/>
              </w:tabs>
              <w:spacing w:before="0"/>
              <w:jc w:val="right"/>
            </w:pPr>
            <w:r w:rsidRPr="00DF1028">
              <w:t>0.3</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Palate (C05)</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7</w:t>
            </w:r>
          </w:p>
        </w:tc>
        <w:tc>
          <w:tcPr>
            <w:tcW w:w="827" w:type="dxa"/>
          </w:tcPr>
          <w:p w:rsidR="00C6473C" w:rsidRPr="00DF1028" w:rsidRDefault="00C6473C" w:rsidP="00766CA3">
            <w:pPr>
              <w:pStyle w:val="TableText"/>
              <w:tabs>
                <w:tab w:val="decimal" w:pos="651"/>
              </w:tabs>
              <w:spacing w:before="0"/>
              <w:jc w:val="right"/>
            </w:pPr>
            <w:r w:rsidRPr="00DF1028">
              <w:t>8</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15</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0.2</w:t>
            </w:r>
          </w:p>
        </w:tc>
        <w:tc>
          <w:tcPr>
            <w:tcW w:w="827" w:type="dxa"/>
          </w:tcPr>
          <w:p w:rsidR="00C6473C" w:rsidRPr="00DF1028" w:rsidRDefault="00C6473C" w:rsidP="00766CA3">
            <w:pPr>
              <w:pStyle w:val="TableText"/>
              <w:tabs>
                <w:tab w:val="decimal" w:pos="439"/>
              </w:tabs>
              <w:spacing w:before="0"/>
              <w:jc w:val="right"/>
            </w:pPr>
            <w:r w:rsidRPr="00DF1028">
              <w:t>0.3</w:t>
            </w:r>
          </w:p>
        </w:tc>
        <w:tc>
          <w:tcPr>
            <w:tcW w:w="827" w:type="dxa"/>
          </w:tcPr>
          <w:p w:rsidR="00C6473C" w:rsidRPr="00DF1028" w:rsidRDefault="00C6473C" w:rsidP="00766CA3">
            <w:pPr>
              <w:pStyle w:val="TableText"/>
              <w:tabs>
                <w:tab w:val="decimal" w:pos="439"/>
              </w:tabs>
              <w:spacing w:before="0"/>
              <w:jc w:val="right"/>
            </w:pPr>
            <w:r w:rsidRPr="00DF1028">
              <w:t>0.2</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Mouth</w:t>
            </w:r>
            <w:r>
              <w:t xml:space="preserve"> – </w:t>
            </w:r>
            <w:r w:rsidRPr="00DF1028">
              <w:t>other and unspecified (C06)</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18</w:t>
            </w:r>
          </w:p>
        </w:tc>
        <w:tc>
          <w:tcPr>
            <w:tcW w:w="827" w:type="dxa"/>
          </w:tcPr>
          <w:p w:rsidR="00C6473C" w:rsidRPr="00DF1028" w:rsidRDefault="00C6473C" w:rsidP="00766CA3">
            <w:pPr>
              <w:pStyle w:val="TableText"/>
              <w:tabs>
                <w:tab w:val="decimal" w:pos="651"/>
              </w:tabs>
              <w:spacing w:before="0"/>
              <w:jc w:val="right"/>
            </w:pPr>
            <w:r w:rsidRPr="00DF1028">
              <w:t>15</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33</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0.5</w:t>
            </w:r>
          </w:p>
        </w:tc>
        <w:tc>
          <w:tcPr>
            <w:tcW w:w="827" w:type="dxa"/>
          </w:tcPr>
          <w:p w:rsidR="00C6473C" w:rsidRPr="00DF1028" w:rsidRDefault="00C6473C" w:rsidP="00766CA3">
            <w:pPr>
              <w:pStyle w:val="TableText"/>
              <w:tabs>
                <w:tab w:val="decimal" w:pos="439"/>
              </w:tabs>
              <w:spacing w:before="0"/>
              <w:jc w:val="right"/>
            </w:pPr>
            <w:r w:rsidRPr="00DF1028">
              <w:t>0.4</w:t>
            </w:r>
          </w:p>
        </w:tc>
        <w:tc>
          <w:tcPr>
            <w:tcW w:w="827" w:type="dxa"/>
          </w:tcPr>
          <w:p w:rsidR="00C6473C" w:rsidRPr="00DF1028" w:rsidRDefault="00C6473C" w:rsidP="00766CA3">
            <w:pPr>
              <w:pStyle w:val="TableText"/>
              <w:tabs>
                <w:tab w:val="decimal" w:pos="439"/>
              </w:tabs>
              <w:spacing w:before="0"/>
              <w:jc w:val="right"/>
            </w:pPr>
            <w:r w:rsidRPr="00DF1028">
              <w:t>0.5</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Parotid gland (C07)</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21</w:t>
            </w:r>
          </w:p>
        </w:tc>
        <w:tc>
          <w:tcPr>
            <w:tcW w:w="827" w:type="dxa"/>
          </w:tcPr>
          <w:p w:rsidR="00C6473C" w:rsidRPr="00DF1028" w:rsidRDefault="00C6473C" w:rsidP="00766CA3">
            <w:pPr>
              <w:pStyle w:val="TableText"/>
              <w:tabs>
                <w:tab w:val="decimal" w:pos="651"/>
              </w:tabs>
              <w:spacing w:before="0"/>
              <w:jc w:val="right"/>
            </w:pPr>
            <w:r w:rsidRPr="00DF1028">
              <w:t>15</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36</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0.7</w:t>
            </w:r>
          </w:p>
        </w:tc>
        <w:tc>
          <w:tcPr>
            <w:tcW w:w="827" w:type="dxa"/>
          </w:tcPr>
          <w:p w:rsidR="00C6473C" w:rsidRPr="00DF1028" w:rsidRDefault="00C6473C" w:rsidP="00766CA3">
            <w:pPr>
              <w:pStyle w:val="TableText"/>
              <w:tabs>
                <w:tab w:val="decimal" w:pos="439"/>
              </w:tabs>
              <w:spacing w:before="0"/>
              <w:jc w:val="right"/>
            </w:pPr>
            <w:r w:rsidRPr="00DF1028">
              <w:t>0.5</w:t>
            </w:r>
          </w:p>
        </w:tc>
        <w:tc>
          <w:tcPr>
            <w:tcW w:w="827" w:type="dxa"/>
          </w:tcPr>
          <w:p w:rsidR="00C6473C" w:rsidRPr="00DF1028" w:rsidRDefault="00C6473C" w:rsidP="00766CA3">
            <w:pPr>
              <w:pStyle w:val="TableText"/>
              <w:tabs>
                <w:tab w:val="decimal" w:pos="439"/>
              </w:tabs>
              <w:spacing w:before="0"/>
              <w:jc w:val="right"/>
            </w:pPr>
            <w:r w:rsidRPr="00DF1028">
              <w:t>0.6</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Major salivary glands</w:t>
            </w:r>
            <w:r>
              <w:t xml:space="preserve"> – </w:t>
            </w:r>
            <w:r w:rsidRPr="00DF1028">
              <w:t>other and unspecified (C08)</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5</w:t>
            </w:r>
          </w:p>
        </w:tc>
        <w:tc>
          <w:tcPr>
            <w:tcW w:w="827" w:type="dxa"/>
          </w:tcPr>
          <w:p w:rsidR="00C6473C" w:rsidRPr="00DF1028" w:rsidRDefault="00C6473C" w:rsidP="00766CA3">
            <w:pPr>
              <w:pStyle w:val="TableText"/>
              <w:tabs>
                <w:tab w:val="decimal" w:pos="651"/>
              </w:tabs>
              <w:spacing w:before="0"/>
              <w:jc w:val="right"/>
            </w:pPr>
            <w:r w:rsidRPr="00DF1028">
              <w:t>3</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8</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0.2</w:t>
            </w:r>
          </w:p>
        </w:tc>
        <w:tc>
          <w:tcPr>
            <w:tcW w:w="827" w:type="dxa"/>
          </w:tcPr>
          <w:p w:rsidR="00C6473C" w:rsidRPr="00DF1028" w:rsidRDefault="00C6473C" w:rsidP="00766CA3">
            <w:pPr>
              <w:pStyle w:val="TableText"/>
              <w:tabs>
                <w:tab w:val="decimal" w:pos="439"/>
              </w:tabs>
              <w:spacing w:before="0"/>
              <w:jc w:val="right"/>
            </w:pPr>
            <w:r w:rsidRPr="00DF1028">
              <w:t>0.1</w:t>
            </w:r>
          </w:p>
        </w:tc>
        <w:tc>
          <w:tcPr>
            <w:tcW w:w="827" w:type="dxa"/>
          </w:tcPr>
          <w:p w:rsidR="00C6473C" w:rsidRPr="00DF1028" w:rsidRDefault="00C6473C" w:rsidP="00766CA3">
            <w:pPr>
              <w:pStyle w:val="TableText"/>
              <w:tabs>
                <w:tab w:val="decimal" w:pos="439"/>
              </w:tabs>
              <w:spacing w:before="0"/>
              <w:jc w:val="right"/>
            </w:pPr>
            <w:r w:rsidRPr="00DF1028">
              <w:t>0.2</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Tonsil (C09)</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52</w:t>
            </w:r>
          </w:p>
        </w:tc>
        <w:tc>
          <w:tcPr>
            <w:tcW w:w="827" w:type="dxa"/>
          </w:tcPr>
          <w:p w:rsidR="00C6473C" w:rsidRPr="00DF1028" w:rsidRDefault="00C6473C" w:rsidP="00766CA3">
            <w:pPr>
              <w:pStyle w:val="TableText"/>
              <w:tabs>
                <w:tab w:val="decimal" w:pos="651"/>
              </w:tabs>
              <w:spacing w:before="0"/>
              <w:jc w:val="right"/>
            </w:pPr>
            <w:r w:rsidRPr="00DF1028">
              <w:t>14</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66</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1.9</w:t>
            </w:r>
          </w:p>
        </w:tc>
        <w:tc>
          <w:tcPr>
            <w:tcW w:w="827" w:type="dxa"/>
          </w:tcPr>
          <w:p w:rsidR="00C6473C" w:rsidRPr="00DF1028" w:rsidRDefault="00C6473C" w:rsidP="00766CA3">
            <w:pPr>
              <w:pStyle w:val="TableText"/>
              <w:tabs>
                <w:tab w:val="decimal" w:pos="439"/>
              </w:tabs>
              <w:spacing w:before="0"/>
              <w:jc w:val="right"/>
            </w:pPr>
            <w:r w:rsidRPr="00DF1028">
              <w:t>0.5</w:t>
            </w:r>
          </w:p>
        </w:tc>
        <w:tc>
          <w:tcPr>
            <w:tcW w:w="827" w:type="dxa"/>
          </w:tcPr>
          <w:p w:rsidR="00C6473C" w:rsidRPr="00DF1028" w:rsidRDefault="00C6473C" w:rsidP="00766CA3">
            <w:pPr>
              <w:pStyle w:val="TableText"/>
              <w:tabs>
                <w:tab w:val="decimal" w:pos="439"/>
              </w:tabs>
              <w:spacing w:before="0"/>
              <w:jc w:val="right"/>
            </w:pPr>
            <w:r w:rsidRPr="00DF1028">
              <w:t>1.1</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Oropharynx (C10)</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10</w:t>
            </w:r>
          </w:p>
        </w:tc>
        <w:tc>
          <w:tcPr>
            <w:tcW w:w="827" w:type="dxa"/>
          </w:tcPr>
          <w:p w:rsidR="00C6473C" w:rsidRPr="00DF1028" w:rsidRDefault="00C6473C" w:rsidP="00766CA3">
            <w:pPr>
              <w:pStyle w:val="TableText"/>
              <w:tabs>
                <w:tab w:val="decimal" w:pos="651"/>
              </w:tabs>
              <w:spacing w:before="0"/>
              <w:jc w:val="right"/>
            </w:pPr>
            <w:r w:rsidRPr="00DF1028">
              <w:t>3</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13</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0.4</w:t>
            </w:r>
          </w:p>
        </w:tc>
        <w:tc>
          <w:tcPr>
            <w:tcW w:w="827" w:type="dxa"/>
          </w:tcPr>
          <w:p w:rsidR="00C6473C" w:rsidRPr="00DF1028" w:rsidRDefault="00C6473C" w:rsidP="00766CA3">
            <w:pPr>
              <w:pStyle w:val="TableText"/>
              <w:tabs>
                <w:tab w:val="decimal" w:pos="439"/>
              </w:tabs>
              <w:spacing w:before="0"/>
              <w:jc w:val="right"/>
            </w:pPr>
            <w:r w:rsidRPr="00DF1028">
              <w:t>0.1</w:t>
            </w:r>
          </w:p>
        </w:tc>
        <w:tc>
          <w:tcPr>
            <w:tcW w:w="827" w:type="dxa"/>
          </w:tcPr>
          <w:p w:rsidR="00C6473C" w:rsidRPr="00DF1028" w:rsidRDefault="00C6473C" w:rsidP="00766CA3">
            <w:pPr>
              <w:pStyle w:val="TableText"/>
              <w:tabs>
                <w:tab w:val="decimal" w:pos="439"/>
              </w:tabs>
              <w:spacing w:before="0"/>
              <w:jc w:val="right"/>
            </w:pPr>
            <w:r w:rsidRPr="00DF1028">
              <w:t>0.2</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Nasopharynx (C11)</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22</w:t>
            </w:r>
          </w:p>
        </w:tc>
        <w:tc>
          <w:tcPr>
            <w:tcW w:w="827" w:type="dxa"/>
          </w:tcPr>
          <w:p w:rsidR="00C6473C" w:rsidRPr="00DF1028" w:rsidRDefault="00C6473C" w:rsidP="00766CA3">
            <w:pPr>
              <w:pStyle w:val="TableText"/>
              <w:tabs>
                <w:tab w:val="decimal" w:pos="651"/>
              </w:tabs>
              <w:spacing w:before="0"/>
              <w:jc w:val="right"/>
            </w:pPr>
            <w:r w:rsidRPr="00DF1028">
              <w:t>10</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32</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0.9</w:t>
            </w:r>
          </w:p>
        </w:tc>
        <w:tc>
          <w:tcPr>
            <w:tcW w:w="827" w:type="dxa"/>
          </w:tcPr>
          <w:p w:rsidR="00C6473C" w:rsidRPr="00DF1028" w:rsidRDefault="00C6473C" w:rsidP="00766CA3">
            <w:pPr>
              <w:pStyle w:val="TableText"/>
              <w:tabs>
                <w:tab w:val="decimal" w:pos="439"/>
              </w:tabs>
              <w:spacing w:before="0"/>
              <w:jc w:val="right"/>
            </w:pPr>
            <w:r w:rsidRPr="00DF1028">
              <w:t>0.4</w:t>
            </w:r>
          </w:p>
        </w:tc>
        <w:tc>
          <w:tcPr>
            <w:tcW w:w="827" w:type="dxa"/>
          </w:tcPr>
          <w:p w:rsidR="00C6473C" w:rsidRPr="00DF1028" w:rsidRDefault="00C6473C" w:rsidP="00766CA3">
            <w:pPr>
              <w:pStyle w:val="TableText"/>
              <w:tabs>
                <w:tab w:val="decimal" w:pos="439"/>
              </w:tabs>
              <w:spacing w:before="0"/>
              <w:jc w:val="right"/>
            </w:pPr>
            <w:r w:rsidRPr="00DF1028">
              <w:t>0.6</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proofErr w:type="spellStart"/>
            <w:r w:rsidRPr="00DF1028">
              <w:t>Pyriform</w:t>
            </w:r>
            <w:proofErr w:type="spellEnd"/>
            <w:r w:rsidRPr="00DF1028">
              <w:t xml:space="preserve"> sinus (C12)</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8</w:t>
            </w:r>
          </w:p>
        </w:tc>
        <w:tc>
          <w:tcPr>
            <w:tcW w:w="827" w:type="dxa"/>
          </w:tcPr>
          <w:p w:rsidR="00C6473C" w:rsidRPr="00DF1028" w:rsidRDefault="00C6473C" w:rsidP="00766CA3">
            <w:pPr>
              <w:pStyle w:val="TableText"/>
              <w:tabs>
                <w:tab w:val="decimal" w:pos="651"/>
              </w:tabs>
              <w:spacing w:before="0"/>
              <w:jc w:val="right"/>
            </w:pPr>
            <w:r w:rsidRPr="00DF1028">
              <w:t>1</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9</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0.3</w:t>
            </w:r>
          </w:p>
        </w:tc>
        <w:tc>
          <w:tcPr>
            <w:tcW w:w="827" w:type="dxa"/>
          </w:tcPr>
          <w:p w:rsidR="00C6473C" w:rsidRPr="00DF1028" w:rsidRDefault="00C6473C" w:rsidP="00766CA3">
            <w:pPr>
              <w:pStyle w:val="TableText"/>
              <w:tabs>
                <w:tab w:val="decimal" w:pos="439"/>
              </w:tabs>
              <w:spacing w:before="0"/>
              <w:jc w:val="right"/>
            </w:pPr>
            <w:r w:rsidRPr="00DF1028">
              <w:t>0.0</w:t>
            </w:r>
          </w:p>
        </w:tc>
        <w:tc>
          <w:tcPr>
            <w:tcW w:w="827" w:type="dxa"/>
          </w:tcPr>
          <w:p w:rsidR="00C6473C" w:rsidRPr="00DF1028" w:rsidRDefault="00C6473C" w:rsidP="00766CA3">
            <w:pPr>
              <w:pStyle w:val="TableText"/>
              <w:tabs>
                <w:tab w:val="decimal" w:pos="439"/>
              </w:tabs>
              <w:spacing w:before="0"/>
              <w:jc w:val="right"/>
            </w:pPr>
            <w:r w:rsidRPr="00DF1028">
              <w:t>0.1</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Hypopharynx (C13)</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6</w:t>
            </w:r>
          </w:p>
        </w:tc>
        <w:tc>
          <w:tcPr>
            <w:tcW w:w="827" w:type="dxa"/>
          </w:tcPr>
          <w:p w:rsidR="00C6473C" w:rsidRPr="00DF1028" w:rsidRDefault="00C6473C" w:rsidP="00766CA3">
            <w:pPr>
              <w:pStyle w:val="TableText"/>
              <w:tabs>
                <w:tab w:val="decimal" w:pos="651"/>
              </w:tabs>
              <w:spacing w:before="0"/>
              <w:jc w:val="right"/>
            </w:pPr>
            <w:r w:rsidRPr="00DF1028">
              <w:t>0</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6</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0.2</w:t>
            </w:r>
          </w:p>
        </w:tc>
        <w:tc>
          <w:tcPr>
            <w:tcW w:w="827" w:type="dxa"/>
          </w:tcPr>
          <w:p w:rsidR="00C6473C" w:rsidRPr="00DF1028" w:rsidRDefault="00C6473C" w:rsidP="00766CA3">
            <w:pPr>
              <w:pStyle w:val="TableText"/>
              <w:tabs>
                <w:tab w:val="decimal" w:pos="439"/>
              </w:tabs>
              <w:spacing w:before="0"/>
              <w:jc w:val="right"/>
            </w:pPr>
            <w:r w:rsidRPr="00DF1028">
              <w:t>0.0</w:t>
            </w:r>
          </w:p>
        </w:tc>
        <w:tc>
          <w:tcPr>
            <w:tcW w:w="827" w:type="dxa"/>
          </w:tcPr>
          <w:p w:rsidR="00C6473C" w:rsidRPr="00DF1028" w:rsidRDefault="00C6473C" w:rsidP="00766CA3">
            <w:pPr>
              <w:pStyle w:val="TableText"/>
              <w:tabs>
                <w:tab w:val="decimal" w:pos="439"/>
              </w:tabs>
              <w:spacing w:before="0"/>
              <w:jc w:val="right"/>
            </w:pPr>
            <w:r w:rsidRPr="00DF1028">
              <w:t>0.1</w:t>
            </w:r>
          </w:p>
        </w:tc>
      </w:tr>
      <w:tr w:rsidR="00C6473C" w:rsidTr="004B2A2C">
        <w:trPr>
          <w:cantSplit/>
        </w:trPr>
        <w:tc>
          <w:tcPr>
            <w:tcW w:w="4395" w:type="dxa"/>
            <w:tcBorders>
              <w:bottom w:val="single" w:sz="4" w:space="0" w:color="A6A6A6" w:themeColor="background1" w:themeShade="A6"/>
              <w:right w:val="single" w:sz="4" w:space="0" w:color="A6A6A6" w:themeColor="background1" w:themeShade="A6"/>
            </w:tcBorders>
          </w:tcPr>
          <w:p w:rsidR="00C6473C" w:rsidRPr="00DF1028" w:rsidRDefault="00C6473C" w:rsidP="00092C05">
            <w:pPr>
              <w:pStyle w:val="TableText"/>
              <w:spacing w:before="0"/>
            </w:pPr>
            <w:r w:rsidRPr="00DF1028">
              <w:t>Lip, oral cavity and pharynx</w:t>
            </w:r>
            <w:r>
              <w:t xml:space="preserve"> – </w:t>
            </w:r>
            <w:r w:rsidRPr="00DF1028">
              <w:t>other and ill-defined sites (C14)</w:t>
            </w:r>
          </w:p>
        </w:tc>
        <w:tc>
          <w:tcPr>
            <w:tcW w:w="826" w:type="dxa"/>
            <w:tcBorders>
              <w:left w:val="single" w:sz="4" w:space="0" w:color="A6A6A6" w:themeColor="background1" w:themeShade="A6"/>
              <w:bottom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4</w:t>
            </w:r>
          </w:p>
        </w:tc>
        <w:tc>
          <w:tcPr>
            <w:tcW w:w="827" w:type="dxa"/>
            <w:tcBorders>
              <w:bottom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4</w:t>
            </w:r>
          </w:p>
        </w:tc>
        <w:tc>
          <w:tcPr>
            <w:tcW w:w="827" w:type="dxa"/>
            <w:tcBorders>
              <w:bottom w:val="single" w:sz="4" w:space="0" w:color="A6A6A6" w:themeColor="background1" w:themeShade="A6"/>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8</w:t>
            </w:r>
          </w:p>
        </w:tc>
        <w:tc>
          <w:tcPr>
            <w:tcW w:w="827" w:type="dxa"/>
            <w:tcBorders>
              <w:left w:val="single" w:sz="4" w:space="0" w:color="A6A6A6" w:themeColor="background1" w:themeShade="A6"/>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0.1</w:t>
            </w:r>
          </w:p>
        </w:tc>
        <w:tc>
          <w:tcPr>
            <w:tcW w:w="827" w:type="dxa"/>
            <w:tcBorders>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0.1</w:t>
            </w:r>
          </w:p>
        </w:tc>
        <w:tc>
          <w:tcPr>
            <w:tcW w:w="827" w:type="dxa"/>
            <w:tcBorders>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0.1</w:t>
            </w:r>
          </w:p>
        </w:tc>
      </w:tr>
      <w:tr w:rsidR="00C6473C" w:rsidRPr="00092C05" w:rsidTr="004B2A2C">
        <w:trPr>
          <w:cantSplit/>
        </w:trPr>
        <w:tc>
          <w:tcPr>
            <w:tcW w:w="4395" w:type="dxa"/>
            <w:tcBorders>
              <w:top w:val="single" w:sz="4" w:space="0" w:color="A6A6A6" w:themeColor="background1" w:themeShade="A6"/>
              <w:bottom w:val="nil"/>
              <w:right w:val="single" w:sz="4" w:space="0" w:color="A6A6A6" w:themeColor="background1" w:themeShade="A6"/>
            </w:tcBorders>
          </w:tcPr>
          <w:p w:rsidR="00C6473C" w:rsidRPr="00092C05" w:rsidRDefault="00C6473C" w:rsidP="00C6473C">
            <w:pPr>
              <w:pStyle w:val="TableText"/>
              <w:rPr>
                <w:b/>
                <w:bCs/>
              </w:rPr>
            </w:pPr>
            <w:r w:rsidRPr="00092C05">
              <w:rPr>
                <w:b/>
                <w:bCs/>
              </w:rPr>
              <w:t>Digestive organs (C15–C26)</w:t>
            </w:r>
          </w:p>
        </w:tc>
        <w:tc>
          <w:tcPr>
            <w:tcW w:w="826" w:type="dxa"/>
            <w:tcBorders>
              <w:top w:val="single" w:sz="4" w:space="0" w:color="A6A6A6" w:themeColor="background1" w:themeShade="A6"/>
              <w:left w:val="single" w:sz="4" w:space="0" w:color="A6A6A6" w:themeColor="background1" w:themeShade="A6"/>
              <w:bottom w:val="nil"/>
              <w:right w:val="nil"/>
            </w:tcBorders>
          </w:tcPr>
          <w:p w:rsidR="00C6473C" w:rsidRPr="00092C05" w:rsidRDefault="00C6473C" w:rsidP="00766CA3">
            <w:pPr>
              <w:pStyle w:val="TableText"/>
              <w:tabs>
                <w:tab w:val="decimal" w:pos="651"/>
              </w:tabs>
              <w:jc w:val="right"/>
              <w:rPr>
                <w:b/>
                <w:bCs/>
              </w:rPr>
            </w:pPr>
            <w:r w:rsidRPr="00092C05">
              <w:rPr>
                <w:b/>
                <w:bCs/>
              </w:rPr>
              <w:t>2669</w:t>
            </w:r>
          </w:p>
        </w:tc>
        <w:tc>
          <w:tcPr>
            <w:tcW w:w="827" w:type="dxa"/>
            <w:tcBorders>
              <w:top w:val="single" w:sz="4" w:space="0" w:color="A6A6A6" w:themeColor="background1" w:themeShade="A6"/>
              <w:left w:val="nil"/>
              <w:bottom w:val="nil"/>
              <w:right w:val="nil"/>
            </w:tcBorders>
          </w:tcPr>
          <w:p w:rsidR="00C6473C" w:rsidRPr="00092C05" w:rsidRDefault="00C6473C" w:rsidP="00766CA3">
            <w:pPr>
              <w:pStyle w:val="TableText"/>
              <w:tabs>
                <w:tab w:val="decimal" w:pos="651"/>
              </w:tabs>
              <w:jc w:val="right"/>
              <w:rPr>
                <w:b/>
                <w:bCs/>
              </w:rPr>
            </w:pPr>
            <w:r w:rsidRPr="00092C05">
              <w:rPr>
                <w:b/>
                <w:bCs/>
              </w:rPr>
              <w:t>2247</w:t>
            </w:r>
          </w:p>
        </w:tc>
        <w:tc>
          <w:tcPr>
            <w:tcW w:w="827" w:type="dxa"/>
            <w:tcBorders>
              <w:top w:val="single" w:sz="4" w:space="0" w:color="A6A6A6" w:themeColor="background1" w:themeShade="A6"/>
              <w:left w:val="nil"/>
              <w:bottom w:val="nil"/>
              <w:right w:val="single" w:sz="4" w:space="0" w:color="A6A6A6" w:themeColor="background1" w:themeShade="A6"/>
            </w:tcBorders>
          </w:tcPr>
          <w:p w:rsidR="00C6473C" w:rsidRPr="00092C05" w:rsidRDefault="00C6473C" w:rsidP="00766CA3">
            <w:pPr>
              <w:pStyle w:val="TableText"/>
              <w:tabs>
                <w:tab w:val="decimal" w:pos="651"/>
              </w:tabs>
              <w:jc w:val="right"/>
              <w:rPr>
                <w:b/>
                <w:bCs/>
              </w:rPr>
            </w:pPr>
            <w:r w:rsidRPr="00092C05">
              <w:rPr>
                <w:b/>
                <w:bCs/>
              </w:rPr>
              <w:t>4916</w:t>
            </w:r>
          </w:p>
        </w:tc>
        <w:tc>
          <w:tcPr>
            <w:tcW w:w="827" w:type="dxa"/>
            <w:tcBorders>
              <w:top w:val="single" w:sz="4" w:space="0" w:color="A6A6A6" w:themeColor="background1" w:themeShade="A6"/>
              <w:left w:val="single" w:sz="4" w:space="0" w:color="A6A6A6" w:themeColor="background1" w:themeShade="A6"/>
              <w:bottom w:val="nil"/>
              <w:right w:val="nil"/>
            </w:tcBorders>
          </w:tcPr>
          <w:p w:rsidR="00C6473C" w:rsidRPr="00092C05" w:rsidRDefault="00C6473C" w:rsidP="00766CA3">
            <w:pPr>
              <w:pStyle w:val="TableText"/>
              <w:tabs>
                <w:tab w:val="decimal" w:pos="439"/>
              </w:tabs>
              <w:jc w:val="right"/>
              <w:rPr>
                <w:b/>
                <w:bCs/>
              </w:rPr>
            </w:pPr>
            <w:r w:rsidRPr="00092C05">
              <w:rPr>
                <w:b/>
                <w:bCs/>
              </w:rPr>
              <w:t>83.7</w:t>
            </w:r>
          </w:p>
        </w:tc>
        <w:tc>
          <w:tcPr>
            <w:tcW w:w="827" w:type="dxa"/>
            <w:tcBorders>
              <w:top w:val="single" w:sz="4" w:space="0" w:color="A6A6A6" w:themeColor="background1" w:themeShade="A6"/>
              <w:left w:val="nil"/>
              <w:bottom w:val="nil"/>
              <w:right w:val="nil"/>
            </w:tcBorders>
          </w:tcPr>
          <w:p w:rsidR="00C6473C" w:rsidRPr="00092C05" w:rsidRDefault="00C6473C" w:rsidP="00766CA3">
            <w:pPr>
              <w:pStyle w:val="TableText"/>
              <w:tabs>
                <w:tab w:val="decimal" w:pos="439"/>
              </w:tabs>
              <w:jc w:val="right"/>
              <w:rPr>
                <w:b/>
                <w:bCs/>
              </w:rPr>
            </w:pPr>
            <w:r w:rsidRPr="00092C05">
              <w:rPr>
                <w:b/>
                <w:bCs/>
              </w:rPr>
              <w:t>59.8</w:t>
            </w:r>
          </w:p>
        </w:tc>
        <w:tc>
          <w:tcPr>
            <w:tcW w:w="827" w:type="dxa"/>
            <w:tcBorders>
              <w:top w:val="single" w:sz="4" w:space="0" w:color="A6A6A6" w:themeColor="background1" w:themeShade="A6"/>
              <w:left w:val="nil"/>
              <w:bottom w:val="nil"/>
            </w:tcBorders>
          </w:tcPr>
          <w:p w:rsidR="00C6473C" w:rsidRPr="00092C05" w:rsidRDefault="00C6473C" w:rsidP="00766CA3">
            <w:pPr>
              <w:pStyle w:val="TableText"/>
              <w:tabs>
                <w:tab w:val="decimal" w:pos="439"/>
              </w:tabs>
              <w:jc w:val="right"/>
              <w:rPr>
                <w:b/>
                <w:bCs/>
              </w:rPr>
            </w:pPr>
            <w:r w:rsidRPr="00092C05">
              <w:rPr>
                <w:b/>
                <w:bCs/>
              </w:rPr>
              <w:t>71.0</w:t>
            </w:r>
          </w:p>
        </w:tc>
      </w:tr>
      <w:tr w:rsidR="00C6473C" w:rsidTr="004B2A2C">
        <w:trPr>
          <w:cantSplit/>
        </w:trPr>
        <w:tc>
          <w:tcPr>
            <w:tcW w:w="4395" w:type="dxa"/>
            <w:tcBorders>
              <w:top w:val="nil"/>
              <w:right w:val="single" w:sz="4" w:space="0" w:color="A6A6A6" w:themeColor="background1" w:themeShade="A6"/>
            </w:tcBorders>
          </w:tcPr>
          <w:p w:rsidR="00C6473C" w:rsidRPr="00DF1028" w:rsidRDefault="00C6473C" w:rsidP="00092C05">
            <w:pPr>
              <w:pStyle w:val="TableText"/>
              <w:spacing w:before="0"/>
            </w:pPr>
            <w:r w:rsidRPr="00DF1028">
              <w:t>Oesophagus (C15)</w:t>
            </w:r>
          </w:p>
        </w:tc>
        <w:tc>
          <w:tcPr>
            <w:tcW w:w="826" w:type="dxa"/>
            <w:tcBorders>
              <w:top w:val="nil"/>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210</w:t>
            </w:r>
          </w:p>
        </w:tc>
        <w:tc>
          <w:tcPr>
            <w:tcW w:w="827" w:type="dxa"/>
            <w:tcBorders>
              <w:top w:val="nil"/>
            </w:tcBorders>
          </w:tcPr>
          <w:p w:rsidR="00C6473C" w:rsidRPr="00DF1028" w:rsidRDefault="00C6473C" w:rsidP="00766CA3">
            <w:pPr>
              <w:pStyle w:val="TableText"/>
              <w:tabs>
                <w:tab w:val="decimal" w:pos="651"/>
              </w:tabs>
              <w:spacing w:before="0"/>
              <w:jc w:val="right"/>
            </w:pPr>
            <w:r w:rsidRPr="00DF1028">
              <w:t>95</w:t>
            </w:r>
          </w:p>
        </w:tc>
        <w:tc>
          <w:tcPr>
            <w:tcW w:w="827" w:type="dxa"/>
            <w:tcBorders>
              <w:top w:val="nil"/>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305</w:t>
            </w:r>
          </w:p>
        </w:tc>
        <w:tc>
          <w:tcPr>
            <w:tcW w:w="827" w:type="dxa"/>
            <w:tcBorders>
              <w:top w:val="nil"/>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6.5</w:t>
            </w:r>
          </w:p>
        </w:tc>
        <w:tc>
          <w:tcPr>
            <w:tcW w:w="827" w:type="dxa"/>
            <w:tcBorders>
              <w:top w:val="nil"/>
            </w:tcBorders>
          </w:tcPr>
          <w:p w:rsidR="00C6473C" w:rsidRPr="00DF1028" w:rsidRDefault="00C6473C" w:rsidP="00766CA3">
            <w:pPr>
              <w:pStyle w:val="TableText"/>
              <w:tabs>
                <w:tab w:val="decimal" w:pos="439"/>
              </w:tabs>
              <w:spacing w:before="0"/>
              <w:jc w:val="right"/>
            </w:pPr>
            <w:r w:rsidRPr="00DF1028">
              <w:t>2.3</w:t>
            </w:r>
          </w:p>
        </w:tc>
        <w:tc>
          <w:tcPr>
            <w:tcW w:w="827" w:type="dxa"/>
            <w:tcBorders>
              <w:top w:val="nil"/>
            </w:tcBorders>
          </w:tcPr>
          <w:p w:rsidR="00C6473C" w:rsidRPr="00DF1028" w:rsidRDefault="00C6473C" w:rsidP="00766CA3">
            <w:pPr>
              <w:pStyle w:val="TableText"/>
              <w:tabs>
                <w:tab w:val="decimal" w:pos="439"/>
              </w:tabs>
              <w:spacing w:before="0"/>
              <w:jc w:val="right"/>
            </w:pPr>
            <w:r w:rsidRPr="00DF1028">
              <w:t>4.3</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Stomach (C16)</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239</w:t>
            </w:r>
          </w:p>
        </w:tc>
        <w:tc>
          <w:tcPr>
            <w:tcW w:w="827" w:type="dxa"/>
          </w:tcPr>
          <w:p w:rsidR="00C6473C" w:rsidRPr="00DF1028" w:rsidRDefault="00C6473C" w:rsidP="00766CA3">
            <w:pPr>
              <w:pStyle w:val="TableText"/>
              <w:tabs>
                <w:tab w:val="decimal" w:pos="651"/>
              </w:tabs>
              <w:spacing w:before="0"/>
              <w:jc w:val="right"/>
            </w:pPr>
            <w:r w:rsidRPr="00DF1028">
              <w:t>142</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381</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7.5</w:t>
            </w:r>
          </w:p>
        </w:tc>
        <w:tc>
          <w:tcPr>
            <w:tcW w:w="827" w:type="dxa"/>
          </w:tcPr>
          <w:p w:rsidR="00C6473C" w:rsidRPr="00DF1028" w:rsidRDefault="00C6473C" w:rsidP="00766CA3">
            <w:pPr>
              <w:pStyle w:val="TableText"/>
              <w:tabs>
                <w:tab w:val="decimal" w:pos="439"/>
              </w:tabs>
              <w:spacing w:before="0"/>
              <w:jc w:val="right"/>
            </w:pPr>
            <w:r w:rsidRPr="00DF1028">
              <w:t>4.1</w:t>
            </w:r>
          </w:p>
        </w:tc>
        <w:tc>
          <w:tcPr>
            <w:tcW w:w="827" w:type="dxa"/>
          </w:tcPr>
          <w:p w:rsidR="00C6473C" w:rsidRPr="00DF1028" w:rsidRDefault="00C6473C" w:rsidP="00766CA3">
            <w:pPr>
              <w:pStyle w:val="TableText"/>
              <w:tabs>
                <w:tab w:val="decimal" w:pos="439"/>
              </w:tabs>
              <w:spacing w:before="0"/>
              <w:jc w:val="right"/>
            </w:pPr>
            <w:r w:rsidRPr="00DF1028">
              <w:t>5.6</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Small intestine (C17)</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60</w:t>
            </w:r>
          </w:p>
        </w:tc>
        <w:tc>
          <w:tcPr>
            <w:tcW w:w="827" w:type="dxa"/>
          </w:tcPr>
          <w:p w:rsidR="00C6473C" w:rsidRPr="00DF1028" w:rsidRDefault="00C6473C" w:rsidP="00766CA3">
            <w:pPr>
              <w:pStyle w:val="TableText"/>
              <w:tabs>
                <w:tab w:val="decimal" w:pos="651"/>
              </w:tabs>
              <w:spacing w:before="0"/>
              <w:jc w:val="right"/>
            </w:pPr>
            <w:r w:rsidRPr="00DF1028">
              <w:t>54</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114</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1.9</w:t>
            </w:r>
          </w:p>
        </w:tc>
        <w:tc>
          <w:tcPr>
            <w:tcW w:w="827" w:type="dxa"/>
          </w:tcPr>
          <w:p w:rsidR="00C6473C" w:rsidRPr="00DF1028" w:rsidRDefault="00C6473C" w:rsidP="00766CA3">
            <w:pPr>
              <w:pStyle w:val="TableText"/>
              <w:tabs>
                <w:tab w:val="decimal" w:pos="439"/>
              </w:tabs>
              <w:spacing w:before="0"/>
              <w:jc w:val="right"/>
            </w:pPr>
            <w:r w:rsidRPr="00DF1028">
              <w:t>1.5</w:t>
            </w:r>
          </w:p>
        </w:tc>
        <w:tc>
          <w:tcPr>
            <w:tcW w:w="827" w:type="dxa"/>
          </w:tcPr>
          <w:p w:rsidR="00C6473C" w:rsidRPr="00DF1028" w:rsidRDefault="00C6473C" w:rsidP="00766CA3">
            <w:pPr>
              <w:pStyle w:val="TableText"/>
              <w:tabs>
                <w:tab w:val="decimal" w:pos="439"/>
              </w:tabs>
              <w:spacing w:before="0"/>
              <w:jc w:val="right"/>
            </w:pPr>
            <w:r w:rsidRPr="00DF1028">
              <w:t>1.7</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proofErr w:type="spellStart"/>
            <w:r w:rsidRPr="00DF1028">
              <w:t>Colorectum</w:t>
            </w:r>
            <w:proofErr w:type="spellEnd"/>
            <w:r w:rsidRPr="00DF1028">
              <w:t xml:space="preserve"> </w:t>
            </w:r>
            <w:r>
              <w:t>(C18–C20</w:t>
            </w:r>
            <w:r w:rsidRPr="00DF1028">
              <w:t>)</w:t>
            </w:r>
          </w:p>
        </w:tc>
        <w:tc>
          <w:tcPr>
            <w:tcW w:w="826" w:type="dxa"/>
            <w:tcBorders>
              <w:left w:val="single" w:sz="4" w:space="0" w:color="A6A6A6" w:themeColor="background1" w:themeShade="A6"/>
            </w:tcBorders>
          </w:tcPr>
          <w:p w:rsidR="00C6473C" w:rsidRPr="003D376E" w:rsidRDefault="00C6473C" w:rsidP="00766CA3">
            <w:pPr>
              <w:pStyle w:val="TableText"/>
              <w:tabs>
                <w:tab w:val="decimal" w:pos="651"/>
              </w:tabs>
              <w:spacing w:before="0"/>
              <w:jc w:val="right"/>
            </w:pPr>
            <w:r w:rsidRPr="003D376E">
              <w:t>1550</w:t>
            </w:r>
          </w:p>
        </w:tc>
        <w:tc>
          <w:tcPr>
            <w:tcW w:w="827" w:type="dxa"/>
          </w:tcPr>
          <w:p w:rsidR="00C6473C" w:rsidRPr="003D376E" w:rsidRDefault="00C6473C" w:rsidP="00766CA3">
            <w:pPr>
              <w:pStyle w:val="TableText"/>
              <w:tabs>
                <w:tab w:val="decimal" w:pos="651"/>
              </w:tabs>
              <w:spacing w:before="0"/>
              <w:jc w:val="right"/>
            </w:pPr>
            <w:r w:rsidRPr="003D376E">
              <w:t>1394</w:t>
            </w:r>
          </w:p>
        </w:tc>
        <w:tc>
          <w:tcPr>
            <w:tcW w:w="827" w:type="dxa"/>
            <w:tcBorders>
              <w:right w:val="single" w:sz="4" w:space="0" w:color="A6A6A6" w:themeColor="background1" w:themeShade="A6"/>
            </w:tcBorders>
          </w:tcPr>
          <w:p w:rsidR="00C6473C" w:rsidRPr="003D376E" w:rsidRDefault="00C6473C" w:rsidP="00766CA3">
            <w:pPr>
              <w:pStyle w:val="TableText"/>
              <w:tabs>
                <w:tab w:val="decimal" w:pos="651"/>
              </w:tabs>
              <w:spacing w:before="0"/>
              <w:jc w:val="right"/>
            </w:pPr>
            <w:r w:rsidRPr="003D376E">
              <w:t>2944</w:t>
            </w:r>
          </w:p>
        </w:tc>
        <w:tc>
          <w:tcPr>
            <w:tcW w:w="827" w:type="dxa"/>
            <w:tcBorders>
              <w:left w:val="single" w:sz="4" w:space="0" w:color="A6A6A6" w:themeColor="background1" w:themeShade="A6"/>
            </w:tcBorders>
          </w:tcPr>
          <w:p w:rsidR="00C6473C" w:rsidRPr="003D376E" w:rsidRDefault="00C6473C" w:rsidP="00766CA3">
            <w:pPr>
              <w:pStyle w:val="TableText"/>
              <w:tabs>
                <w:tab w:val="decimal" w:pos="439"/>
              </w:tabs>
              <w:spacing w:before="0"/>
              <w:jc w:val="right"/>
            </w:pPr>
            <w:r w:rsidRPr="003D376E">
              <w:t>48.5</w:t>
            </w:r>
          </w:p>
        </w:tc>
        <w:tc>
          <w:tcPr>
            <w:tcW w:w="827" w:type="dxa"/>
          </w:tcPr>
          <w:p w:rsidR="00C6473C" w:rsidRPr="003D376E" w:rsidRDefault="00C6473C" w:rsidP="00766CA3">
            <w:pPr>
              <w:pStyle w:val="TableText"/>
              <w:tabs>
                <w:tab w:val="decimal" w:pos="439"/>
              </w:tabs>
              <w:spacing w:before="0"/>
              <w:jc w:val="right"/>
            </w:pPr>
            <w:r w:rsidRPr="003D376E">
              <w:t>37.0</w:t>
            </w:r>
          </w:p>
        </w:tc>
        <w:tc>
          <w:tcPr>
            <w:tcW w:w="827" w:type="dxa"/>
          </w:tcPr>
          <w:p w:rsidR="00C6473C" w:rsidRPr="003D376E" w:rsidRDefault="00C6473C" w:rsidP="00766CA3">
            <w:pPr>
              <w:pStyle w:val="TableText"/>
              <w:tabs>
                <w:tab w:val="decimal" w:pos="439"/>
              </w:tabs>
              <w:spacing w:before="0"/>
              <w:jc w:val="right"/>
            </w:pPr>
            <w:r w:rsidRPr="003D376E">
              <w:t>42.4</w:t>
            </w:r>
          </w:p>
        </w:tc>
      </w:tr>
      <w:tr w:rsidR="00C6473C" w:rsidTr="004B2A2C">
        <w:trPr>
          <w:cantSplit/>
        </w:trPr>
        <w:tc>
          <w:tcPr>
            <w:tcW w:w="4395" w:type="dxa"/>
            <w:tcBorders>
              <w:right w:val="single" w:sz="4" w:space="0" w:color="A6A6A6" w:themeColor="background1" w:themeShade="A6"/>
            </w:tcBorders>
          </w:tcPr>
          <w:p w:rsidR="00C6473C" w:rsidRPr="003A2518" w:rsidRDefault="00C6473C" w:rsidP="00092C05">
            <w:pPr>
              <w:pStyle w:val="TableText"/>
              <w:spacing w:before="0"/>
              <w:rPr>
                <w:highlight w:val="yellow"/>
              </w:rPr>
            </w:pPr>
            <w:r w:rsidRPr="00093684">
              <w:t>Anus (C21)</w:t>
            </w:r>
          </w:p>
        </w:tc>
        <w:tc>
          <w:tcPr>
            <w:tcW w:w="826" w:type="dxa"/>
            <w:tcBorders>
              <w:left w:val="single" w:sz="4" w:space="0" w:color="A6A6A6" w:themeColor="background1" w:themeShade="A6"/>
            </w:tcBorders>
          </w:tcPr>
          <w:p w:rsidR="00C6473C" w:rsidRPr="003D376E" w:rsidRDefault="00C6473C" w:rsidP="00766CA3">
            <w:pPr>
              <w:pStyle w:val="TableText"/>
              <w:tabs>
                <w:tab w:val="decimal" w:pos="651"/>
              </w:tabs>
              <w:spacing w:before="0"/>
              <w:jc w:val="right"/>
            </w:pPr>
            <w:r w:rsidRPr="003D376E">
              <w:t>20</w:t>
            </w:r>
          </w:p>
        </w:tc>
        <w:tc>
          <w:tcPr>
            <w:tcW w:w="827" w:type="dxa"/>
          </w:tcPr>
          <w:p w:rsidR="00C6473C" w:rsidRPr="003D376E" w:rsidRDefault="00C6473C" w:rsidP="00766CA3">
            <w:pPr>
              <w:pStyle w:val="TableText"/>
              <w:tabs>
                <w:tab w:val="decimal" w:pos="651"/>
              </w:tabs>
              <w:spacing w:before="0"/>
              <w:jc w:val="right"/>
            </w:pPr>
            <w:r w:rsidRPr="003D376E">
              <w:t>52</w:t>
            </w:r>
          </w:p>
        </w:tc>
        <w:tc>
          <w:tcPr>
            <w:tcW w:w="827" w:type="dxa"/>
            <w:tcBorders>
              <w:right w:val="single" w:sz="4" w:space="0" w:color="A6A6A6" w:themeColor="background1" w:themeShade="A6"/>
            </w:tcBorders>
          </w:tcPr>
          <w:p w:rsidR="00C6473C" w:rsidRPr="003D376E" w:rsidRDefault="00C6473C" w:rsidP="00766CA3">
            <w:pPr>
              <w:pStyle w:val="TableText"/>
              <w:tabs>
                <w:tab w:val="decimal" w:pos="651"/>
              </w:tabs>
              <w:spacing w:before="0"/>
              <w:jc w:val="right"/>
            </w:pPr>
            <w:r w:rsidRPr="003D376E">
              <w:t>72</w:t>
            </w:r>
          </w:p>
        </w:tc>
        <w:tc>
          <w:tcPr>
            <w:tcW w:w="827" w:type="dxa"/>
            <w:tcBorders>
              <w:left w:val="single" w:sz="4" w:space="0" w:color="A6A6A6" w:themeColor="background1" w:themeShade="A6"/>
            </w:tcBorders>
          </w:tcPr>
          <w:p w:rsidR="00C6473C" w:rsidRPr="003D376E" w:rsidRDefault="00C6473C" w:rsidP="00766CA3">
            <w:pPr>
              <w:pStyle w:val="TableText"/>
              <w:tabs>
                <w:tab w:val="decimal" w:pos="439"/>
              </w:tabs>
              <w:spacing w:before="0"/>
              <w:jc w:val="right"/>
            </w:pPr>
            <w:r w:rsidRPr="003D376E">
              <w:t>0.6</w:t>
            </w:r>
          </w:p>
        </w:tc>
        <w:tc>
          <w:tcPr>
            <w:tcW w:w="827" w:type="dxa"/>
          </w:tcPr>
          <w:p w:rsidR="00C6473C" w:rsidRPr="003D376E" w:rsidRDefault="00C6473C" w:rsidP="00766CA3">
            <w:pPr>
              <w:pStyle w:val="TableText"/>
              <w:tabs>
                <w:tab w:val="decimal" w:pos="439"/>
              </w:tabs>
              <w:spacing w:before="0"/>
              <w:jc w:val="right"/>
            </w:pPr>
            <w:r w:rsidRPr="003D376E">
              <w:t>1.6</w:t>
            </w:r>
          </w:p>
        </w:tc>
        <w:tc>
          <w:tcPr>
            <w:tcW w:w="827" w:type="dxa"/>
          </w:tcPr>
          <w:p w:rsidR="00C6473C" w:rsidRPr="003D376E" w:rsidRDefault="00C6473C" w:rsidP="00766CA3">
            <w:pPr>
              <w:pStyle w:val="TableText"/>
              <w:tabs>
                <w:tab w:val="decimal" w:pos="439"/>
              </w:tabs>
              <w:spacing w:before="0"/>
              <w:jc w:val="right"/>
            </w:pPr>
            <w:r w:rsidRPr="003D376E">
              <w:t>1.1</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Liver and intrahepatic bile ducts (C22)</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219</w:t>
            </w:r>
          </w:p>
        </w:tc>
        <w:tc>
          <w:tcPr>
            <w:tcW w:w="827" w:type="dxa"/>
          </w:tcPr>
          <w:p w:rsidR="00C6473C" w:rsidRPr="00DF1028" w:rsidRDefault="00C6473C" w:rsidP="00766CA3">
            <w:pPr>
              <w:pStyle w:val="TableText"/>
              <w:tabs>
                <w:tab w:val="decimal" w:pos="651"/>
              </w:tabs>
              <w:spacing w:before="0"/>
              <w:jc w:val="right"/>
            </w:pPr>
            <w:r w:rsidRPr="00DF1028">
              <w:t>82</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301</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7.2</w:t>
            </w:r>
          </w:p>
        </w:tc>
        <w:tc>
          <w:tcPr>
            <w:tcW w:w="827" w:type="dxa"/>
          </w:tcPr>
          <w:p w:rsidR="00C6473C" w:rsidRPr="00DF1028" w:rsidRDefault="00C6473C" w:rsidP="00766CA3">
            <w:pPr>
              <w:pStyle w:val="TableText"/>
              <w:tabs>
                <w:tab w:val="decimal" w:pos="439"/>
              </w:tabs>
              <w:spacing w:before="0"/>
              <w:jc w:val="right"/>
            </w:pPr>
            <w:r w:rsidRPr="00DF1028">
              <w:t>2.5</w:t>
            </w:r>
          </w:p>
        </w:tc>
        <w:tc>
          <w:tcPr>
            <w:tcW w:w="827" w:type="dxa"/>
          </w:tcPr>
          <w:p w:rsidR="00C6473C" w:rsidRPr="00DF1028" w:rsidRDefault="00C6473C" w:rsidP="00766CA3">
            <w:pPr>
              <w:pStyle w:val="TableText"/>
              <w:tabs>
                <w:tab w:val="decimal" w:pos="439"/>
              </w:tabs>
              <w:spacing w:before="0"/>
              <w:jc w:val="right"/>
            </w:pPr>
            <w:r w:rsidRPr="00DF1028">
              <w:t>4.7</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Gallbladder (C23)</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13</w:t>
            </w:r>
          </w:p>
        </w:tc>
        <w:tc>
          <w:tcPr>
            <w:tcW w:w="827" w:type="dxa"/>
          </w:tcPr>
          <w:p w:rsidR="00C6473C" w:rsidRPr="00DF1028" w:rsidRDefault="00C6473C" w:rsidP="00766CA3">
            <w:pPr>
              <w:pStyle w:val="TableText"/>
              <w:tabs>
                <w:tab w:val="decimal" w:pos="651"/>
              </w:tabs>
              <w:spacing w:before="0"/>
              <w:jc w:val="right"/>
            </w:pPr>
            <w:r w:rsidRPr="00DF1028">
              <w:t>52</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65</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0.4</w:t>
            </w:r>
          </w:p>
        </w:tc>
        <w:tc>
          <w:tcPr>
            <w:tcW w:w="827" w:type="dxa"/>
          </w:tcPr>
          <w:p w:rsidR="00C6473C" w:rsidRPr="00DF1028" w:rsidRDefault="00C6473C" w:rsidP="00766CA3">
            <w:pPr>
              <w:pStyle w:val="TableText"/>
              <w:tabs>
                <w:tab w:val="decimal" w:pos="439"/>
              </w:tabs>
              <w:spacing w:before="0"/>
              <w:jc w:val="right"/>
            </w:pPr>
            <w:r w:rsidRPr="00DF1028">
              <w:t>1.4</w:t>
            </w:r>
          </w:p>
        </w:tc>
        <w:tc>
          <w:tcPr>
            <w:tcW w:w="827" w:type="dxa"/>
          </w:tcPr>
          <w:p w:rsidR="00C6473C" w:rsidRPr="00DF1028" w:rsidRDefault="00C6473C" w:rsidP="00766CA3">
            <w:pPr>
              <w:pStyle w:val="TableText"/>
              <w:tabs>
                <w:tab w:val="decimal" w:pos="439"/>
              </w:tabs>
              <w:spacing w:before="0"/>
              <w:jc w:val="right"/>
            </w:pPr>
            <w:r w:rsidRPr="00DF1028">
              <w:t>0.9</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Biliary tract</w:t>
            </w:r>
            <w:r>
              <w:t xml:space="preserve"> – </w:t>
            </w:r>
            <w:r w:rsidRPr="00DF1028">
              <w:t>other and unspecified parts (C24)</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44</w:t>
            </w:r>
          </w:p>
        </w:tc>
        <w:tc>
          <w:tcPr>
            <w:tcW w:w="827" w:type="dxa"/>
          </w:tcPr>
          <w:p w:rsidR="00C6473C" w:rsidRPr="00DF1028" w:rsidRDefault="00C6473C" w:rsidP="00766CA3">
            <w:pPr>
              <w:pStyle w:val="TableText"/>
              <w:tabs>
                <w:tab w:val="decimal" w:pos="651"/>
              </w:tabs>
              <w:spacing w:before="0"/>
              <w:jc w:val="right"/>
            </w:pPr>
            <w:r w:rsidRPr="00DF1028">
              <w:t>40</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84</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1.4</w:t>
            </w:r>
          </w:p>
        </w:tc>
        <w:tc>
          <w:tcPr>
            <w:tcW w:w="827" w:type="dxa"/>
          </w:tcPr>
          <w:p w:rsidR="00C6473C" w:rsidRPr="00DF1028" w:rsidRDefault="00C6473C" w:rsidP="00766CA3">
            <w:pPr>
              <w:pStyle w:val="TableText"/>
              <w:tabs>
                <w:tab w:val="decimal" w:pos="439"/>
              </w:tabs>
              <w:spacing w:before="0"/>
              <w:jc w:val="right"/>
            </w:pPr>
            <w:r w:rsidRPr="00DF1028">
              <w:t>1.1</w:t>
            </w:r>
          </w:p>
        </w:tc>
        <w:tc>
          <w:tcPr>
            <w:tcW w:w="827" w:type="dxa"/>
          </w:tcPr>
          <w:p w:rsidR="00C6473C" w:rsidRPr="00DF1028" w:rsidRDefault="00C6473C" w:rsidP="00766CA3">
            <w:pPr>
              <w:pStyle w:val="TableText"/>
              <w:tabs>
                <w:tab w:val="decimal" w:pos="439"/>
              </w:tabs>
              <w:spacing w:before="0"/>
              <w:jc w:val="right"/>
            </w:pPr>
            <w:r w:rsidRPr="00DF1028">
              <w:t>1.2</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Pancreas (C25)</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267</w:t>
            </w:r>
          </w:p>
        </w:tc>
        <w:tc>
          <w:tcPr>
            <w:tcW w:w="827" w:type="dxa"/>
          </w:tcPr>
          <w:p w:rsidR="00C6473C" w:rsidRPr="00DF1028" w:rsidRDefault="00C6473C" w:rsidP="00766CA3">
            <w:pPr>
              <w:pStyle w:val="TableText"/>
              <w:tabs>
                <w:tab w:val="decimal" w:pos="651"/>
              </w:tabs>
              <w:spacing w:before="0"/>
              <w:jc w:val="right"/>
            </w:pPr>
            <w:r w:rsidRPr="00DF1028">
              <w:t>282</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549</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8.2</w:t>
            </w:r>
          </w:p>
        </w:tc>
        <w:tc>
          <w:tcPr>
            <w:tcW w:w="827" w:type="dxa"/>
          </w:tcPr>
          <w:p w:rsidR="00C6473C" w:rsidRPr="00DF1028" w:rsidRDefault="00C6473C" w:rsidP="00766CA3">
            <w:pPr>
              <w:pStyle w:val="TableText"/>
              <w:tabs>
                <w:tab w:val="decimal" w:pos="439"/>
              </w:tabs>
              <w:spacing w:before="0"/>
              <w:jc w:val="right"/>
            </w:pPr>
            <w:r w:rsidRPr="00DF1028">
              <w:t>7.2</w:t>
            </w:r>
          </w:p>
        </w:tc>
        <w:tc>
          <w:tcPr>
            <w:tcW w:w="827" w:type="dxa"/>
          </w:tcPr>
          <w:p w:rsidR="00C6473C" w:rsidRPr="00DF1028" w:rsidRDefault="00C6473C" w:rsidP="00766CA3">
            <w:pPr>
              <w:pStyle w:val="TableText"/>
              <w:tabs>
                <w:tab w:val="decimal" w:pos="439"/>
              </w:tabs>
              <w:spacing w:before="0"/>
              <w:jc w:val="right"/>
            </w:pPr>
            <w:r w:rsidRPr="00DF1028">
              <w:t>7.7</w:t>
            </w:r>
          </w:p>
        </w:tc>
      </w:tr>
      <w:tr w:rsidR="00C6473C" w:rsidTr="004B2A2C">
        <w:trPr>
          <w:cantSplit/>
        </w:trPr>
        <w:tc>
          <w:tcPr>
            <w:tcW w:w="4395" w:type="dxa"/>
            <w:tcBorders>
              <w:bottom w:val="single" w:sz="4" w:space="0" w:color="A6A6A6" w:themeColor="background1" w:themeShade="A6"/>
              <w:right w:val="single" w:sz="4" w:space="0" w:color="A6A6A6" w:themeColor="background1" w:themeShade="A6"/>
            </w:tcBorders>
          </w:tcPr>
          <w:p w:rsidR="00C6473C" w:rsidRPr="00DF1028" w:rsidRDefault="00C6473C" w:rsidP="00092C05">
            <w:pPr>
              <w:pStyle w:val="TableText"/>
              <w:spacing w:before="0"/>
            </w:pPr>
            <w:r w:rsidRPr="00DF1028">
              <w:t>Digestive organs</w:t>
            </w:r>
            <w:r>
              <w:t xml:space="preserve"> – </w:t>
            </w:r>
            <w:r w:rsidRPr="00DF1028">
              <w:t>other and ill-defined (C26)</w:t>
            </w:r>
          </w:p>
        </w:tc>
        <w:tc>
          <w:tcPr>
            <w:tcW w:w="826" w:type="dxa"/>
            <w:tcBorders>
              <w:left w:val="single" w:sz="4" w:space="0" w:color="A6A6A6" w:themeColor="background1" w:themeShade="A6"/>
              <w:bottom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47</w:t>
            </w:r>
          </w:p>
        </w:tc>
        <w:tc>
          <w:tcPr>
            <w:tcW w:w="827" w:type="dxa"/>
            <w:tcBorders>
              <w:bottom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54</w:t>
            </w:r>
          </w:p>
        </w:tc>
        <w:tc>
          <w:tcPr>
            <w:tcW w:w="827" w:type="dxa"/>
            <w:tcBorders>
              <w:bottom w:val="single" w:sz="4" w:space="0" w:color="A6A6A6" w:themeColor="background1" w:themeShade="A6"/>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101</w:t>
            </w:r>
          </w:p>
        </w:tc>
        <w:tc>
          <w:tcPr>
            <w:tcW w:w="827" w:type="dxa"/>
            <w:tcBorders>
              <w:left w:val="single" w:sz="4" w:space="0" w:color="A6A6A6" w:themeColor="background1" w:themeShade="A6"/>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1.4</w:t>
            </w:r>
          </w:p>
        </w:tc>
        <w:tc>
          <w:tcPr>
            <w:tcW w:w="827" w:type="dxa"/>
            <w:tcBorders>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1.2</w:t>
            </w:r>
          </w:p>
        </w:tc>
        <w:tc>
          <w:tcPr>
            <w:tcW w:w="827" w:type="dxa"/>
            <w:tcBorders>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1.3</w:t>
            </w:r>
          </w:p>
        </w:tc>
      </w:tr>
      <w:tr w:rsidR="00C6473C" w:rsidRPr="00092C05" w:rsidTr="004B2A2C">
        <w:trPr>
          <w:cantSplit/>
        </w:trPr>
        <w:tc>
          <w:tcPr>
            <w:tcW w:w="4395" w:type="dxa"/>
            <w:tcBorders>
              <w:top w:val="single" w:sz="4" w:space="0" w:color="A6A6A6" w:themeColor="background1" w:themeShade="A6"/>
              <w:bottom w:val="nil"/>
              <w:right w:val="single" w:sz="4" w:space="0" w:color="A6A6A6" w:themeColor="background1" w:themeShade="A6"/>
            </w:tcBorders>
          </w:tcPr>
          <w:p w:rsidR="00C6473C" w:rsidRPr="00092C05" w:rsidRDefault="00C6473C" w:rsidP="00C6473C">
            <w:pPr>
              <w:pStyle w:val="TableText"/>
              <w:rPr>
                <w:b/>
                <w:bCs/>
              </w:rPr>
            </w:pPr>
            <w:r w:rsidRPr="00092C05">
              <w:rPr>
                <w:b/>
                <w:bCs/>
              </w:rPr>
              <w:t xml:space="preserve">Respiratory system and </w:t>
            </w:r>
            <w:proofErr w:type="spellStart"/>
            <w:r w:rsidRPr="00092C05">
              <w:rPr>
                <w:b/>
                <w:bCs/>
              </w:rPr>
              <w:t>intrathoracic</w:t>
            </w:r>
            <w:proofErr w:type="spellEnd"/>
            <w:r w:rsidRPr="00092C05">
              <w:rPr>
                <w:b/>
                <w:bCs/>
              </w:rPr>
              <w:t xml:space="preserve"> organs (C30–C39)</w:t>
            </w:r>
          </w:p>
        </w:tc>
        <w:tc>
          <w:tcPr>
            <w:tcW w:w="826" w:type="dxa"/>
            <w:tcBorders>
              <w:top w:val="single" w:sz="4" w:space="0" w:color="A6A6A6" w:themeColor="background1" w:themeShade="A6"/>
              <w:left w:val="single" w:sz="4" w:space="0" w:color="A6A6A6" w:themeColor="background1" w:themeShade="A6"/>
              <w:bottom w:val="nil"/>
              <w:right w:val="nil"/>
            </w:tcBorders>
          </w:tcPr>
          <w:p w:rsidR="00C6473C" w:rsidRPr="00092C05" w:rsidRDefault="00C6473C" w:rsidP="00766CA3">
            <w:pPr>
              <w:pStyle w:val="TableText"/>
              <w:tabs>
                <w:tab w:val="decimal" w:pos="651"/>
              </w:tabs>
              <w:jc w:val="right"/>
              <w:rPr>
                <w:b/>
                <w:bCs/>
              </w:rPr>
            </w:pPr>
            <w:r w:rsidRPr="00092C05">
              <w:rPr>
                <w:b/>
                <w:bCs/>
              </w:rPr>
              <w:t>1159</w:t>
            </w:r>
          </w:p>
        </w:tc>
        <w:tc>
          <w:tcPr>
            <w:tcW w:w="827" w:type="dxa"/>
            <w:tcBorders>
              <w:top w:val="single" w:sz="4" w:space="0" w:color="A6A6A6" w:themeColor="background1" w:themeShade="A6"/>
              <w:left w:val="nil"/>
              <w:bottom w:val="nil"/>
              <w:right w:val="nil"/>
            </w:tcBorders>
          </w:tcPr>
          <w:p w:rsidR="00C6473C" w:rsidRPr="00092C05" w:rsidRDefault="00C6473C" w:rsidP="00766CA3">
            <w:pPr>
              <w:pStyle w:val="TableText"/>
              <w:tabs>
                <w:tab w:val="decimal" w:pos="651"/>
              </w:tabs>
              <w:jc w:val="right"/>
              <w:rPr>
                <w:b/>
                <w:bCs/>
              </w:rPr>
            </w:pPr>
            <w:r w:rsidRPr="00092C05">
              <w:rPr>
                <w:b/>
                <w:bCs/>
              </w:rPr>
              <w:t>999</w:t>
            </w:r>
          </w:p>
        </w:tc>
        <w:tc>
          <w:tcPr>
            <w:tcW w:w="827" w:type="dxa"/>
            <w:tcBorders>
              <w:top w:val="single" w:sz="4" w:space="0" w:color="A6A6A6" w:themeColor="background1" w:themeShade="A6"/>
              <w:left w:val="nil"/>
              <w:bottom w:val="nil"/>
              <w:right w:val="single" w:sz="4" w:space="0" w:color="A6A6A6" w:themeColor="background1" w:themeShade="A6"/>
            </w:tcBorders>
          </w:tcPr>
          <w:p w:rsidR="00C6473C" w:rsidRPr="00092C05" w:rsidRDefault="00C6473C" w:rsidP="00766CA3">
            <w:pPr>
              <w:pStyle w:val="TableText"/>
              <w:tabs>
                <w:tab w:val="decimal" w:pos="651"/>
              </w:tabs>
              <w:jc w:val="right"/>
              <w:rPr>
                <w:b/>
                <w:bCs/>
              </w:rPr>
            </w:pPr>
            <w:r w:rsidRPr="00092C05">
              <w:rPr>
                <w:b/>
                <w:bCs/>
              </w:rPr>
              <w:t>2158</w:t>
            </w:r>
          </w:p>
        </w:tc>
        <w:tc>
          <w:tcPr>
            <w:tcW w:w="827" w:type="dxa"/>
            <w:tcBorders>
              <w:top w:val="single" w:sz="4" w:space="0" w:color="A6A6A6" w:themeColor="background1" w:themeShade="A6"/>
              <w:left w:val="single" w:sz="4" w:space="0" w:color="A6A6A6" w:themeColor="background1" w:themeShade="A6"/>
              <w:bottom w:val="nil"/>
              <w:right w:val="nil"/>
            </w:tcBorders>
          </w:tcPr>
          <w:p w:rsidR="00C6473C" w:rsidRPr="00092C05" w:rsidRDefault="00C6473C" w:rsidP="00766CA3">
            <w:pPr>
              <w:pStyle w:val="TableText"/>
              <w:tabs>
                <w:tab w:val="decimal" w:pos="439"/>
              </w:tabs>
              <w:jc w:val="right"/>
              <w:rPr>
                <w:b/>
                <w:bCs/>
              </w:rPr>
            </w:pPr>
            <w:r w:rsidRPr="00092C05">
              <w:rPr>
                <w:b/>
                <w:bCs/>
              </w:rPr>
              <w:t>35.9</w:t>
            </w:r>
          </w:p>
        </w:tc>
        <w:tc>
          <w:tcPr>
            <w:tcW w:w="827" w:type="dxa"/>
            <w:tcBorders>
              <w:top w:val="single" w:sz="4" w:space="0" w:color="A6A6A6" w:themeColor="background1" w:themeShade="A6"/>
              <w:left w:val="nil"/>
              <w:bottom w:val="nil"/>
              <w:right w:val="nil"/>
            </w:tcBorders>
          </w:tcPr>
          <w:p w:rsidR="00C6473C" w:rsidRPr="00092C05" w:rsidRDefault="00C6473C" w:rsidP="00766CA3">
            <w:pPr>
              <w:pStyle w:val="TableText"/>
              <w:tabs>
                <w:tab w:val="decimal" w:pos="439"/>
              </w:tabs>
              <w:jc w:val="right"/>
              <w:rPr>
                <w:b/>
                <w:bCs/>
              </w:rPr>
            </w:pPr>
            <w:r w:rsidRPr="00092C05">
              <w:rPr>
                <w:b/>
                <w:bCs/>
              </w:rPr>
              <w:t>27.9</w:t>
            </w:r>
          </w:p>
        </w:tc>
        <w:tc>
          <w:tcPr>
            <w:tcW w:w="827" w:type="dxa"/>
            <w:tcBorders>
              <w:top w:val="single" w:sz="4" w:space="0" w:color="A6A6A6" w:themeColor="background1" w:themeShade="A6"/>
              <w:left w:val="nil"/>
              <w:bottom w:val="nil"/>
            </w:tcBorders>
          </w:tcPr>
          <w:p w:rsidR="00C6473C" w:rsidRPr="00092C05" w:rsidRDefault="00C6473C" w:rsidP="00766CA3">
            <w:pPr>
              <w:pStyle w:val="TableText"/>
              <w:tabs>
                <w:tab w:val="decimal" w:pos="439"/>
              </w:tabs>
              <w:jc w:val="right"/>
              <w:rPr>
                <w:b/>
                <w:bCs/>
              </w:rPr>
            </w:pPr>
            <w:r w:rsidRPr="00092C05">
              <w:rPr>
                <w:b/>
                <w:bCs/>
              </w:rPr>
              <w:t>31.5</w:t>
            </w:r>
          </w:p>
        </w:tc>
      </w:tr>
      <w:tr w:rsidR="00C6473C" w:rsidTr="004B2A2C">
        <w:trPr>
          <w:cantSplit/>
        </w:trPr>
        <w:tc>
          <w:tcPr>
            <w:tcW w:w="4395" w:type="dxa"/>
            <w:tcBorders>
              <w:top w:val="nil"/>
              <w:right w:val="single" w:sz="4" w:space="0" w:color="A6A6A6" w:themeColor="background1" w:themeShade="A6"/>
            </w:tcBorders>
          </w:tcPr>
          <w:p w:rsidR="00C6473C" w:rsidRPr="00DF1028" w:rsidRDefault="00C6473C" w:rsidP="00092C05">
            <w:pPr>
              <w:pStyle w:val="TableText"/>
              <w:spacing w:before="0"/>
            </w:pPr>
            <w:r w:rsidRPr="00DF1028">
              <w:t>Nasal cavity and middle ear (C30)</w:t>
            </w:r>
          </w:p>
        </w:tc>
        <w:tc>
          <w:tcPr>
            <w:tcW w:w="826" w:type="dxa"/>
            <w:tcBorders>
              <w:top w:val="nil"/>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14</w:t>
            </w:r>
          </w:p>
        </w:tc>
        <w:tc>
          <w:tcPr>
            <w:tcW w:w="827" w:type="dxa"/>
            <w:tcBorders>
              <w:top w:val="nil"/>
            </w:tcBorders>
          </w:tcPr>
          <w:p w:rsidR="00C6473C" w:rsidRPr="00DF1028" w:rsidRDefault="00C6473C" w:rsidP="00766CA3">
            <w:pPr>
              <w:pStyle w:val="TableText"/>
              <w:tabs>
                <w:tab w:val="decimal" w:pos="651"/>
              </w:tabs>
              <w:spacing w:before="0"/>
              <w:jc w:val="right"/>
            </w:pPr>
            <w:r w:rsidRPr="00DF1028">
              <w:t>8</w:t>
            </w:r>
          </w:p>
        </w:tc>
        <w:tc>
          <w:tcPr>
            <w:tcW w:w="827" w:type="dxa"/>
            <w:tcBorders>
              <w:top w:val="nil"/>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22</w:t>
            </w:r>
          </w:p>
        </w:tc>
        <w:tc>
          <w:tcPr>
            <w:tcW w:w="827" w:type="dxa"/>
            <w:tcBorders>
              <w:top w:val="nil"/>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0.5</w:t>
            </w:r>
          </w:p>
        </w:tc>
        <w:tc>
          <w:tcPr>
            <w:tcW w:w="827" w:type="dxa"/>
            <w:tcBorders>
              <w:top w:val="nil"/>
            </w:tcBorders>
          </w:tcPr>
          <w:p w:rsidR="00C6473C" w:rsidRPr="00DF1028" w:rsidRDefault="00C6473C" w:rsidP="00766CA3">
            <w:pPr>
              <w:pStyle w:val="TableText"/>
              <w:tabs>
                <w:tab w:val="decimal" w:pos="439"/>
              </w:tabs>
              <w:spacing w:before="0"/>
              <w:jc w:val="right"/>
            </w:pPr>
            <w:r w:rsidRPr="00DF1028">
              <w:t>0.3</w:t>
            </w:r>
          </w:p>
        </w:tc>
        <w:tc>
          <w:tcPr>
            <w:tcW w:w="827" w:type="dxa"/>
            <w:tcBorders>
              <w:top w:val="nil"/>
            </w:tcBorders>
          </w:tcPr>
          <w:p w:rsidR="00C6473C" w:rsidRPr="00DF1028" w:rsidRDefault="00C6473C" w:rsidP="00766CA3">
            <w:pPr>
              <w:pStyle w:val="TableText"/>
              <w:tabs>
                <w:tab w:val="decimal" w:pos="439"/>
              </w:tabs>
              <w:spacing w:before="0"/>
              <w:jc w:val="right"/>
            </w:pPr>
            <w:r w:rsidRPr="00DF1028">
              <w:t>0.4</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Accessory sinuses (C31)</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8</w:t>
            </w:r>
          </w:p>
        </w:tc>
        <w:tc>
          <w:tcPr>
            <w:tcW w:w="827" w:type="dxa"/>
          </w:tcPr>
          <w:p w:rsidR="00C6473C" w:rsidRPr="00DF1028" w:rsidRDefault="00C6473C" w:rsidP="00766CA3">
            <w:pPr>
              <w:pStyle w:val="TableText"/>
              <w:tabs>
                <w:tab w:val="decimal" w:pos="651"/>
              </w:tabs>
              <w:spacing w:before="0"/>
              <w:jc w:val="right"/>
            </w:pPr>
            <w:r w:rsidRPr="00DF1028">
              <w:t>2</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10</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0.3</w:t>
            </w:r>
          </w:p>
        </w:tc>
        <w:tc>
          <w:tcPr>
            <w:tcW w:w="827" w:type="dxa"/>
          </w:tcPr>
          <w:p w:rsidR="00C6473C" w:rsidRPr="00DF1028" w:rsidRDefault="00C6473C" w:rsidP="00766CA3">
            <w:pPr>
              <w:pStyle w:val="TableText"/>
              <w:tabs>
                <w:tab w:val="decimal" w:pos="439"/>
              </w:tabs>
              <w:spacing w:before="0"/>
              <w:jc w:val="right"/>
            </w:pPr>
            <w:r w:rsidRPr="00DF1028">
              <w:t>0.1</w:t>
            </w:r>
          </w:p>
        </w:tc>
        <w:tc>
          <w:tcPr>
            <w:tcW w:w="827" w:type="dxa"/>
          </w:tcPr>
          <w:p w:rsidR="00C6473C" w:rsidRPr="00DF1028" w:rsidRDefault="00C6473C" w:rsidP="00766CA3">
            <w:pPr>
              <w:pStyle w:val="TableText"/>
              <w:tabs>
                <w:tab w:val="decimal" w:pos="439"/>
              </w:tabs>
              <w:spacing w:before="0"/>
              <w:jc w:val="right"/>
            </w:pPr>
            <w:r w:rsidRPr="00DF1028">
              <w:t>0.2</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Larynx (C32)</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59</w:t>
            </w:r>
          </w:p>
        </w:tc>
        <w:tc>
          <w:tcPr>
            <w:tcW w:w="827" w:type="dxa"/>
          </w:tcPr>
          <w:p w:rsidR="00C6473C" w:rsidRPr="00DF1028" w:rsidRDefault="00C6473C" w:rsidP="00766CA3">
            <w:pPr>
              <w:pStyle w:val="TableText"/>
              <w:tabs>
                <w:tab w:val="decimal" w:pos="651"/>
              </w:tabs>
              <w:spacing w:before="0"/>
              <w:jc w:val="right"/>
            </w:pPr>
            <w:r w:rsidRPr="00DF1028">
              <w:t>14</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73</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1.9</w:t>
            </w:r>
          </w:p>
        </w:tc>
        <w:tc>
          <w:tcPr>
            <w:tcW w:w="827" w:type="dxa"/>
          </w:tcPr>
          <w:p w:rsidR="00C6473C" w:rsidRPr="00DF1028" w:rsidRDefault="00C6473C" w:rsidP="00766CA3">
            <w:pPr>
              <w:pStyle w:val="TableText"/>
              <w:tabs>
                <w:tab w:val="decimal" w:pos="439"/>
              </w:tabs>
              <w:spacing w:before="0"/>
              <w:jc w:val="right"/>
            </w:pPr>
            <w:r w:rsidRPr="00DF1028">
              <w:t>0.4</w:t>
            </w:r>
          </w:p>
        </w:tc>
        <w:tc>
          <w:tcPr>
            <w:tcW w:w="827" w:type="dxa"/>
          </w:tcPr>
          <w:p w:rsidR="00C6473C" w:rsidRPr="00DF1028" w:rsidRDefault="00C6473C" w:rsidP="00766CA3">
            <w:pPr>
              <w:pStyle w:val="TableText"/>
              <w:tabs>
                <w:tab w:val="decimal" w:pos="439"/>
              </w:tabs>
              <w:spacing w:before="0"/>
              <w:jc w:val="right"/>
            </w:pPr>
            <w:r w:rsidRPr="00DF1028">
              <w:t>1.1</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Lung (C33–C34)</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1059</w:t>
            </w:r>
          </w:p>
        </w:tc>
        <w:tc>
          <w:tcPr>
            <w:tcW w:w="827" w:type="dxa"/>
          </w:tcPr>
          <w:p w:rsidR="00C6473C" w:rsidRPr="00DF1028" w:rsidRDefault="00C6473C" w:rsidP="00766CA3">
            <w:pPr>
              <w:pStyle w:val="TableText"/>
              <w:tabs>
                <w:tab w:val="decimal" w:pos="651"/>
              </w:tabs>
              <w:spacing w:before="0"/>
              <w:jc w:val="right"/>
            </w:pPr>
            <w:r w:rsidRPr="00DF1028">
              <w:t>968</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2027</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32.5</w:t>
            </w:r>
          </w:p>
        </w:tc>
        <w:tc>
          <w:tcPr>
            <w:tcW w:w="827" w:type="dxa"/>
          </w:tcPr>
          <w:p w:rsidR="00C6473C" w:rsidRPr="00DF1028" w:rsidRDefault="00C6473C" w:rsidP="00766CA3">
            <w:pPr>
              <w:pStyle w:val="TableText"/>
              <w:tabs>
                <w:tab w:val="decimal" w:pos="439"/>
              </w:tabs>
              <w:spacing w:before="0"/>
              <w:jc w:val="right"/>
            </w:pPr>
            <w:r w:rsidRPr="00DF1028">
              <w:t>26.9</w:t>
            </w:r>
          </w:p>
        </w:tc>
        <w:tc>
          <w:tcPr>
            <w:tcW w:w="827" w:type="dxa"/>
          </w:tcPr>
          <w:p w:rsidR="00C6473C" w:rsidRPr="00DF1028" w:rsidRDefault="00C6473C" w:rsidP="00766CA3">
            <w:pPr>
              <w:pStyle w:val="TableText"/>
              <w:tabs>
                <w:tab w:val="decimal" w:pos="439"/>
              </w:tabs>
              <w:spacing w:before="0"/>
              <w:jc w:val="right"/>
            </w:pPr>
            <w:r w:rsidRPr="00DF1028">
              <w:t>29.4</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Thymus (C37)</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11</w:t>
            </w:r>
          </w:p>
        </w:tc>
        <w:tc>
          <w:tcPr>
            <w:tcW w:w="827" w:type="dxa"/>
          </w:tcPr>
          <w:p w:rsidR="00C6473C" w:rsidRPr="00DF1028" w:rsidRDefault="00C6473C" w:rsidP="00766CA3">
            <w:pPr>
              <w:pStyle w:val="TableText"/>
              <w:tabs>
                <w:tab w:val="decimal" w:pos="651"/>
              </w:tabs>
              <w:spacing w:before="0"/>
              <w:jc w:val="right"/>
            </w:pPr>
            <w:r w:rsidRPr="00DF1028">
              <w:t>6</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17</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0.4</w:t>
            </w:r>
          </w:p>
        </w:tc>
        <w:tc>
          <w:tcPr>
            <w:tcW w:w="827" w:type="dxa"/>
          </w:tcPr>
          <w:p w:rsidR="00C6473C" w:rsidRPr="00DF1028" w:rsidRDefault="00C6473C" w:rsidP="00766CA3">
            <w:pPr>
              <w:pStyle w:val="TableText"/>
              <w:tabs>
                <w:tab w:val="decimal" w:pos="439"/>
              </w:tabs>
              <w:spacing w:before="0"/>
              <w:jc w:val="right"/>
            </w:pPr>
            <w:r w:rsidRPr="00DF1028">
              <w:t>0.2</w:t>
            </w:r>
          </w:p>
        </w:tc>
        <w:tc>
          <w:tcPr>
            <w:tcW w:w="827" w:type="dxa"/>
          </w:tcPr>
          <w:p w:rsidR="00C6473C" w:rsidRPr="00DF1028" w:rsidRDefault="00C6473C" w:rsidP="00766CA3">
            <w:pPr>
              <w:pStyle w:val="TableText"/>
              <w:tabs>
                <w:tab w:val="decimal" w:pos="439"/>
              </w:tabs>
              <w:spacing w:before="0"/>
              <w:jc w:val="right"/>
            </w:pPr>
            <w:r w:rsidRPr="00DF1028">
              <w:t>0.3</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Heart, mediastinum and pleura (C38)</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8</w:t>
            </w:r>
          </w:p>
        </w:tc>
        <w:tc>
          <w:tcPr>
            <w:tcW w:w="827" w:type="dxa"/>
          </w:tcPr>
          <w:p w:rsidR="00C6473C" w:rsidRPr="00DF1028" w:rsidRDefault="00C6473C" w:rsidP="00766CA3">
            <w:pPr>
              <w:pStyle w:val="TableText"/>
              <w:tabs>
                <w:tab w:val="decimal" w:pos="651"/>
              </w:tabs>
              <w:spacing w:before="0"/>
              <w:jc w:val="right"/>
            </w:pPr>
            <w:r w:rsidRPr="00DF1028">
              <w:t>1</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9</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0.3</w:t>
            </w:r>
          </w:p>
        </w:tc>
        <w:tc>
          <w:tcPr>
            <w:tcW w:w="827" w:type="dxa"/>
          </w:tcPr>
          <w:p w:rsidR="00C6473C" w:rsidRPr="00DF1028" w:rsidRDefault="00C6473C" w:rsidP="00766CA3">
            <w:pPr>
              <w:pStyle w:val="TableText"/>
              <w:tabs>
                <w:tab w:val="decimal" w:pos="439"/>
              </w:tabs>
              <w:spacing w:before="0"/>
              <w:jc w:val="right"/>
            </w:pPr>
            <w:r w:rsidRPr="00DF1028">
              <w:t>0.0</w:t>
            </w:r>
          </w:p>
        </w:tc>
        <w:tc>
          <w:tcPr>
            <w:tcW w:w="827" w:type="dxa"/>
          </w:tcPr>
          <w:p w:rsidR="00C6473C" w:rsidRPr="00DF1028" w:rsidRDefault="00C6473C" w:rsidP="00766CA3">
            <w:pPr>
              <w:pStyle w:val="TableText"/>
              <w:tabs>
                <w:tab w:val="decimal" w:pos="439"/>
              </w:tabs>
              <w:spacing w:before="0"/>
              <w:jc w:val="right"/>
            </w:pPr>
            <w:r w:rsidRPr="00DF1028">
              <w:t>0.2</w:t>
            </w:r>
          </w:p>
        </w:tc>
      </w:tr>
      <w:tr w:rsidR="00C6473C" w:rsidTr="004B2A2C">
        <w:trPr>
          <w:cantSplit/>
        </w:trPr>
        <w:tc>
          <w:tcPr>
            <w:tcW w:w="4395" w:type="dxa"/>
            <w:tcBorders>
              <w:bottom w:val="single" w:sz="4" w:space="0" w:color="A6A6A6" w:themeColor="background1" w:themeShade="A6"/>
              <w:right w:val="single" w:sz="4" w:space="0" w:color="A6A6A6" w:themeColor="background1" w:themeShade="A6"/>
            </w:tcBorders>
          </w:tcPr>
          <w:p w:rsidR="00C6473C" w:rsidRPr="00DF1028" w:rsidRDefault="00C6473C" w:rsidP="00092C05">
            <w:pPr>
              <w:pStyle w:val="TableText"/>
              <w:spacing w:before="0"/>
            </w:pPr>
            <w:r w:rsidRPr="00DF1028">
              <w:t xml:space="preserve">Respiratory system and </w:t>
            </w:r>
            <w:proofErr w:type="spellStart"/>
            <w:r w:rsidRPr="00DF1028">
              <w:t>intrathoracic</w:t>
            </w:r>
            <w:proofErr w:type="spellEnd"/>
            <w:r w:rsidRPr="00DF1028">
              <w:t xml:space="preserve"> organs</w:t>
            </w:r>
            <w:r>
              <w:t xml:space="preserve"> – </w:t>
            </w:r>
            <w:r w:rsidRPr="00DF1028">
              <w:t>other and ill-defined sites (C39)</w:t>
            </w:r>
          </w:p>
        </w:tc>
        <w:tc>
          <w:tcPr>
            <w:tcW w:w="826" w:type="dxa"/>
            <w:tcBorders>
              <w:left w:val="single" w:sz="4" w:space="0" w:color="A6A6A6" w:themeColor="background1" w:themeShade="A6"/>
              <w:bottom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0</w:t>
            </w:r>
          </w:p>
        </w:tc>
        <w:tc>
          <w:tcPr>
            <w:tcW w:w="827" w:type="dxa"/>
            <w:tcBorders>
              <w:bottom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0</w:t>
            </w:r>
          </w:p>
        </w:tc>
        <w:tc>
          <w:tcPr>
            <w:tcW w:w="827" w:type="dxa"/>
            <w:tcBorders>
              <w:bottom w:val="single" w:sz="4" w:space="0" w:color="A6A6A6" w:themeColor="background1" w:themeShade="A6"/>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0</w:t>
            </w:r>
          </w:p>
        </w:tc>
        <w:tc>
          <w:tcPr>
            <w:tcW w:w="827" w:type="dxa"/>
            <w:tcBorders>
              <w:left w:val="single" w:sz="4" w:space="0" w:color="A6A6A6" w:themeColor="background1" w:themeShade="A6"/>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0.0</w:t>
            </w:r>
          </w:p>
        </w:tc>
        <w:tc>
          <w:tcPr>
            <w:tcW w:w="827" w:type="dxa"/>
            <w:tcBorders>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0.0</w:t>
            </w:r>
          </w:p>
        </w:tc>
        <w:tc>
          <w:tcPr>
            <w:tcW w:w="827" w:type="dxa"/>
            <w:tcBorders>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0.0</w:t>
            </w:r>
          </w:p>
        </w:tc>
      </w:tr>
    </w:tbl>
    <w:p w:rsidR="00496FD1" w:rsidRDefault="00496FD1"/>
    <w:p w:rsidR="00496FD1" w:rsidRPr="00496FD1" w:rsidRDefault="00496FD1" w:rsidP="00496FD1">
      <w:pPr>
        <w:pStyle w:val="TableText"/>
        <w:rPr>
          <w:b/>
        </w:rPr>
      </w:pPr>
      <w:r>
        <w:rPr>
          <w:b/>
        </w:rPr>
        <w:lastRenderedPageBreak/>
        <w:t>Table B1 (continued)</w:t>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496FD1" w:rsidRPr="00C6473C" w:rsidTr="00496FD1">
        <w:trPr>
          <w:cantSplit/>
          <w:tblHeader/>
        </w:trPr>
        <w:tc>
          <w:tcPr>
            <w:tcW w:w="4395" w:type="dxa"/>
            <w:vMerge w:val="restart"/>
            <w:tcBorders>
              <w:right w:val="single" w:sz="4" w:space="0" w:color="A6A6A6" w:themeColor="background1" w:themeShade="A6"/>
            </w:tcBorders>
          </w:tcPr>
          <w:p w:rsidR="00496FD1" w:rsidRPr="00C6473C" w:rsidRDefault="00496FD1" w:rsidP="00496FD1">
            <w:pPr>
              <w:pStyle w:val="TableText"/>
              <w:rPr>
                <w:b/>
              </w:rPr>
            </w:pPr>
            <w:r w:rsidRPr="00C6473C">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rsidR="00496FD1" w:rsidRPr="00C6473C" w:rsidRDefault="00496FD1" w:rsidP="00496FD1">
            <w:pPr>
              <w:pStyle w:val="TableText"/>
              <w:jc w:val="center"/>
              <w:rPr>
                <w:b/>
              </w:rPr>
            </w:pPr>
            <w:r w:rsidRPr="00C6473C">
              <w:rPr>
                <w:b/>
              </w:rPr>
              <w:t>Number of cases</w:t>
            </w:r>
          </w:p>
        </w:tc>
        <w:tc>
          <w:tcPr>
            <w:tcW w:w="2481" w:type="dxa"/>
            <w:gridSpan w:val="3"/>
            <w:tcBorders>
              <w:left w:val="single" w:sz="4" w:space="0" w:color="A6A6A6" w:themeColor="background1" w:themeShade="A6"/>
            </w:tcBorders>
          </w:tcPr>
          <w:p w:rsidR="00496FD1" w:rsidRPr="00C6473C" w:rsidRDefault="00496FD1" w:rsidP="00496FD1">
            <w:pPr>
              <w:pStyle w:val="TableText"/>
              <w:jc w:val="center"/>
              <w:rPr>
                <w:b/>
              </w:rPr>
            </w:pPr>
            <w:r w:rsidRPr="00C6473C">
              <w:rPr>
                <w:b/>
              </w:rPr>
              <w:t>Rate (cases per 100,000)</w:t>
            </w:r>
          </w:p>
        </w:tc>
      </w:tr>
      <w:tr w:rsidR="00496FD1" w:rsidRPr="00C6473C" w:rsidTr="00496FD1">
        <w:trPr>
          <w:cantSplit/>
          <w:tblHeader/>
        </w:trPr>
        <w:tc>
          <w:tcPr>
            <w:tcW w:w="4395" w:type="dxa"/>
            <w:vMerge/>
            <w:tcBorders>
              <w:bottom w:val="single" w:sz="4" w:space="0" w:color="auto"/>
              <w:right w:val="single" w:sz="4" w:space="0" w:color="A6A6A6" w:themeColor="background1" w:themeShade="A6"/>
            </w:tcBorders>
          </w:tcPr>
          <w:p w:rsidR="00496FD1" w:rsidRPr="00C6473C" w:rsidRDefault="00496FD1" w:rsidP="00496FD1">
            <w:pPr>
              <w:pStyle w:val="TableText"/>
              <w:rPr>
                <w:b/>
              </w:rPr>
            </w:pPr>
          </w:p>
        </w:tc>
        <w:tc>
          <w:tcPr>
            <w:tcW w:w="826" w:type="dxa"/>
            <w:tcBorders>
              <w:left w:val="single" w:sz="4" w:space="0" w:color="A6A6A6" w:themeColor="background1" w:themeShade="A6"/>
              <w:bottom w:val="single" w:sz="4" w:space="0" w:color="auto"/>
            </w:tcBorders>
          </w:tcPr>
          <w:p w:rsidR="00496FD1" w:rsidRPr="00C6473C" w:rsidRDefault="00496FD1" w:rsidP="00496FD1">
            <w:pPr>
              <w:pStyle w:val="TableText"/>
              <w:spacing w:before="0"/>
              <w:jc w:val="center"/>
              <w:rPr>
                <w:b/>
              </w:rPr>
            </w:pPr>
            <w:r w:rsidRPr="00C6473C">
              <w:rPr>
                <w:b/>
              </w:rPr>
              <w:t>Male</w:t>
            </w:r>
          </w:p>
        </w:tc>
        <w:tc>
          <w:tcPr>
            <w:tcW w:w="827" w:type="dxa"/>
            <w:tcBorders>
              <w:bottom w:val="single" w:sz="4" w:space="0" w:color="auto"/>
            </w:tcBorders>
          </w:tcPr>
          <w:p w:rsidR="00496FD1" w:rsidRPr="00C6473C" w:rsidRDefault="00496FD1" w:rsidP="00496FD1">
            <w:pPr>
              <w:pStyle w:val="TableText"/>
              <w:spacing w:before="0"/>
              <w:jc w:val="center"/>
              <w:rPr>
                <w:b/>
              </w:rPr>
            </w:pPr>
            <w:r w:rsidRPr="00C6473C">
              <w:rPr>
                <w:b/>
              </w:rPr>
              <w:t>Female</w:t>
            </w:r>
          </w:p>
        </w:tc>
        <w:tc>
          <w:tcPr>
            <w:tcW w:w="827" w:type="dxa"/>
            <w:tcBorders>
              <w:bottom w:val="single" w:sz="4" w:space="0" w:color="auto"/>
              <w:right w:val="single" w:sz="4" w:space="0" w:color="A6A6A6" w:themeColor="background1" w:themeShade="A6"/>
            </w:tcBorders>
          </w:tcPr>
          <w:p w:rsidR="00496FD1" w:rsidRPr="00C6473C" w:rsidRDefault="00496FD1" w:rsidP="00496FD1">
            <w:pPr>
              <w:pStyle w:val="TableText"/>
              <w:spacing w:before="0"/>
              <w:jc w:val="center"/>
              <w:rPr>
                <w:b/>
              </w:rPr>
            </w:pPr>
            <w:r w:rsidRPr="00C6473C">
              <w:rPr>
                <w:b/>
              </w:rPr>
              <w:t>Total</w:t>
            </w:r>
          </w:p>
        </w:tc>
        <w:tc>
          <w:tcPr>
            <w:tcW w:w="827" w:type="dxa"/>
            <w:tcBorders>
              <w:left w:val="single" w:sz="4" w:space="0" w:color="A6A6A6" w:themeColor="background1" w:themeShade="A6"/>
              <w:bottom w:val="single" w:sz="4" w:space="0" w:color="auto"/>
            </w:tcBorders>
          </w:tcPr>
          <w:p w:rsidR="00496FD1" w:rsidRPr="00C6473C" w:rsidRDefault="00496FD1" w:rsidP="00496FD1">
            <w:pPr>
              <w:pStyle w:val="TableText"/>
              <w:spacing w:before="0"/>
              <w:jc w:val="center"/>
              <w:rPr>
                <w:b/>
              </w:rPr>
            </w:pPr>
            <w:r w:rsidRPr="00C6473C">
              <w:rPr>
                <w:b/>
              </w:rPr>
              <w:t>Male</w:t>
            </w:r>
          </w:p>
        </w:tc>
        <w:tc>
          <w:tcPr>
            <w:tcW w:w="827" w:type="dxa"/>
            <w:tcBorders>
              <w:bottom w:val="single" w:sz="4" w:space="0" w:color="auto"/>
            </w:tcBorders>
          </w:tcPr>
          <w:p w:rsidR="00496FD1" w:rsidRPr="00C6473C" w:rsidRDefault="00496FD1" w:rsidP="00496FD1">
            <w:pPr>
              <w:pStyle w:val="TableText"/>
              <w:spacing w:before="0"/>
              <w:jc w:val="center"/>
              <w:rPr>
                <w:b/>
              </w:rPr>
            </w:pPr>
            <w:r w:rsidRPr="00C6473C">
              <w:rPr>
                <w:b/>
              </w:rPr>
              <w:t>Female</w:t>
            </w:r>
          </w:p>
        </w:tc>
        <w:tc>
          <w:tcPr>
            <w:tcW w:w="827" w:type="dxa"/>
            <w:tcBorders>
              <w:bottom w:val="single" w:sz="4" w:space="0" w:color="auto"/>
            </w:tcBorders>
          </w:tcPr>
          <w:p w:rsidR="00496FD1" w:rsidRPr="00C6473C" w:rsidRDefault="00496FD1" w:rsidP="00496FD1">
            <w:pPr>
              <w:pStyle w:val="TableText"/>
              <w:spacing w:before="0"/>
              <w:jc w:val="center"/>
              <w:rPr>
                <w:b/>
              </w:rPr>
            </w:pPr>
            <w:r w:rsidRPr="00C6473C">
              <w:rPr>
                <w:b/>
              </w:rPr>
              <w:t>Total</w:t>
            </w:r>
          </w:p>
        </w:tc>
      </w:tr>
      <w:tr w:rsidR="00C6473C" w:rsidRPr="00092C05" w:rsidTr="004B2A2C">
        <w:trPr>
          <w:cantSplit/>
        </w:trPr>
        <w:tc>
          <w:tcPr>
            <w:tcW w:w="4395" w:type="dxa"/>
            <w:tcBorders>
              <w:top w:val="single" w:sz="4" w:space="0" w:color="A6A6A6" w:themeColor="background1" w:themeShade="A6"/>
              <w:bottom w:val="nil"/>
              <w:right w:val="single" w:sz="4" w:space="0" w:color="A6A6A6" w:themeColor="background1" w:themeShade="A6"/>
            </w:tcBorders>
          </w:tcPr>
          <w:p w:rsidR="00C6473C" w:rsidRPr="00092C05" w:rsidRDefault="00C6473C" w:rsidP="00496FD1">
            <w:pPr>
              <w:pStyle w:val="TableText"/>
              <w:rPr>
                <w:b/>
                <w:bCs/>
              </w:rPr>
            </w:pPr>
            <w:r w:rsidRPr="00092C05">
              <w:rPr>
                <w:b/>
                <w:bCs/>
              </w:rPr>
              <w:t>Bones, joints and articular cartilage</w:t>
            </w:r>
            <w:r w:rsidR="00496FD1">
              <w:rPr>
                <w:b/>
                <w:bCs/>
              </w:rPr>
              <w:t xml:space="preserve"> </w:t>
            </w:r>
            <w:r w:rsidRPr="00092C05">
              <w:rPr>
                <w:b/>
                <w:bCs/>
              </w:rPr>
              <w:t>(C40–C41)</w:t>
            </w:r>
          </w:p>
        </w:tc>
        <w:tc>
          <w:tcPr>
            <w:tcW w:w="826" w:type="dxa"/>
            <w:tcBorders>
              <w:top w:val="single" w:sz="4" w:space="0" w:color="A6A6A6" w:themeColor="background1" w:themeShade="A6"/>
              <w:left w:val="single" w:sz="4" w:space="0" w:color="A6A6A6" w:themeColor="background1" w:themeShade="A6"/>
              <w:bottom w:val="nil"/>
              <w:right w:val="nil"/>
            </w:tcBorders>
          </w:tcPr>
          <w:p w:rsidR="00C6473C" w:rsidRPr="00092C05" w:rsidRDefault="00C6473C" w:rsidP="00766CA3">
            <w:pPr>
              <w:pStyle w:val="TableText"/>
              <w:tabs>
                <w:tab w:val="decimal" w:pos="651"/>
              </w:tabs>
              <w:jc w:val="right"/>
              <w:rPr>
                <w:b/>
                <w:bCs/>
              </w:rPr>
            </w:pPr>
            <w:r w:rsidRPr="00092C05">
              <w:rPr>
                <w:b/>
                <w:bCs/>
              </w:rPr>
              <w:t>29</w:t>
            </w:r>
          </w:p>
        </w:tc>
        <w:tc>
          <w:tcPr>
            <w:tcW w:w="827" w:type="dxa"/>
            <w:tcBorders>
              <w:top w:val="single" w:sz="4" w:space="0" w:color="A6A6A6" w:themeColor="background1" w:themeShade="A6"/>
              <w:left w:val="nil"/>
              <w:bottom w:val="nil"/>
              <w:right w:val="nil"/>
            </w:tcBorders>
          </w:tcPr>
          <w:p w:rsidR="00C6473C" w:rsidRPr="00092C05" w:rsidRDefault="00C6473C" w:rsidP="00766CA3">
            <w:pPr>
              <w:pStyle w:val="TableText"/>
              <w:tabs>
                <w:tab w:val="decimal" w:pos="651"/>
              </w:tabs>
              <w:jc w:val="right"/>
              <w:rPr>
                <w:b/>
                <w:bCs/>
              </w:rPr>
            </w:pPr>
            <w:r w:rsidRPr="00092C05">
              <w:rPr>
                <w:b/>
                <w:bCs/>
              </w:rPr>
              <w:t>26</w:t>
            </w:r>
          </w:p>
        </w:tc>
        <w:tc>
          <w:tcPr>
            <w:tcW w:w="827" w:type="dxa"/>
            <w:tcBorders>
              <w:top w:val="single" w:sz="4" w:space="0" w:color="A6A6A6" w:themeColor="background1" w:themeShade="A6"/>
              <w:left w:val="nil"/>
              <w:bottom w:val="nil"/>
              <w:right w:val="single" w:sz="4" w:space="0" w:color="A6A6A6" w:themeColor="background1" w:themeShade="A6"/>
            </w:tcBorders>
          </w:tcPr>
          <w:p w:rsidR="00C6473C" w:rsidRPr="00092C05" w:rsidRDefault="00C6473C" w:rsidP="00766CA3">
            <w:pPr>
              <w:pStyle w:val="TableText"/>
              <w:tabs>
                <w:tab w:val="decimal" w:pos="651"/>
              </w:tabs>
              <w:jc w:val="right"/>
              <w:rPr>
                <w:b/>
                <w:bCs/>
              </w:rPr>
            </w:pPr>
            <w:r w:rsidRPr="00092C05">
              <w:rPr>
                <w:b/>
                <w:bCs/>
              </w:rPr>
              <w:t>55</w:t>
            </w:r>
          </w:p>
        </w:tc>
        <w:tc>
          <w:tcPr>
            <w:tcW w:w="827" w:type="dxa"/>
            <w:tcBorders>
              <w:top w:val="single" w:sz="4" w:space="0" w:color="A6A6A6" w:themeColor="background1" w:themeShade="A6"/>
              <w:left w:val="single" w:sz="4" w:space="0" w:color="A6A6A6" w:themeColor="background1" w:themeShade="A6"/>
              <w:bottom w:val="nil"/>
              <w:right w:val="nil"/>
            </w:tcBorders>
          </w:tcPr>
          <w:p w:rsidR="00C6473C" w:rsidRPr="00092C05" w:rsidRDefault="00C6473C" w:rsidP="00766CA3">
            <w:pPr>
              <w:pStyle w:val="TableText"/>
              <w:tabs>
                <w:tab w:val="decimal" w:pos="439"/>
              </w:tabs>
              <w:jc w:val="right"/>
              <w:rPr>
                <w:b/>
                <w:bCs/>
              </w:rPr>
            </w:pPr>
            <w:r w:rsidRPr="00092C05">
              <w:rPr>
                <w:b/>
                <w:bCs/>
              </w:rPr>
              <w:t>1.3</w:t>
            </w:r>
          </w:p>
        </w:tc>
        <w:tc>
          <w:tcPr>
            <w:tcW w:w="827" w:type="dxa"/>
            <w:tcBorders>
              <w:top w:val="single" w:sz="4" w:space="0" w:color="A6A6A6" w:themeColor="background1" w:themeShade="A6"/>
              <w:left w:val="nil"/>
              <w:bottom w:val="nil"/>
              <w:right w:val="nil"/>
            </w:tcBorders>
          </w:tcPr>
          <w:p w:rsidR="00C6473C" w:rsidRPr="00092C05" w:rsidRDefault="00C6473C" w:rsidP="00766CA3">
            <w:pPr>
              <w:pStyle w:val="TableText"/>
              <w:tabs>
                <w:tab w:val="decimal" w:pos="439"/>
              </w:tabs>
              <w:jc w:val="right"/>
              <w:rPr>
                <w:b/>
                <w:bCs/>
              </w:rPr>
            </w:pPr>
            <w:r w:rsidRPr="00092C05">
              <w:rPr>
                <w:b/>
                <w:bCs/>
              </w:rPr>
              <w:t>1.2</w:t>
            </w:r>
          </w:p>
        </w:tc>
        <w:tc>
          <w:tcPr>
            <w:tcW w:w="827" w:type="dxa"/>
            <w:tcBorders>
              <w:top w:val="single" w:sz="4" w:space="0" w:color="A6A6A6" w:themeColor="background1" w:themeShade="A6"/>
              <w:left w:val="nil"/>
              <w:bottom w:val="nil"/>
            </w:tcBorders>
          </w:tcPr>
          <w:p w:rsidR="00C6473C" w:rsidRPr="00092C05" w:rsidRDefault="00C6473C" w:rsidP="00766CA3">
            <w:pPr>
              <w:pStyle w:val="TableText"/>
              <w:tabs>
                <w:tab w:val="decimal" w:pos="439"/>
              </w:tabs>
              <w:jc w:val="right"/>
              <w:rPr>
                <w:b/>
                <w:bCs/>
              </w:rPr>
            </w:pPr>
            <w:r w:rsidRPr="00092C05">
              <w:rPr>
                <w:b/>
                <w:bCs/>
              </w:rPr>
              <w:t>1.2</w:t>
            </w:r>
          </w:p>
        </w:tc>
      </w:tr>
      <w:tr w:rsidR="00C6473C" w:rsidTr="004B2A2C">
        <w:trPr>
          <w:cantSplit/>
        </w:trPr>
        <w:tc>
          <w:tcPr>
            <w:tcW w:w="4395" w:type="dxa"/>
            <w:tcBorders>
              <w:top w:val="nil"/>
              <w:right w:val="single" w:sz="4" w:space="0" w:color="A6A6A6" w:themeColor="background1" w:themeShade="A6"/>
            </w:tcBorders>
          </w:tcPr>
          <w:p w:rsidR="00C6473C" w:rsidRPr="00DF1028" w:rsidRDefault="00C6473C" w:rsidP="00092C05">
            <w:pPr>
              <w:pStyle w:val="TableText"/>
              <w:spacing w:before="0"/>
            </w:pPr>
            <w:r w:rsidRPr="00DF1028">
              <w:t>Bone and articular cartilage of limbs (C40)</w:t>
            </w:r>
          </w:p>
        </w:tc>
        <w:tc>
          <w:tcPr>
            <w:tcW w:w="826" w:type="dxa"/>
            <w:tcBorders>
              <w:top w:val="nil"/>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17</w:t>
            </w:r>
          </w:p>
        </w:tc>
        <w:tc>
          <w:tcPr>
            <w:tcW w:w="827" w:type="dxa"/>
            <w:tcBorders>
              <w:top w:val="nil"/>
            </w:tcBorders>
          </w:tcPr>
          <w:p w:rsidR="00C6473C" w:rsidRPr="00DF1028" w:rsidRDefault="00C6473C" w:rsidP="00766CA3">
            <w:pPr>
              <w:pStyle w:val="TableText"/>
              <w:tabs>
                <w:tab w:val="decimal" w:pos="651"/>
              </w:tabs>
              <w:spacing w:before="0"/>
              <w:jc w:val="right"/>
            </w:pPr>
            <w:r w:rsidRPr="00DF1028">
              <w:t>13</w:t>
            </w:r>
          </w:p>
        </w:tc>
        <w:tc>
          <w:tcPr>
            <w:tcW w:w="827" w:type="dxa"/>
            <w:tcBorders>
              <w:top w:val="nil"/>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30</w:t>
            </w:r>
          </w:p>
        </w:tc>
        <w:tc>
          <w:tcPr>
            <w:tcW w:w="827" w:type="dxa"/>
            <w:tcBorders>
              <w:top w:val="nil"/>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0.8</w:t>
            </w:r>
          </w:p>
        </w:tc>
        <w:tc>
          <w:tcPr>
            <w:tcW w:w="827" w:type="dxa"/>
            <w:tcBorders>
              <w:top w:val="nil"/>
            </w:tcBorders>
          </w:tcPr>
          <w:p w:rsidR="00C6473C" w:rsidRPr="00DF1028" w:rsidRDefault="00C6473C" w:rsidP="00766CA3">
            <w:pPr>
              <w:pStyle w:val="TableText"/>
              <w:tabs>
                <w:tab w:val="decimal" w:pos="439"/>
              </w:tabs>
              <w:spacing w:before="0"/>
              <w:jc w:val="right"/>
            </w:pPr>
            <w:r w:rsidRPr="00DF1028">
              <w:t>0.6</w:t>
            </w:r>
          </w:p>
        </w:tc>
        <w:tc>
          <w:tcPr>
            <w:tcW w:w="827" w:type="dxa"/>
            <w:tcBorders>
              <w:top w:val="nil"/>
            </w:tcBorders>
          </w:tcPr>
          <w:p w:rsidR="00C6473C" w:rsidRPr="00DF1028" w:rsidRDefault="00C6473C" w:rsidP="00766CA3">
            <w:pPr>
              <w:pStyle w:val="TableText"/>
              <w:tabs>
                <w:tab w:val="decimal" w:pos="439"/>
              </w:tabs>
              <w:spacing w:before="0"/>
              <w:jc w:val="right"/>
            </w:pPr>
            <w:r w:rsidRPr="00DF1028">
              <w:t>0.7</w:t>
            </w:r>
          </w:p>
        </w:tc>
      </w:tr>
      <w:tr w:rsidR="00C6473C" w:rsidTr="004B2A2C">
        <w:trPr>
          <w:cantSplit/>
        </w:trPr>
        <w:tc>
          <w:tcPr>
            <w:tcW w:w="4395" w:type="dxa"/>
            <w:tcBorders>
              <w:bottom w:val="single" w:sz="4" w:space="0" w:color="A6A6A6" w:themeColor="background1" w:themeShade="A6"/>
              <w:right w:val="single" w:sz="4" w:space="0" w:color="A6A6A6" w:themeColor="background1" w:themeShade="A6"/>
            </w:tcBorders>
          </w:tcPr>
          <w:p w:rsidR="00C6473C" w:rsidRPr="00DF1028" w:rsidRDefault="00C6473C" w:rsidP="00092C05">
            <w:pPr>
              <w:pStyle w:val="TableText"/>
              <w:spacing w:before="0"/>
            </w:pPr>
            <w:r w:rsidRPr="00DF1028">
              <w:t>Bone and articular cartilage of other and unspecified sites (C41)</w:t>
            </w:r>
          </w:p>
        </w:tc>
        <w:tc>
          <w:tcPr>
            <w:tcW w:w="826" w:type="dxa"/>
            <w:tcBorders>
              <w:left w:val="single" w:sz="4" w:space="0" w:color="A6A6A6" w:themeColor="background1" w:themeShade="A6"/>
              <w:bottom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12</w:t>
            </w:r>
          </w:p>
        </w:tc>
        <w:tc>
          <w:tcPr>
            <w:tcW w:w="827" w:type="dxa"/>
            <w:tcBorders>
              <w:bottom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13</w:t>
            </w:r>
          </w:p>
        </w:tc>
        <w:tc>
          <w:tcPr>
            <w:tcW w:w="827" w:type="dxa"/>
            <w:tcBorders>
              <w:bottom w:val="single" w:sz="4" w:space="0" w:color="A6A6A6" w:themeColor="background1" w:themeShade="A6"/>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25</w:t>
            </w:r>
          </w:p>
        </w:tc>
        <w:tc>
          <w:tcPr>
            <w:tcW w:w="827" w:type="dxa"/>
            <w:tcBorders>
              <w:left w:val="single" w:sz="4" w:space="0" w:color="A6A6A6" w:themeColor="background1" w:themeShade="A6"/>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0.5</w:t>
            </w:r>
          </w:p>
        </w:tc>
        <w:tc>
          <w:tcPr>
            <w:tcW w:w="827" w:type="dxa"/>
            <w:tcBorders>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0.6</w:t>
            </w:r>
          </w:p>
        </w:tc>
        <w:tc>
          <w:tcPr>
            <w:tcW w:w="827" w:type="dxa"/>
            <w:tcBorders>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0.5</w:t>
            </w:r>
          </w:p>
        </w:tc>
      </w:tr>
      <w:tr w:rsidR="00C6473C" w:rsidRPr="00092C05" w:rsidTr="004B2A2C">
        <w:trPr>
          <w:cantSplit/>
        </w:trPr>
        <w:tc>
          <w:tcPr>
            <w:tcW w:w="4395" w:type="dxa"/>
            <w:tcBorders>
              <w:top w:val="single" w:sz="4" w:space="0" w:color="A6A6A6" w:themeColor="background1" w:themeShade="A6"/>
              <w:bottom w:val="nil"/>
              <w:right w:val="single" w:sz="4" w:space="0" w:color="A6A6A6" w:themeColor="background1" w:themeShade="A6"/>
            </w:tcBorders>
          </w:tcPr>
          <w:p w:rsidR="00C6473C" w:rsidRPr="00092C05" w:rsidRDefault="00C6473C" w:rsidP="00C6473C">
            <w:pPr>
              <w:pStyle w:val="TableText"/>
              <w:rPr>
                <w:b/>
                <w:bCs/>
              </w:rPr>
            </w:pPr>
            <w:r w:rsidRPr="00092C05">
              <w:rPr>
                <w:b/>
                <w:bCs/>
              </w:rPr>
              <w:t>Skin (C43–C44)</w:t>
            </w:r>
          </w:p>
        </w:tc>
        <w:tc>
          <w:tcPr>
            <w:tcW w:w="826" w:type="dxa"/>
            <w:tcBorders>
              <w:top w:val="single" w:sz="4" w:space="0" w:color="A6A6A6" w:themeColor="background1" w:themeShade="A6"/>
              <w:left w:val="single" w:sz="4" w:space="0" w:color="A6A6A6" w:themeColor="background1" w:themeShade="A6"/>
              <w:bottom w:val="nil"/>
              <w:right w:val="nil"/>
            </w:tcBorders>
          </w:tcPr>
          <w:p w:rsidR="00C6473C" w:rsidRPr="00092C05" w:rsidRDefault="00C6473C" w:rsidP="00766CA3">
            <w:pPr>
              <w:pStyle w:val="TableText"/>
              <w:tabs>
                <w:tab w:val="decimal" w:pos="651"/>
              </w:tabs>
              <w:jc w:val="right"/>
              <w:rPr>
                <w:b/>
                <w:bCs/>
              </w:rPr>
            </w:pPr>
            <w:r w:rsidRPr="00092C05">
              <w:rPr>
                <w:b/>
                <w:bCs/>
              </w:rPr>
              <w:t>1300</w:t>
            </w:r>
          </w:p>
        </w:tc>
        <w:tc>
          <w:tcPr>
            <w:tcW w:w="827" w:type="dxa"/>
            <w:tcBorders>
              <w:top w:val="single" w:sz="4" w:space="0" w:color="A6A6A6" w:themeColor="background1" w:themeShade="A6"/>
              <w:left w:val="nil"/>
              <w:bottom w:val="nil"/>
              <w:right w:val="nil"/>
            </w:tcBorders>
          </w:tcPr>
          <w:p w:rsidR="00C6473C" w:rsidRPr="00092C05" w:rsidRDefault="00C6473C" w:rsidP="00766CA3">
            <w:pPr>
              <w:pStyle w:val="TableText"/>
              <w:tabs>
                <w:tab w:val="decimal" w:pos="651"/>
              </w:tabs>
              <w:jc w:val="right"/>
              <w:rPr>
                <w:b/>
                <w:bCs/>
              </w:rPr>
            </w:pPr>
            <w:r w:rsidRPr="00092C05">
              <w:rPr>
                <w:b/>
                <w:bCs/>
              </w:rPr>
              <w:t>1155</w:t>
            </w:r>
          </w:p>
        </w:tc>
        <w:tc>
          <w:tcPr>
            <w:tcW w:w="827" w:type="dxa"/>
            <w:tcBorders>
              <w:top w:val="single" w:sz="4" w:space="0" w:color="A6A6A6" w:themeColor="background1" w:themeShade="A6"/>
              <w:left w:val="nil"/>
              <w:bottom w:val="nil"/>
              <w:right w:val="single" w:sz="4" w:space="0" w:color="A6A6A6" w:themeColor="background1" w:themeShade="A6"/>
            </w:tcBorders>
          </w:tcPr>
          <w:p w:rsidR="00C6473C" w:rsidRPr="00092C05" w:rsidRDefault="00C6473C" w:rsidP="00766CA3">
            <w:pPr>
              <w:pStyle w:val="TableText"/>
              <w:tabs>
                <w:tab w:val="decimal" w:pos="651"/>
              </w:tabs>
              <w:jc w:val="right"/>
              <w:rPr>
                <w:b/>
                <w:bCs/>
              </w:rPr>
            </w:pPr>
            <w:r w:rsidRPr="00092C05">
              <w:rPr>
                <w:b/>
                <w:bCs/>
              </w:rPr>
              <w:t>2455</w:t>
            </w:r>
          </w:p>
        </w:tc>
        <w:tc>
          <w:tcPr>
            <w:tcW w:w="827" w:type="dxa"/>
            <w:tcBorders>
              <w:top w:val="single" w:sz="4" w:space="0" w:color="A6A6A6" w:themeColor="background1" w:themeShade="A6"/>
              <w:left w:val="single" w:sz="4" w:space="0" w:color="A6A6A6" w:themeColor="background1" w:themeShade="A6"/>
              <w:bottom w:val="nil"/>
              <w:right w:val="nil"/>
            </w:tcBorders>
          </w:tcPr>
          <w:p w:rsidR="00C6473C" w:rsidRPr="00092C05" w:rsidRDefault="00C6473C" w:rsidP="00766CA3">
            <w:pPr>
              <w:pStyle w:val="TableText"/>
              <w:tabs>
                <w:tab w:val="decimal" w:pos="439"/>
              </w:tabs>
              <w:jc w:val="right"/>
              <w:rPr>
                <w:b/>
                <w:bCs/>
              </w:rPr>
            </w:pPr>
            <w:r w:rsidRPr="00092C05">
              <w:rPr>
                <w:b/>
                <w:bCs/>
              </w:rPr>
              <w:t>42.6</w:t>
            </w:r>
          </w:p>
        </w:tc>
        <w:tc>
          <w:tcPr>
            <w:tcW w:w="827" w:type="dxa"/>
            <w:tcBorders>
              <w:top w:val="single" w:sz="4" w:space="0" w:color="A6A6A6" w:themeColor="background1" w:themeShade="A6"/>
              <w:left w:val="nil"/>
              <w:bottom w:val="nil"/>
              <w:right w:val="nil"/>
            </w:tcBorders>
          </w:tcPr>
          <w:p w:rsidR="00C6473C" w:rsidRPr="00092C05" w:rsidRDefault="00C6473C" w:rsidP="00766CA3">
            <w:pPr>
              <w:pStyle w:val="TableText"/>
              <w:tabs>
                <w:tab w:val="decimal" w:pos="439"/>
              </w:tabs>
              <w:jc w:val="right"/>
              <w:rPr>
                <w:b/>
                <w:bCs/>
              </w:rPr>
            </w:pPr>
            <w:r w:rsidRPr="00092C05">
              <w:rPr>
                <w:b/>
                <w:bCs/>
              </w:rPr>
              <w:t>35.2</w:t>
            </w:r>
          </w:p>
        </w:tc>
        <w:tc>
          <w:tcPr>
            <w:tcW w:w="827" w:type="dxa"/>
            <w:tcBorders>
              <w:top w:val="single" w:sz="4" w:space="0" w:color="A6A6A6" w:themeColor="background1" w:themeShade="A6"/>
              <w:left w:val="nil"/>
              <w:bottom w:val="nil"/>
            </w:tcBorders>
          </w:tcPr>
          <w:p w:rsidR="00C6473C" w:rsidRPr="00092C05" w:rsidRDefault="00C6473C" w:rsidP="00766CA3">
            <w:pPr>
              <w:pStyle w:val="TableText"/>
              <w:tabs>
                <w:tab w:val="decimal" w:pos="439"/>
              </w:tabs>
              <w:jc w:val="right"/>
              <w:rPr>
                <w:b/>
                <w:bCs/>
              </w:rPr>
            </w:pPr>
            <w:r w:rsidRPr="00092C05">
              <w:rPr>
                <w:b/>
                <w:bCs/>
              </w:rPr>
              <w:t>38.7</w:t>
            </w:r>
          </w:p>
        </w:tc>
      </w:tr>
      <w:tr w:rsidR="00C6473C" w:rsidTr="004B2A2C">
        <w:trPr>
          <w:cantSplit/>
        </w:trPr>
        <w:tc>
          <w:tcPr>
            <w:tcW w:w="4395" w:type="dxa"/>
            <w:tcBorders>
              <w:top w:val="nil"/>
              <w:right w:val="single" w:sz="4" w:space="0" w:color="A6A6A6" w:themeColor="background1" w:themeShade="A6"/>
            </w:tcBorders>
          </w:tcPr>
          <w:p w:rsidR="00C6473C" w:rsidRPr="00DF1028" w:rsidRDefault="00C6473C" w:rsidP="00092C05">
            <w:pPr>
              <w:pStyle w:val="TableText"/>
              <w:spacing w:before="0"/>
            </w:pPr>
            <w:r w:rsidRPr="00DF1028">
              <w:t>Melanoma (C43)</w:t>
            </w:r>
          </w:p>
        </w:tc>
        <w:tc>
          <w:tcPr>
            <w:tcW w:w="826" w:type="dxa"/>
            <w:tcBorders>
              <w:top w:val="nil"/>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1228</w:t>
            </w:r>
          </w:p>
        </w:tc>
        <w:tc>
          <w:tcPr>
            <w:tcW w:w="827" w:type="dxa"/>
            <w:tcBorders>
              <w:top w:val="nil"/>
            </w:tcBorders>
          </w:tcPr>
          <w:p w:rsidR="00C6473C" w:rsidRPr="00DF1028" w:rsidRDefault="00C6473C" w:rsidP="00766CA3">
            <w:pPr>
              <w:pStyle w:val="TableText"/>
              <w:tabs>
                <w:tab w:val="decimal" w:pos="651"/>
              </w:tabs>
              <w:spacing w:before="0"/>
              <w:jc w:val="right"/>
            </w:pPr>
            <w:r w:rsidRPr="00DF1028">
              <w:t>1096</w:t>
            </w:r>
          </w:p>
        </w:tc>
        <w:tc>
          <w:tcPr>
            <w:tcW w:w="827" w:type="dxa"/>
            <w:tcBorders>
              <w:top w:val="nil"/>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2324</w:t>
            </w:r>
          </w:p>
        </w:tc>
        <w:tc>
          <w:tcPr>
            <w:tcW w:w="827" w:type="dxa"/>
            <w:tcBorders>
              <w:top w:val="nil"/>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40.4</w:t>
            </w:r>
          </w:p>
        </w:tc>
        <w:tc>
          <w:tcPr>
            <w:tcW w:w="827" w:type="dxa"/>
            <w:tcBorders>
              <w:top w:val="nil"/>
            </w:tcBorders>
          </w:tcPr>
          <w:p w:rsidR="00C6473C" w:rsidRPr="00DF1028" w:rsidRDefault="00C6473C" w:rsidP="00766CA3">
            <w:pPr>
              <w:pStyle w:val="TableText"/>
              <w:tabs>
                <w:tab w:val="decimal" w:pos="439"/>
              </w:tabs>
              <w:spacing w:before="0"/>
              <w:jc w:val="right"/>
            </w:pPr>
            <w:r w:rsidRPr="00DF1028">
              <w:t>33.8</w:t>
            </w:r>
          </w:p>
        </w:tc>
        <w:tc>
          <w:tcPr>
            <w:tcW w:w="827" w:type="dxa"/>
            <w:tcBorders>
              <w:top w:val="nil"/>
            </w:tcBorders>
          </w:tcPr>
          <w:p w:rsidR="00C6473C" w:rsidRPr="00DF1028" w:rsidRDefault="00C6473C" w:rsidP="00766CA3">
            <w:pPr>
              <w:pStyle w:val="TableText"/>
              <w:tabs>
                <w:tab w:val="decimal" w:pos="439"/>
              </w:tabs>
              <w:spacing w:before="0"/>
              <w:jc w:val="right"/>
            </w:pPr>
            <w:r w:rsidRPr="00DF1028">
              <w:t>36.9</w:t>
            </w:r>
          </w:p>
        </w:tc>
      </w:tr>
      <w:tr w:rsidR="00C6473C" w:rsidTr="004B2A2C">
        <w:trPr>
          <w:cantSplit/>
        </w:trPr>
        <w:tc>
          <w:tcPr>
            <w:tcW w:w="4395" w:type="dxa"/>
            <w:tcBorders>
              <w:bottom w:val="single" w:sz="4" w:space="0" w:color="A6A6A6" w:themeColor="background1" w:themeShade="A6"/>
              <w:right w:val="single" w:sz="4" w:space="0" w:color="A6A6A6" w:themeColor="background1" w:themeShade="A6"/>
            </w:tcBorders>
          </w:tcPr>
          <w:p w:rsidR="00C6473C" w:rsidRPr="00DF1028" w:rsidRDefault="00C6473C" w:rsidP="00092C05">
            <w:pPr>
              <w:pStyle w:val="TableText"/>
              <w:spacing w:before="0"/>
            </w:pPr>
            <w:r w:rsidRPr="00DF1028">
              <w:t>Skin</w:t>
            </w:r>
            <w:r>
              <w:t xml:space="preserve"> – </w:t>
            </w:r>
            <w:r w:rsidRPr="00DF1028">
              <w:t>other (C44)</w:t>
            </w:r>
          </w:p>
        </w:tc>
        <w:tc>
          <w:tcPr>
            <w:tcW w:w="826" w:type="dxa"/>
            <w:tcBorders>
              <w:left w:val="single" w:sz="4" w:space="0" w:color="A6A6A6" w:themeColor="background1" w:themeShade="A6"/>
              <w:bottom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72</w:t>
            </w:r>
          </w:p>
        </w:tc>
        <w:tc>
          <w:tcPr>
            <w:tcW w:w="827" w:type="dxa"/>
            <w:tcBorders>
              <w:bottom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59</w:t>
            </w:r>
          </w:p>
        </w:tc>
        <w:tc>
          <w:tcPr>
            <w:tcW w:w="827" w:type="dxa"/>
            <w:tcBorders>
              <w:bottom w:val="single" w:sz="4" w:space="0" w:color="A6A6A6" w:themeColor="background1" w:themeShade="A6"/>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131</w:t>
            </w:r>
          </w:p>
        </w:tc>
        <w:tc>
          <w:tcPr>
            <w:tcW w:w="827" w:type="dxa"/>
            <w:tcBorders>
              <w:left w:val="single" w:sz="4" w:space="0" w:color="A6A6A6" w:themeColor="background1" w:themeShade="A6"/>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2.2</w:t>
            </w:r>
          </w:p>
        </w:tc>
        <w:tc>
          <w:tcPr>
            <w:tcW w:w="827" w:type="dxa"/>
            <w:tcBorders>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1.4</w:t>
            </w:r>
          </w:p>
        </w:tc>
        <w:tc>
          <w:tcPr>
            <w:tcW w:w="827" w:type="dxa"/>
            <w:tcBorders>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1.8</w:t>
            </w:r>
          </w:p>
        </w:tc>
      </w:tr>
      <w:tr w:rsidR="00C6473C" w:rsidRPr="00092C05" w:rsidTr="004B2A2C">
        <w:trPr>
          <w:cantSplit/>
        </w:trPr>
        <w:tc>
          <w:tcPr>
            <w:tcW w:w="4395" w:type="dxa"/>
            <w:tcBorders>
              <w:top w:val="single" w:sz="4" w:space="0" w:color="A6A6A6" w:themeColor="background1" w:themeShade="A6"/>
              <w:bottom w:val="nil"/>
              <w:right w:val="single" w:sz="4" w:space="0" w:color="A6A6A6" w:themeColor="background1" w:themeShade="A6"/>
            </w:tcBorders>
          </w:tcPr>
          <w:p w:rsidR="00C6473C" w:rsidRPr="00092C05" w:rsidRDefault="00C6473C" w:rsidP="00C6473C">
            <w:pPr>
              <w:pStyle w:val="TableText"/>
              <w:rPr>
                <w:b/>
                <w:bCs/>
              </w:rPr>
            </w:pPr>
            <w:proofErr w:type="spellStart"/>
            <w:r w:rsidRPr="00092C05">
              <w:rPr>
                <w:b/>
                <w:bCs/>
              </w:rPr>
              <w:t>Mesothelial</w:t>
            </w:r>
            <w:proofErr w:type="spellEnd"/>
            <w:r w:rsidRPr="00092C05">
              <w:rPr>
                <w:b/>
                <w:bCs/>
              </w:rPr>
              <w:t xml:space="preserve"> and soft tissue (C45–C49)</w:t>
            </w:r>
          </w:p>
        </w:tc>
        <w:tc>
          <w:tcPr>
            <w:tcW w:w="826" w:type="dxa"/>
            <w:tcBorders>
              <w:top w:val="single" w:sz="4" w:space="0" w:color="A6A6A6" w:themeColor="background1" w:themeShade="A6"/>
              <w:left w:val="single" w:sz="4" w:space="0" w:color="A6A6A6" w:themeColor="background1" w:themeShade="A6"/>
              <w:bottom w:val="nil"/>
              <w:right w:val="nil"/>
            </w:tcBorders>
          </w:tcPr>
          <w:p w:rsidR="00C6473C" w:rsidRPr="00092C05" w:rsidRDefault="00C6473C" w:rsidP="00766CA3">
            <w:pPr>
              <w:pStyle w:val="TableText"/>
              <w:tabs>
                <w:tab w:val="decimal" w:pos="651"/>
              </w:tabs>
              <w:jc w:val="right"/>
              <w:rPr>
                <w:b/>
                <w:bCs/>
              </w:rPr>
            </w:pPr>
            <w:r w:rsidRPr="00092C05">
              <w:rPr>
                <w:b/>
                <w:bCs/>
              </w:rPr>
              <w:t>177</w:t>
            </w:r>
          </w:p>
        </w:tc>
        <w:tc>
          <w:tcPr>
            <w:tcW w:w="827" w:type="dxa"/>
            <w:tcBorders>
              <w:top w:val="single" w:sz="4" w:space="0" w:color="A6A6A6" w:themeColor="background1" w:themeShade="A6"/>
              <w:left w:val="nil"/>
              <w:bottom w:val="nil"/>
              <w:right w:val="nil"/>
            </w:tcBorders>
          </w:tcPr>
          <w:p w:rsidR="00C6473C" w:rsidRPr="00092C05" w:rsidRDefault="00C6473C" w:rsidP="00766CA3">
            <w:pPr>
              <w:pStyle w:val="TableText"/>
              <w:tabs>
                <w:tab w:val="decimal" w:pos="651"/>
              </w:tabs>
              <w:jc w:val="right"/>
              <w:rPr>
                <w:b/>
                <w:bCs/>
              </w:rPr>
            </w:pPr>
            <w:r w:rsidRPr="00092C05">
              <w:rPr>
                <w:b/>
                <w:bCs/>
              </w:rPr>
              <w:t>73</w:t>
            </w:r>
          </w:p>
        </w:tc>
        <w:tc>
          <w:tcPr>
            <w:tcW w:w="827" w:type="dxa"/>
            <w:tcBorders>
              <w:top w:val="single" w:sz="4" w:space="0" w:color="A6A6A6" w:themeColor="background1" w:themeShade="A6"/>
              <w:left w:val="nil"/>
              <w:bottom w:val="nil"/>
              <w:right w:val="single" w:sz="4" w:space="0" w:color="A6A6A6" w:themeColor="background1" w:themeShade="A6"/>
            </w:tcBorders>
          </w:tcPr>
          <w:p w:rsidR="00C6473C" w:rsidRPr="00092C05" w:rsidRDefault="00C6473C" w:rsidP="00766CA3">
            <w:pPr>
              <w:pStyle w:val="TableText"/>
              <w:tabs>
                <w:tab w:val="decimal" w:pos="651"/>
              </w:tabs>
              <w:jc w:val="right"/>
              <w:rPr>
                <w:b/>
                <w:bCs/>
              </w:rPr>
            </w:pPr>
            <w:r w:rsidRPr="00092C05">
              <w:rPr>
                <w:b/>
                <w:bCs/>
              </w:rPr>
              <w:t>250</w:t>
            </w:r>
          </w:p>
        </w:tc>
        <w:tc>
          <w:tcPr>
            <w:tcW w:w="827" w:type="dxa"/>
            <w:tcBorders>
              <w:top w:val="single" w:sz="4" w:space="0" w:color="A6A6A6" w:themeColor="background1" w:themeShade="A6"/>
              <w:left w:val="single" w:sz="4" w:space="0" w:color="A6A6A6" w:themeColor="background1" w:themeShade="A6"/>
              <w:bottom w:val="nil"/>
              <w:right w:val="nil"/>
            </w:tcBorders>
          </w:tcPr>
          <w:p w:rsidR="00C6473C" w:rsidRPr="00092C05" w:rsidRDefault="00C6473C" w:rsidP="00766CA3">
            <w:pPr>
              <w:pStyle w:val="TableText"/>
              <w:tabs>
                <w:tab w:val="decimal" w:pos="439"/>
              </w:tabs>
              <w:jc w:val="right"/>
              <w:rPr>
                <w:b/>
                <w:bCs/>
              </w:rPr>
            </w:pPr>
            <w:r w:rsidRPr="00092C05">
              <w:rPr>
                <w:b/>
                <w:bCs/>
              </w:rPr>
              <w:t>5.9</w:t>
            </w:r>
          </w:p>
        </w:tc>
        <w:tc>
          <w:tcPr>
            <w:tcW w:w="827" w:type="dxa"/>
            <w:tcBorders>
              <w:top w:val="single" w:sz="4" w:space="0" w:color="A6A6A6" w:themeColor="background1" w:themeShade="A6"/>
              <w:left w:val="nil"/>
              <w:bottom w:val="nil"/>
              <w:right w:val="nil"/>
            </w:tcBorders>
          </w:tcPr>
          <w:p w:rsidR="00C6473C" w:rsidRPr="00092C05" w:rsidRDefault="00C6473C" w:rsidP="00766CA3">
            <w:pPr>
              <w:pStyle w:val="TableText"/>
              <w:tabs>
                <w:tab w:val="decimal" w:pos="439"/>
              </w:tabs>
              <w:jc w:val="right"/>
              <w:rPr>
                <w:b/>
                <w:bCs/>
              </w:rPr>
            </w:pPr>
            <w:r w:rsidRPr="00092C05">
              <w:rPr>
                <w:b/>
                <w:bCs/>
              </w:rPr>
              <w:t>2.6</w:t>
            </w:r>
          </w:p>
        </w:tc>
        <w:tc>
          <w:tcPr>
            <w:tcW w:w="827" w:type="dxa"/>
            <w:tcBorders>
              <w:top w:val="single" w:sz="4" w:space="0" w:color="A6A6A6" w:themeColor="background1" w:themeShade="A6"/>
              <w:left w:val="nil"/>
              <w:bottom w:val="nil"/>
            </w:tcBorders>
          </w:tcPr>
          <w:p w:rsidR="00C6473C" w:rsidRPr="00092C05" w:rsidRDefault="00C6473C" w:rsidP="00766CA3">
            <w:pPr>
              <w:pStyle w:val="TableText"/>
              <w:tabs>
                <w:tab w:val="decimal" w:pos="439"/>
              </w:tabs>
              <w:jc w:val="right"/>
              <w:rPr>
                <w:b/>
                <w:bCs/>
              </w:rPr>
            </w:pPr>
            <w:r w:rsidRPr="00092C05">
              <w:rPr>
                <w:b/>
                <w:bCs/>
              </w:rPr>
              <w:t>4.1</w:t>
            </w:r>
          </w:p>
        </w:tc>
      </w:tr>
      <w:tr w:rsidR="00C6473C" w:rsidTr="004B2A2C">
        <w:trPr>
          <w:cantSplit/>
        </w:trPr>
        <w:tc>
          <w:tcPr>
            <w:tcW w:w="4395" w:type="dxa"/>
            <w:tcBorders>
              <w:top w:val="nil"/>
              <w:right w:val="single" w:sz="4" w:space="0" w:color="A6A6A6" w:themeColor="background1" w:themeShade="A6"/>
            </w:tcBorders>
          </w:tcPr>
          <w:p w:rsidR="00C6473C" w:rsidRPr="00DF1028" w:rsidRDefault="00C6473C" w:rsidP="00092C05">
            <w:pPr>
              <w:pStyle w:val="TableText"/>
              <w:spacing w:before="0"/>
            </w:pPr>
            <w:r w:rsidRPr="00DF1028">
              <w:t>Mesothelioma (C45)</w:t>
            </w:r>
          </w:p>
        </w:tc>
        <w:tc>
          <w:tcPr>
            <w:tcW w:w="826" w:type="dxa"/>
            <w:tcBorders>
              <w:top w:val="nil"/>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83</w:t>
            </w:r>
          </w:p>
        </w:tc>
        <w:tc>
          <w:tcPr>
            <w:tcW w:w="827" w:type="dxa"/>
            <w:tcBorders>
              <w:top w:val="nil"/>
            </w:tcBorders>
          </w:tcPr>
          <w:p w:rsidR="00C6473C" w:rsidRPr="00DF1028" w:rsidRDefault="00C6473C" w:rsidP="00766CA3">
            <w:pPr>
              <w:pStyle w:val="TableText"/>
              <w:tabs>
                <w:tab w:val="decimal" w:pos="651"/>
              </w:tabs>
              <w:spacing w:before="0"/>
              <w:jc w:val="right"/>
            </w:pPr>
            <w:r w:rsidRPr="00DF1028">
              <w:t>10</w:t>
            </w:r>
          </w:p>
        </w:tc>
        <w:tc>
          <w:tcPr>
            <w:tcW w:w="827" w:type="dxa"/>
            <w:tcBorders>
              <w:top w:val="nil"/>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93</w:t>
            </w:r>
          </w:p>
        </w:tc>
        <w:tc>
          <w:tcPr>
            <w:tcW w:w="827" w:type="dxa"/>
            <w:tcBorders>
              <w:top w:val="nil"/>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2.4</w:t>
            </w:r>
          </w:p>
        </w:tc>
        <w:tc>
          <w:tcPr>
            <w:tcW w:w="827" w:type="dxa"/>
            <w:tcBorders>
              <w:top w:val="nil"/>
            </w:tcBorders>
          </w:tcPr>
          <w:p w:rsidR="00C6473C" w:rsidRPr="00DF1028" w:rsidRDefault="00C6473C" w:rsidP="00766CA3">
            <w:pPr>
              <w:pStyle w:val="TableText"/>
              <w:tabs>
                <w:tab w:val="decimal" w:pos="439"/>
              </w:tabs>
              <w:spacing w:before="0"/>
              <w:jc w:val="right"/>
            </w:pPr>
            <w:r w:rsidRPr="00DF1028">
              <w:t>0.3</w:t>
            </w:r>
          </w:p>
        </w:tc>
        <w:tc>
          <w:tcPr>
            <w:tcW w:w="827" w:type="dxa"/>
            <w:tcBorders>
              <w:top w:val="nil"/>
            </w:tcBorders>
          </w:tcPr>
          <w:p w:rsidR="00C6473C" w:rsidRPr="00DF1028" w:rsidRDefault="00C6473C" w:rsidP="00766CA3">
            <w:pPr>
              <w:pStyle w:val="TableText"/>
              <w:tabs>
                <w:tab w:val="decimal" w:pos="439"/>
              </w:tabs>
              <w:spacing w:before="0"/>
              <w:jc w:val="right"/>
            </w:pPr>
            <w:r w:rsidRPr="00DF1028">
              <w:t>1.3</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Kaposi sarcoma (C46)</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3</w:t>
            </w:r>
          </w:p>
        </w:tc>
        <w:tc>
          <w:tcPr>
            <w:tcW w:w="827" w:type="dxa"/>
          </w:tcPr>
          <w:p w:rsidR="00C6473C" w:rsidRPr="00DF1028" w:rsidRDefault="00C6473C" w:rsidP="00766CA3">
            <w:pPr>
              <w:pStyle w:val="TableText"/>
              <w:tabs>
                <w:tab w:val="decimal" w:pos="651"/>
              </w:tabs>
              <w:spacing w:before="0"/>
              <w:jc w:val="right"/>
            </w:pPr>
            <w:r w:rsidRPr="00DF1028">
              <w:t>0</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3</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0.1</w:t>
            </w:r>
          </w:p>
        </w:tc>
        <w:tc>
          <w:tcPr>
            <w:tcW w:w="827" w:type="dxa"/>
          </w:tcPr>
          <w:p w:rsidR="00C6473C" w:rsidRPr="00DF1028" w:rsidRDefault="00C6473C" w:rsidP="00766CA3">
            <w:pPr>
              <w:pStyle w:val="TableText"/>
              <w:tabs>
                <w:tab w:val="decimal" w:pos="439"/>
              </w:tabs>
              <w:spacing w:before="0"/>
              <w:jc w:val="right"/>
            </w:pPr>
            <w:r w:rsidRPr="00DF1028">
              <w:t>0.0</w:t>
            </w:r>
          </w:p>
        </w:tc>
        <w:tc>
          <w:tcPr>
            <w:tcW w:w="827" w:type="dxa"/>
          </w:tcPr>
          <w:p w:rsidR="00C6473C" w:rsidRPr="00DF1028" w:rsidRDefault="00C6473C" w:rsidP="00766CA3">
            <w:pPr>
              <w:pStyle w:val="TableText"/>
              <w:tabs>
                <w:tab w:val="decimal" w:pos="439"/>
              </w:tabs>
              <w:spacing w:before="0"/>
              <w:jc w:val="right"/>
            </w:pPr>
            <w:r w:rsidRPr="00DF1028">
              <w:t>0.1</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Peripheral nerves and autonomic nervous system (C47)</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6</w:t>
            </w:r>
          </w:p>
        </w:tc>
        <w:tc>
          <w:tcPr>
            <w:tcW w:w="827" w:type="dxa"/>
          </w:tcPr>
          <w:p w:rsidR="00C6473C" w:rsidRPr="00DF1028" w:rsidRDefault="00C6473C" w:rsidP="00766CA3">
            <w:pPr>
              <w:pStyle w:val="TableText"/>
              <w:tabs>
                <w:tab w:val="decimal" w:pos="651"/>
              </w:tabs>
              <w:spacing w:before="0"/>
              <w:jc w:val="right"/>
            </w:pPr>
            <w:r w:rsidRPr="00DF1028">
              <w:t>4</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10</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0.3</w:t>
            </w:r>
          </w:p>
        </w:tc>
        <w:tc>
          <w:tcPr>
            <w:tcW w:w="827" w:type="dxa"/>
          </w:tcPr>
          <w:p w:rsidR="00C6473C" w:rsidRPr="00DF1028" w:rsidRDefault="00C6473C" w:rsidP="00766CA3">
            <w:pPr>
              <w:pStyle w:val="TableText"/>
              <w:tabs>
                <w:tab w:val="decimal" w:pos="439"/>
              </w:tabs>
              <w:spacing w:before="0"/>
              <w:jc w:val="right"/>
            </w:pPr>
            <w:r w:rsidRPr="00DF1028">
              <w:t>0.2</w:t>
            </w:r>
          </w:p>
        </w:tc>
        <w:tc>
          <w:tcPr>
            <w:tcW w:w="827" w:type="dxa"/>
          </w:tcPr>
          <w:p w:rsidR="00C6473C" w:rsidRPr="00DF1028" w:rsidRDefault="00C6473C" w:rsidP="00766CA3">
            <w:pPr>
              <w:pStyle w:val="TableText"/>
              <w:tabs>
                <w:tab w:val="decimal" w:pos="439"/>
              </w:tabs>
              <w:spacing w:before="0"/>
              <w:jc w:val="right"/>
            </w:pPr>
            <w:r w:rsidRPr="00DF1028">
              <w:t>0.2</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proofErr w:type="spellStart"/>
            <w:r w:rsidRPr="00DF1028">
              <w:t>Retroperitoneum</w:t>
            </w:r>
            <w:proofErr w:type="spellEnd"/>
            <w:r w:rsidRPr="00DF1028">
              <w:t xml:space="preserve"> and peritoneum (C48)</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11</w:t>
            </w:r>
          </w:p>
        </w:tc>
        <w:tc>
          <w:tcPr>
            <w:tcW w:w="827" w:type="dxa"/>
          </w:tcPr>
          <w:p w:rsidR="00C6473C" w:rsidRPr="00DF1028" w:rsidRDefault="00C6473C" w:rsidP="00766CA3">
            <w:pPr>
              <w:pStyle w:val="TableText"/>
              <w:tabs>
                <w:tab w:val="decimal" w:pos="651"/>
              </w:tabs>
              <w:spacing w:before="0"/>
              <w:jc w:val="right"/>
            </w:pPr>
            <w:r w:rsidRPr="00DF1028">
              <w:t>19</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30</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0.4</w:t>
            </w:r>
          </w:p>
        </w:tc>
        <w:tc>
          <w:tcPr>
            <w:tcW w:w="827" w:type="dxa"/>
          </w:tcPr>
          <w:p w:rsidR="00C6473C" w:rsidRPr="00DF1028" w:rsidRDefault="00C6473C" w:rsidP="00766CA3">
            <w:pPr>
              <w:pStyle w:val="TableText"/>
              <w:tabs>
                <w:tab w:val="decimal" w:pos="439"/>
              </w:tabs>
              <w:spacing w:before="0"/>
              <w:jc w:val="right"/>
            </w:pPr>
            <w:r w:rsidRPr="00DF1028">
              <w:t>0.6</w:t>
            </w:r>
          </w:p>
        </w:tc>
        <w:tc>
          <w:tcPr>
            <w:tcW w:w="827" w:type="dxa"/>
          </w:tcPr>
          <w:p w:rsidR="00C6473C" w:rsidRPr="00DF1028" w:rsidRDefault="00C6473C" w:rsidP="00766CA3">
            <w:pPr>
              <w:pStyle w:val="TableText"/>
              <w:tabs>
                <w:tab w:val="decimal" w:pos="439"/>
              </w:tabs>
              <w:spacing w:before="0"/>
              <w:jc w:val="right"/>
            </w:pPr>
            <w:r w:rsidRPr="00DF1028">
              <w:t>0.5</w:t>
            </w:r>
          </w:p>
        </w:tc>
      </w:tr>
      <w:tr w:rsidR="00C6473C" w:rsidTr="004B2A2C">
        <w:trPr>
          <w:cantSplit/>
        </w:trPr>
        <w:tc>
          <w:tcPr>
            <w:tcW w:w="4395" w:type="dxa"/>
            <w:tcBorders>
              <w:bottom w:val="single" w:sz="4" w:space="0" w:color="A6A6A6" w:themeColor="background1" w:themeShade="A6"/>
              <w:right w:val="single" w:sz="4" w:space="0" w:color="A6A6A6" w:themeColor="background1" w:themeShade="A6"/>
            </w:tcBorders>
          </w:tcPr>
          <w:p w:rsidR="00C6473C" w:rsidRPr="00DF1028" w:rsidRDefault="00C6473C" w:rsidP="00092C05">
            <w:pPr>
              <w:pStyle w:val="TableText"/>
              <w:spacing w:before="0"/>
            </w:pPr>
            <w:r w:rsidRPr="00DF1028">
              <w:t>Other connective and soft tissue (C49)</w:t>
            </w:r>
          </w:p>
        </w:tc>
        <w:tc>
          <w:tcPr>
            <w:tcW w:w="826" w:type="dxa"/>
            <w:tcBorders>
              <w:left w:val="single" w:sz="4" w:space="0" w:color="A6A6A6" w:themeColor="background1" w:themeShade="A6"/>
              <w:bottom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74</w:t>
            </w:r>
          </w:p>
        </w:tc>
        <w:tc>
          <w:tcPr>
            <w:tcW w:w="827" w:type="dxa"/>
            <w:tcBorders>
              <w:bottom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40</w:t>
            </w:r>
          </w:p>
        </w:tc>
        <w:tc>
          <w:tcPr>
            <w:tcW w:w="827" w:type="dxa"/>
            <w:tcBorders>
              <w:bottom w:val="single" w:sz="4" w:space="0" w:color="A6A6A6" w:themeColor="background1" w:themeShade="A6"/>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114</w:t>
            </w:r>
          </w:p>
        </w:tc>
        <w:tc>
          <w:tcPr>
            <w:tcW w:w="827" w:type="dxa"/>
            <w:tcBorders>
              <w:left w:val="single" w:sz="4" w:space="0" w:color="A6A6A6" w:themeColor="background1" w:themeShade="A6"/>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2.6</w:t>
            </w:r>
          </w:p>
        </w:tc>
        <w:tc>
          <w:tcPr>
            <w:tcW w:w="827" w:type="dxa"/>
            <w:tcBorders>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1.5</w:t>
            </w:r>
          </w:p>
        </w:tc>
        <w:tc>
          <w:tcPr>
            <w:tcW w:w="827" w:type="dxa"/>
            <w:tcBorders>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2.0</w:t>
            </w:r>
          </w:p>
        </w:tc>
      </w:tr>
      <w:tr w:rsidR="00C6473C" w:rsidRPr="00092C05" w:rsidTr="004B2A2C">
        <w:trPr>
          <w:cantSplit/>
        </w:trPr>
        <w:tc>
          <w:tcPr>
            <w:tcW w:w="4395" w:type="dxa"/>
            <w:tcBorders>
              <w:top w:val="single" w:sz="4" w:space="0" w:color="A6A6A6" w:themeColor="background1" w:themeShade="A6"/>
              <w:bottom w:val="nil"/>
              <w:right w:val="single" w:sz="4" w:space="0" w:color="A6A6A6" w:themeColor="background1" w:themeShade="A6"/>
            </w:tcBorders>
          </w:tcPr>
          <w:p w:rsidR="00C6473C" w:rsidRPr="00092C05" w:rsidRDefault="00C6473C" w:rsidP="00C6473C">
            <w:pPr>
              <w:pStyle w:val="TableText"/>
              <w:rPr>
                <w:b/>
                <w:bCs/>
              </w:rPr>
            </w:pPr>
            <w:r w:rsidRPr="00092C05">
              <w:rPr>
                <w:b/>
                <w:bCs/>
              </w:rPr>
              <w:t>Breast (C50)</w:t>
            </w:r>
          </w:p>
        </w:tc>
        <w:tc>
          <w:tcPr>
            <w:tcW w:w="826" w:type="dxa"/>
            <w:tcBorders>
              <w:top w:val="single" w:sz="4" w:space="0" w:color="A6A6A6" w:themeColor="background1" w:themeShade="A6"/>
              <w:left w:val="single" w:sz="4" w:space="0" w:color="A6A6A6" w:themeColor="background1" w:themeShade="A6"/>
              <w:bottom w:val="nil"/>
              <w:right w:val="nil"/>
            </w:tcBorders>
          </w:tcPr>
          <w:p w:rsidR="00C6473C" w:rsidRPr="00092C05" w:rsidRDefault="00C6473C" w:rsidP="00766CA3">
            <w:pPr>
              <w:pStyle w:val="TableText"/>
              <w:tabs>
                <w:tab w:val="decimal" w:pos="651"/>
              </w:tabs>
              <w:jc w:val="right"/>
              <w:rPr>
                <w:b/>
                <w:bCs/>
              </w:rPr>
            </w:pPr>
            <w:r w:rsidRPr="00092C05">
              <w:rPr>
                <w:b/>
                <w:bCs/>
              </w:rPr>
              <w:t>29</w:t>
            </w:r>
          </w:p>
        </w:tc>
        <w:tc>
          <w:tcPr>
            <w:tcW w:w="827" w:type="dxa"/>
            <w:tcBorders>
              <w:top w:val="single" w:sz="4" w:space="0" w:color="A6A6A6" w:themeColor="background1" w:themeShade="A6"/>
              <w:left w:val="nil"/>
              <w:bottom w:val="nil"/>
              <w:right w:val="nil"/>
            </w:tcBorders>
          </w:tcPr>
          <w:p w:rsidR="00C6473C" w:rsidRPr="00092C05" w:rsidRDefault="00C6473C" w:rsidP="00766CA3">
            <w:pPr>
              <w:pStyle w:val="TableText"/>
              <w:tabs>
                <w:tab w:val="decimal" w:pos="651"/>
              </w:tabs>
              <w:jc w:val="right"/>
              <w:rPr>
                <w:b/>
                <w:bCs/>
              </w:rPr>
            </w:pPr>
            <w:r w:rsidRPr="00092C05">
              <w:rPr>
                <w:b/>
                <w:bCs/>
              </w:rPr>
              <w:t>3025</w:t>
            </w:r>
          </w:p>
        </w:tc>
        <w:tc>
          <w:tcPr>
            <w:tcW w:w="827" w:type="dxa"/>
            <w:tcBorders>
              <w:top w:val="single" w:sz="4" w:space="0" w:color="A6A6A6" w:themeColor="background1" w:themeShade="A6"/>
              <w:left w:val="nil"/>
              <w:bottom w:val="nil"/>
              <w:right w:val="single" w:sz="4" w:space="0" w:color="A6A6A6" w:themeColor="background1" w:themeShade="A6"/>
            </w:tcBorders>
          </w:tcPr>
          <w:p w:rsidR="00C6473C" w:rsidRPr="00092C05" w:rsidRDefault="00C6473C" w:rsidP="00766CA3">
            <w:pPr>
              <w:pStyle w:val="TableText"/>
              <w:tabs>
                <w:tab w:val="decimal" w:pos="651"/>
              </w:tabs>
              <w:jc w:val="right"/>
              <w:rPr>
                <w:b/>
                <w:bCs/>
              </w:rPr>
            </w:pPr>
            <w:r w:rsidRPr="00092C05">
              <w:rPr>
                <w:b/>
                <w:bCs/>
              </w:rPr>
              <w:t>3054</w:t>
            </w:r>
          </w:p>
        </w:tc>
        <w:tc>
          <w:tcPr>
            <w:tcW w:w="827" w:type="dxa"/>
            <w:tcBorders>
              <w:top w:val="single" w:sz="4" w:space="0" w:color="A6A6A6" w:themeColor="background1" w:themeShade="A6"/>
              <w:left w:val="single" w:sz="4" w:space="0" w:color="A6A6A6" w:themeColor="background1" w:themeShade="A6"/>
              <w:bottom w:val="nil"/>
              <w:right w:val="nil"/>
            </w:tcBorders>
          </w:tcPr>
          <w:p w:rsidR="00C6473C" w:rsidRPr="00092C05" w:rsidRDefault="00C6473C" w:rsidP="00766CA3">
            <w:pPr>
              <w:pStyle w:val="TableText"/>
              <w:tabs>
                <w:tab w:val="decimal" w:pos="439"/>
              </w:tabs>
              <w:jc w:val="right"/>
              <w:rPr>
                <w:b/>
                <w:bCs/>
              </w:rPr>
            </w:pPr>
            <w:r w:rsidRPr="00092C05">
              <w:rPr>
                <w:b/>
                <w:bCs/>
              </w:rPr>
              <w:t>0.9</w:t>
            </w:r>
          </w:p>
        </w:tc>
        <w:tc>
          <w:tcPr>
            <w:tcW w:w="827" w:type="dxa"/>
            <w:tcBorders>
              <w:top w:val="single" w:sz="4" w:space="0" w:color="A6A6A6" w:themeColor="background1" w:themeShade="A6"/>
              <w:left w:val="nil"/>
              <w:bottom w:val="nil"/>
              <w:right w:val="nil"/>
            </w:tcBorders>
          </w:tcPr>
          <w:p w:rsidR="00C6473C" w:rsidRPr="00092C05" w:rsidRDefault="00C6473C" w:rsidP="00766CA3">
            <w:pPr>
              <w:pStyle w:val="TableText"/>
              <w:tabs>
                <w:tab w:val="decimal" w:pos="439"/>
              </w:tabs>
              <w:jc w:val="right"/>
              <w:rPr>
                <w:b/>
                <w:bCs/>
              </w:rPr>
            </w:pPr>
            <w:r w:rsidRPr="00092C05">
              <w:rPr>
                <w:b/>
                <w:bCs/>
              </w:rPr>
              <w:t>96.9</w:t>
            </w:r>
          </w:p>
        </w:tc>
        <w:tc>
          <w:tcPr>
            <w:tcW w:w="827" w:type="dxa"/>
            <w:tcBorders>
              <w:top w:val="single" w:sz="4" w:space="0" w:color="A6A6A6" w:themeColor="background1" w:themeShade="A6"/>
              <w:left w:val="nil"/>
              <w:bottom w:val="nil"/>
            </w:tcBorders>
          </w:tcPr>
          <w:p w:rsidR="00C6473C" w:rsidRPr="00092C05" w:rsidRDefault="00C6473C" w:rsidP="00766CA3">
            <w:pPr>
              <w:pStyle w:val="TableText"/>
              <w:tabs>
                <w:tab w:val="decimal" w:pos="439"/>
              </w:tabs>
              <w:jc w:val="right"/>
              <w:rPr>
                <w:b/>
                <w:bCs/>
              </w:rPr>
            </w:pPr>
            <w:r w:rsidRPr="00092C05">
              <w:rPr>
                <w:b/>
                <w:bCs/>
              </w:rPr>
              <w:t>50.9</w:t>
            </w:r>
          </w:p>
        </w:tc>
      </w:tr>
      <w:tr w:rsidR="00C6473C" w:rsidTr="004B2A2C">
        <w:trPr>
          <w:cantSplit/>
        </w:trPr>
        <w:tc>
          <w:tcPr>
            <w:tcW w:w="4395" w:type="dxa"/>
            <w:tcBorders>
              <w:top w:val="nil"/>
              <w:bottom w:val="single" w:sz="4" w:space="0" w:color="A6A6A6" w:themeColor="background1" w:themeShade="A6"/>
              <w:right w:val="single" w:sz="4" w:space="0" w:color="A6A6A6" w:themeColor="background1" w:themeShade="A6"/>
            </w:tcBorders>
          </w:tcPr>
          <w:p w:rsidR="00C6473C" w:rsidRPr="00DF1028" w:rsidRDefault="00C6473C" w:rsidP="00092C05">
            <w:pPr>
              <w:pStyle w:val="TableText"/>
              <w:spacing w:before="0"/>
            </w:pPr>
            <w:r w:rsidRPr="00DF1028">
              <w:t>Breast (C50)</w:t>
            </w:r>
          </w:p>
        </w:tc>
        <w:tc>
          <w:tcPr>
            <w:tcW w:w="826" w:type="dxa"/>
            <w:tcBorders>
              <w:top w:val="nil"/>
              <w:left w:val="single" w:sz="4" w:space="0" w:color="A6A6A6" w:themeColor="background1" w:themeShade="A6"/>
              <w:bottom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29</w:t>
            </w:r>
          </w:p>
        </w:tc>
        <w:tc>
          <w:tcPr>
            <w:tcW w:w="827" w:type="dxa"/>
            <w:tcBorders>
              <w:top w:val="nil"/>
              <w:bottom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3025</w:t>
            </w:r>
          </w:p>
        </w:tc>
        <w:tc>
          <w:tcPr>
            <w:tcW w:w="827" w:type="dxa"/>
            <w:tcBorders>
              <w:top w:val="nil"/>
              <w:bottom w:val="single" w:sz="4" w:space="0" w:color="A6A6A6" w:themeColor="background1" w:themeShade="A6"/>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3054</w:t>
            </w:r>
          </w:p>
        </w:tc>
        <w:tc>
          <w:tcPr>
            <w:tcW w:w="827" w:type="dxa"/>
            <w:tcBorders>
              <w:top w:val="nil"/>
              <w:left w:val="single" w:sz="4" w:space="0" w:color="A6A6A6" w:themeColor="background1" w:themeShade="A6"/>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0.9</w:t>
            </w:r>
          </w:p>
        </w:tc>
        <w:tc>
          <w:tcPr>
            <w:tcW w:w="827" w:type="dxa"/>
            <w:tcBorders>
              <w:top w:val="nil"/>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96.9</w:t>
            </w:r>
          </w:p>
        </w:tc>
        <w:tc>
          <w:tcPr>
            <w:tcW w:w="827" w:type="dxa"/>
            <w:tcBorders>
              <w:top w:val="nil"/>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50.9</w:t>
            </w:r>
          </w:p>
        </w:tc>
      </w:tr>
      <w:tr w:rsidR="00C6473C" w:rsidRPr="00092C05" w:rsidTr="004B2A2C">
        <w:trPr>
          <w:cantSplit/>
        </w:trPr>
        <w:tc>
          <w:tcPr>
            <w:tcW w:w="4395" w:type="dxa"/>
            <w:tcBorders>
              <w:top w:val="single" w:sz="4" w:space="0" w:color="A6A6A6" w:themeColor="background1" w:themeShade="A6"/>
              <w:bottom w:val="nil"/>
              <w:right w:val="single" w:sz="4" w:space="0" w:color="A6A6A6" w:themeColor="background1" w:themeShade="A6"/>
            </w:tcBorders>
          </w:tcPr>
          <w:p w:rsidR="00C6473C" w:rsidRPr="00092C05" w:rsidRDefault="00C6473C" w:rsidP="00C6473C">
            <w:pPr>
              <w:pStyle w:val="TableText"/>
              <w:rPr>
                <w:b/>
                <w:bCs/>
              </w:rPr>
            </w:pPr>
            <w:r w:rsidRPr="00092C05">
              <w:rPr>
                <w:b/>
                <w:bCs/>
              </w:rPr>
              <w:t>Female genital organs (C51–C58)</w:t>
            </w:r>
          </w:p>
        </w:tc>
        <w:tc>
          <w:tcPr>
            <w:tcW w:w="826" w:type="dxa"/>
            <w:tcBorders>
              <w:top w:val="single" w:sz="4" w:space="0" w:color="A6A6A6" w:themeColor="background1" w:themeShade="A6"/>
              <w:left w:val="single" w:sz="4" w:space="0" w:color="A6A6A6" w:themeColor="background1" w:themeShade="A6"/>
              <w:bottom w:val="nil"/>
              <w:right w:val="nil"/>
            </w:tcBorders>
          </w:tcPr>
          <w:p w:rsidR="00C6473C" w:rsidRPr="00092C05" w:rsidRDefault="00092C05" w:rsidP="00766CA3">
            <w:pPr>
              <w:pStyle w:val="TableText"/>
              <w:tabs>
                <w:tab w:val="decimal" w:pos="651"/>
              </w:tabs>
              <w:jc w:val="right"/>
              <w:rPr>
                <w:b/>
                <w:bCs/>
              </w:rPr>
            </w:pPr>
            <w:r>
              <w:rPr>
                <w:b/>
                <w:bCs/>
              </w:rPr>
              <w:t>–</w:t>
            </w:r>
          </w:p>
        </w:tc>
        <w:tc>
          <w:tcPr>
            <w:tcW w:w="827" w:type="dxa"/>
            <w:tcBorders>
              <w:top w:val="single" w:sz="4" w:space="0" w:color="A6A6A6" w:themeColor="background1" w:themeShade="A6"/>
              <w:left w:val="nil"/>
              <w:bottom w:val="nil"/>
              <w:right w:val="nil"/>
            </w:tcBorders>
          </w:tcPr>
          <w:p w:rsidR="00C6473C" w:rsidRPr="00092C05" w:rsidRDefault="00C6473C" w:rsidP="00766CA3">
            <w:pPr>
              <w:pStyle w:val="TableText"/>
              <w:tabs>
                <w:tab w:val="decimal" w:pos="651"/>
              </w:tabs>
              <w:jc w:val="right"/>
              <w:rPr>
                <w:b/>
                <w:bCs/>
              </w:rPr>
            </w:pPr>
            <w:r w:rsidRPr="00092C05">
              <w:rPr>
                <w:b/>
                <w:bCs/>
              </w:rPr>
              <w:t>1063</w:t>
            </w:r>
          </w:p>
        </w:tc>
        <w:tc>
          <w:tcPr>
            <w:tcW w:w="827" w:type="dxa"/>
            <w:tcBorders>
              <w:top w:val="single" w:sz="4" w:space="0" w:color="A6A6A6" w:themeColor="background1" w:themeShade="A6"/>
              <w:left w:val="nil"/>
              <w:bottom w:val="nil"/>
              <w:right w:val="single" w:sz="4" w:space="0" w:color="A6A6A6" w:themeColor="background1" w:themeShade="A6"/>
            </w:tcBorders>
          </w:tcPr>
          <w:p w:rsidR="00C6473C" w:rsidRPr="00766CA3" w:rsidRDefault="00766CA3" w:rsidP="00766CA3">
            <w:pPr>
              <w:pStyle w:val="TableText"/>
              <w:tabs>
                <w:tab w:val="decimal" w:pos="651"/>
              </w:tabs>
              <w:jc w:val="right"/>
              <w:rPr>
                <w:b/>
              </w:rPr>
            </w:pPr>
            <w:r w:rsidRPr="00766CA3">
              <w:rPr>
                <w:b/>
                <w:bCs/>
              </w:rPr>
              <w:t>–</w:t>
            </w:r>
          </w:p>
        </w:tc>
        <w:tc>
          <w:tcPr>
            <w:tcW w:w="827" w:type="dxa"/>
            <w:tcBorders>
              <w:top w:val="single" w:sz="4" w:space="0" w:color="A6A6A6" w:themeColor="background1" w:themeShade="A6"/>
              <w:left w:val="single" w:sz="4" w:space="0" w:color="A6A6A6" w:themeColor="background1" w:themeShade="A6"/>
              <w:bottom w:val="nil"/>
              <w:right w:val="nil"/>
            </w:tcBorders>
          </w:tcPr>
          <w:p w:rsidR="00C6473C" w:rsidRPr="00766CA3" w:rsidRDefault="00766CA3" w:rsidP="00766CA3">
            <w:pPr>
              <w:pStyle w:val="TableText"/>
              <w:tabs>
                <w:tab w:val="decimal" w:pos="439"/>
              </w:tabs>
              <w:jc w:val="right"/>
              <w:rPr>
                <w:b/>
              </w:rPr>
            </w:pPr>
            <w:r w:rsidRPr="00766CA3">
              <w:rPr>
                <w:b/>
                <w:bCs/>
              </w:rPr>
              <w:t>–</w:t>
            </w:r>
          </w:p>
        </w:tc>
        <w:tc>
          <w:tcPr>
            <w:tcW w:w="827" w:type="dxa"/>
            <w:tcBorders>
              <w:top w:val="single" w:sz="4" w:space="0" w:color="A6A6A6" w:themeColor="background1" w:themeShade="A6"/>
              <w:left w:val="nil"/>
              <w:bottom w:val="nil"/>
              <w:right w:val="nil"/>
            </w:tcBorders>
          </w:tcPr>
          <w:p w:rsidR="00C6473C" w:rsidRPr="00092C05" w:rsidRDefault="00C6473C" w:rsidP="00766CA3">
            <w:pPr>
              <w:pStyle w:val="TableText"/>
              <w:tabs>
                <w:tab w:val="decimal" w:pos="439"/>
              </w:tabs>
              <w:jc w:val="right"/>
              <w:rPr>
                <w:b/>
                <w:bCs/>
              </w:rPr>
            </w:pPr>
            <w:r w:rsidRPr="00092C05">
              <w:rPr>
                <w:b/>
                <w:bCs/>
              </w:rPr>
              <w:t>17.7</w:t>
            </w:r>
          </w:p>
        </w:tc>
        <w:tc>
          <w:tcPr>
            <w:tcW w:w="827" w:type="dxa"/>
            <w:tcBorders>
              <w:top w:val="single" w:sz="4" w:space="0" w:color="A6A6A6" w:themeColor="background1" w:themeShade="A6"/>
              <w:left w:val="nil"/>
              <w:bottom w:val="nil"/>
            </w:tcBorders>
          </w:tcPr>
          <w:p w:rsidR="00C6473C" w:rsidRPr="00766CA3" w:rsidRDefault="00766CA3" w:rsidP="00766CA3">
            <w:pPr>
              <w:pStyle w:val="TableText"/>
              <w:tabs>
                <w:tab w:val="decimal" w:pos="439"/>
              </w:tabs>
              <w:jc w:val="right"/>
              <w:rPr>
                <w:b/>
              </w:rPr>
            </w:pPr>
            <w:r w:rsidRPr="00766CA3">
              <w:rPr>
                <w:b/>
                <w:bCs/>
              </w:rPr>
              <w:t>–</w:t>
            </w:r>
          </w:p>
        </w:tc>
      </w:tr>
      <w:tr w:rsidR="00C6473C" w:rsidTr="004B2A2C">
        <w:trPr>
          <w:cantSplit/>
        </w:trPr>
        <w:tc>
          <w:tcPr>
            <w:tcW w:w="4395" w:type="dxa"/>
            <w:tcBorders>
              <w:top w:val="nil"/>
              <w:right w:val="single" w:sz="4" w:space="0" w:color="A6A6A6" w:themeColor="background1" w:themeShade="A6"/>
            </w:tcBorders>
          </w:tcPr>
          <w:p w:rsidR="00C6473C" w:rsidRPr="00DF1028" w:rsidRDefault="00C6473C" w:rsidP="00092C05">
            <w:pPr>
              <w:pStyle w:val="TableText"/>
              <w:spacing w:before="0"/>
            </w:pPr>
            <w:r w:rsidRPr="00DF1028">
              <w:t>Vulva (C51)</w:t>
            </w:r>
          </w:p>
        </w:tc>
        <w:tc>
          <w:tcPr>
            <w:tcW w:w="826" w:type="dxa"/>
            <w:tcBorders>
              <w:top w:val="nil"/>
              <w:left w:val="single" w:sz="4" w:space="0" w:color="A6A6A6" w:themeColor="background1" w:themeShade="A6"/>
            </w:tcBorders>
          </w:tcPr>
          <w:p w:rsidR="00C6473C" w:rsidRPr="00825C0D" w:rsidRDefault="00092C05" w:rsidP="00766CA3">
            <w:pPr>
              <w:pStyle w:val="TableText"/>
              <w:tabs>
                <w:tab w:val="decimal" w:pos="651"/>
              </w:tabs>
              <w:spacing w:before="0"/>
              <w:jc w:val="right"/>
            </w:pPr>
            <w:r>
              <w:rPr>
                <w:bCs/>
              </w:rPr>
              <w:t>–</w:t>
            </w:r>
          </w:p>
        </w:tc>
        <w:tc>
          <w:tcPr>
            <w:tcW w:w="827" w:type="dxa"/>
            <w:tcBorders>
              <w:top w:val="nil"/>
            </w:tcBorders>
          </w:tcPr>
          <w:p w:rsidR="00C6473C" w:rsidRPr="00DF1028" w:rsidRDefault="00C6473C" w:rsidP="00766CA3">
            <w:pPr>
              <w:pStyle w:val="TableText"/>
              <w:tabs>
                <w:tab w:val="decimal" w:pos="651"/>
              </w:tabs>
              <w:spacing w:before="0"/>
              <w:jc w:val="right"/>
            </w:pPr>
            <w:r w:rsidRPr="00DF1028">
              <w:t>67</w:t>
            </w:r>
          </w:p>
        </w:tc>
        <w:tc>
          <w:tcPr>
            <w:tcW w:w="827" w:type="dxa"/>
            <w:tcBorders>
              <w:top w:val="nil"/>
              <w:right w:val="single" w:sz="4" w:space="0" w:color="A6A6A6" w:themeColor="background1" w:themeShade="A6"/>
            </w:tcBorders>
          </w:tcPr>
          <w:p w:rsidR="00C6473C" w:rsidRPr="00825C0D" w:rsidRDefault="00766CA3" w:rsidP="00766CA3">
            <w:pPr>
              <w:pStyle w:val="TableText"/>
              <w:tabs>
                <w:tab w:val="decimal" w:pos="651"/>
              </w:tabs>
              <w:spacing w:before="0"/>
              <w:jc w:val="right"/>
            </w:pPr>
            <w:r>
              <w:rPr>
                <w:bCs/>
              </w:rPr>
              <w:t>–</w:t>
            </w:r>
          </w:p>
        </w:tc>
        <w:tc>
          <w:tcPr>
            <w:tcW w:w="827" w:type="dxa"/>
            <w:tcBorders>
              <w:top w:val="nil"/>
              <w:left w:val="single" w:sz="4" w:space="0" w:color="A6A6A6" w:themeColor="background1" w:themeShade="A6"/>
            </w:tcBorders>
          </w:tcPr>
          <w:p w:rsidR="00C6473C" w:rsidRDefault="00766CA3" w:rsidP="00766CA3">
            <w:pPr>
              <w:pStyle w:val="TableText"/>
              <w:tabs>
                <w:tab w:val="decimal" w:pos="439"/>
              </w:tabs>
              <w:spacing w:before="0"/>
              <w:jc w:val="right"/>
            </w:pPr>
            <w:r>
              <w:rPr>
                <w:bCs/>
              </w:rPr>
              <w:t>–</w:t>
            </w:r>
          </w:p>
        </w:tc>
        <w:tc>
          <w:tcPr>
            <w:tcW w:w="827" w:type="dxa"/>
            <w:tcBorders>
              <w:top w:val="nil"/>
            </w:tcBorders>
          </w:tcPr>
          <w:p w:rsidR="00C6473C" w:rsidRPr="00E10B17" w:rsidRDefault="00C6473C" w:rsidP="00766CA3">
            <w:pPr>
              <w:pStyle w:val="TableText"/>
              <w:tabs>
                <w:tab w:val="decimal" w:pos="439"/>
              </w:tabs>
              <w:spacing w:before="0"/>
              <w:jc w:val="right"/>
            </w:pPr>
            <w:r w:rsidRPr="00E10B17">
              <w:t>1.9</w:t>
            </w:r>
          </w:p>
        </w:tc>
        <w:tc>
          <w:tcPr>
            <w:tcW w:w="827" w:type="dxa"/>
            <w:tcBorders>
              <w:top w:val="nil"/>
            </w:tcBorders>
          </w:tcPr>
          <w:p w:rsidR="00C6473C" w:rsidRDefault="00766CA3" w:rsidP="00766CA3">
            <w:pPr>
              <w:pStyle w:val="TableText"/>
              <w:tabs>
                <w:tab w:val="decimal" w:pos="439"/>
              </w:tabs>
              <w:spacing w:before="0"/>
              <w:jc w:val="right"/>
            </w:pPr>
            <w:r>
              <w:rPr>
                <w:bCs/>
              </w:rPr>
              <w:t>–</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Vagina (C52)</w:t>
            </w:r>
          </w:p>
        </w:tc>
        <w:tc>
          <w:tcPr>
            <w:tcW w:w="826" w:type="dxa"/>
            <w:tcBorders>
              <w:left w:val="single" w:sz="4" w:space="0" w:color="A6A6A6" w:themeColor="background1" w:themeShade="A6"/>
            </w:tcBorders>
          </w:tcPr>
          <w:p w:rsidR="00C6473C" w:rsidRPr="00825C0D" w:rsidRDefault="00092C05" w:rsidP="00766CA3">
            <w:pPr>
              <w:pStyle w:val="TableText"/>
              <w:tabs>
                <w:tab w:val="decimal" w:pos="651"/>
              </w:tabs>
              <w:spacing w:before="0"/>
              <w:jc w:val="right"/>
            </w:pPr>
            <w:r>
              <w:rPr>
                <w:bCs/>
              </w:rPr>
              <w:t>–</w:t>
            </w:r>
          </w:p>
        </w:tc>
        <w:tc>
          <w:tcPr>
            <w:tcW w:w="827" w:type="dxa"/>
          </w:tcPr>
          <w:p w:rsidR="00C6473C" w:rsidRPr="00DF1028" w:rsidRDefault="00C6473C" w:rsidP="00766CA3">
            <w:pPr>
              <w:pStyle w:val="TableText"/>
              <w:tabs>
                <w:tab w:val="decimal" w:pos="651"/>
              </w:tabs>
              <w:spacing w:before="0"/>
              <w:jc w:val="right"/>
            </w:pPr>
            <w:r w:rsidRPr="00DF1028">
              <w:t>14</w:t>
            </w:r>
          </w:p>
        </w:tc>
        <w:tc>
          <w:tcPr>
            <w:tcW w:w="827" w:type="dxa"/>
            <w:tcBorders>
              <w:right w:val="single" w:sz="4" w:space="0" w:color="A6A6A6" w:themeColor="background1" w:themeShade="A6"/>
            </w:tcBorders>
          </w:tcPr>
          <w:p w:rsidR="00C6473C" w:rsidRPr="00825C0D" w:rsidRDefault="00766CA3" w:rsidP="00766CA3">
            <w:pPr>
              <w:pStyle w:val="TableText"/>
              <w:tabs>
                <w:tab w:val="decimal" w:pos="651"/>
              </w:tabs>
              <w:spacing w:before="0"/>
              <w:jc w:val="right"/>
            </w:pPr>
            <w:r>
              <w:rPr>
                <w:bCs/>
              </w:rPr>
              <w:t>–</w:t>
            </w:r>
          </w:p>
        </w:tc>
        <w:tc>
          <w:tcPr>
            <w:tcW w:w="827" w:type="dxa"/>
            <w:tcBorders>
              <w:left w:val="single" w:sz="4" w:space="0" w:color="A6A6A6" w:themeColor="background1" w:themeShade="A6"/>
            </w:tcBorders>
          </w:tcPr>
          <w:p w:rsidR="00C6473C" w:rsidRDefault="00766CA3" w:rsidP="00766CA3">
            <w:pPr>
              <w:pStyle w:val="TableText"/>
              <w:tabs>
                <w:tab w:val="decimal" w:pos="439"/>
              </w:tabs>
              <w:spacing w:before="0"/>
              <w:jc w:val="right"/>
            </w:pPr>
            <w:r>
              <w:rPr>
                <w:bCs/>
              </w:rPr>
              <w:t>–</w:t>
            </w:r>
          </w:p>
        </w:tc>
        <w:tc>
          <w:tcPr>
            <w:tcW w:w="827" w:type="dxa"/>
          </w:tcPr>
          <w:p w:rsidR="00C6473C" w:rsidRPr="00E10B17" w:rsidRDefault="00C6473C" w:rsidP="00766CA3">
            <w:pPr>
              <w:pStyle w:val="TableText"/>
              <w:tabs>
                <w:tab w:val="decimal" w:pos="439"/>
              </w:tabs>
              <w:spacing w:before="0"/>
              <w:jc w:val="right"/>
            </w:pPr>
            <w:r w:rsidRPr="00E10B17">
              <w:t>0.4</w:t>
            </w:r>
          </w:p>
        </w:tc>
        <w:tc>
          <w:tcPr>
            <w:tcW w:w="827" w:type="dxa"/>
          </w:tcPr>
          <w:p w:rsidR="00C6473C" w:rsidRDefault="00766CA3" w:rsidP="00766CA3">
            <w:pPr>
              <w:pStyle w:val="TableText"/>
              <w:tabs>
                <w:tab w:val="decimal" w:pos="439"/>
              </w:tabs>
              <w:spacing w:before="0"/>
              <w:jc w:val="right"/>
            </w:pPr>
            <w:r>
              <w:rPr>
                <w:bCs/>
              </w:rPr>
              <w:t>–</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Cervix (C53)</w:t>
            </w:r>
          </w:p>
        </w:tc>
        <w:tc>
          <w:tcPr>
            <w:tcW w:w="826" w:type="dxa"/>
            <w:tcBorders>
              <w:left w:val="single" w:sz="4" w:space="0" w:color="A6A6A6" w:themeColor="background1" w:themeShade="A6"/>
            </w:tcBorders>
          </w:tcPr>
          <w:p w:rsidR="00C6473C" w:rsidRPr="00825C0D" w:rsidRDefault="00092C05" w:rsidP="00766CA3">
            <w:pPr>
              <w:pStyle w:val="TableText"/>
              <w:tabs>
                <w:tab w:val="decimal" w:pos="651"/>
              </w:tabs>
              <w:spacing w:before="0"/>
              <w:jc w:val="right"/>
            </w:pPr>
            <w:r>
              <w:rPr>
                <w:bCs/>
              </w:rPr>
              <w:t>–</w:t>
            </w:r>
          </w:p>
        </w:tc>
        <w:tc>
          <w:tcPr>
            <w:tcW w:w="827" w:type="dxa"/>
          </w:tcPr>
          <w:p w:rsidR="00C6473C" w:rsidRPr="00DF1028" w:rsidRDefault="00C6473C" w:rsidP="00766CA3">
            <w:pPr>
              <w:pStyle w:val="TableText"/>
              <w:tabs>
                <w:tab w:val="decimal" w:pos="651"/>
              </w:tabs>
              <w:spacing w:before="0"/>
              <w:jc w:val="right"/>
            </w:pPr>
            <w:r w:rsidRPr="00DF1028">
              <w:t>166</w:t>
            </w:r>
          </w:p>
        </w:tc>
        <w:tc>
          <w:tcPr>
            <w:tcW w:w="827" w:type="dxa"/>
            <w:tcBorders>
              <w:right w:val="single" w:sz="4" w:space="0" w:color="A6A6A6" w:themeColor="background1" w:themeShade="A6"/>
            </w:tcBorders>
          </w:tcPr>
          <w:p w:rsidR="00C6473C" w:rsidRPr="00825C0D" w:rsidRDefault="00766CA3" w:rsidP="00766CA3">
            <w:pPr>
              <w:pStyle w:val="TableText"/>
              <w:tabs>
                <w:tab w:val="decimal" w:pos="651"/>
              </w:tabs>
              <w:spacing w:before="0"/>
              <w:jc w:val="right"/>
            </w:pPr>
            <w:r>
              <w:rPr>
                <w:bCs/>
              </w:rPr>
              <w:t>–</w:t>
            </w:r>
          </w:p>
        </w:tc>
        <w:tc>
          <w:tcPr>
            <w:tcW w:w="827" w:type="dxa"/>
            <w:tcBorders>
              <w:left w:val="single" w:sz="4" w:space="0" w:color="A6A6A6" w:themeColor="background1" w:themeShade="A6"/>
            </w:tcBorders>
          </w:tcPr>
          <w:p w:rsidR="00C6473C" w:rsidRDefault="00766CA3" w:rsidP="00766CA3">
            <w:pPr>
              <w:pStyle w:val="TableText"/>
              <w:tabs>
                <w:tab w:val="decimal" w:pos="439"/>
              </w:tabs>
              <w:spacing w:before="0"/>
              <w:jc w:val="right"/>
            </w:pPr>
            <w:r>
              <w:rPr>
                <w:bCs/>
              </w:rPr>
              <w:t>–</w:t>
            </w:r>
          </w:p>
        </w:tc>
        <w:tc>
          <w:tcPr>
            <w:tcW w:w="827" w:type="dxa"/>
          </w:tcPr>
          <w:p w:rsidR="00C6473C" w:rsidRPr="00E10B17" w:rsidRDefault="00C6473C" w:rsidP="00766CA3">
            <w:pPr>
              <w:pStyle w:val="TableText"/>
              <w:tabs>
                <w:tab w:val="decimal" w:pos="439"/>
              </w:tabs>
              <w:spacing w:before="0"/>
              <w:jc w:val="right"/>
            </w:pPr>
            <w:r w:rsidRPr="00E10B17">
              <w:t>6.3</w:t>
            </w:r>
          </w:p>
        </w:tc>
        <w:tc>
          <w:tcPr>
            <w:tcW w:w="827" w:type="dxa"/>
          </w:tcPr>
          <w:p w:rsidR="00C6473C" w:rsidRDefault="00766CA3" w:rsidP="00766CA3">
            <w:pPr>
              <w:pStyle w:val="TableText"/>
              <w:tabs>
                <w:tab w:val="decimal" w:pos="439"/>
              </w:tabs>
              <w:spacing w:before="0"/>
              <w:jc w:val="right"/>
            </w:pPr>
            <w:r>
              <w:rPr>
                <w:bCs/>
              </w:rPr>
              <w:t>–</w:t>
            </w:r>
          </w:p>
        </w:tc>
      </w:tr>
      <w:tr w:rsidR="00C6473C" w:rsidTr="004B2A2C">
        <w:trPr>
          <w:cantSplit/>
        </w:trPr>
        <w:tc>
          <w:tcPr>
            <w:tcW w:w="4395" w:type="dxa"/>
            <w:tcBorders>
              <w:right w:val="single" w:sz="4" w:space="0" w:color="A6A6A6" w:themeColor="background1" w:themeShade="A6"/>
            </w:tcBorders>
          </w:tcPr>
          <w:p w:rsidR="00C6473C" w:rsidRPr="00E10B17" w:rsidRDefault="00C6473C" w:rsidP="00092C05">
            <w:pPr>
              <w:pStyle w:val="TableText"/>
              <w:spacing w:before="0"/>
            </w:pPr>
            <w:r w:rsidRPr="00E10B17">
              <w:t>Uterus (C54</w:t>
            </w:r>
            <w:r w:rsidRPr="00E10B17">
              <w:rPr>
                <w:bCs/>
              </w:rPr>
              <w:t>–C55</w:t>
            </w:r>
            <w:r w:rsidRPr="00E10B17">
              <w:t>)</w:t>
            </w:r>
          </w:p>
        </w:tc>
        <w:tc>
          <w:tcPr>
            <w:tcW w:w="826" w:type="dxa"/>
            <w:tcBorders>
              <w:left w:val="single" w:sz="4" w:space="0" w:color="A6A6A6" w:themeColor="background1" w:themeShade="A6"/>
            </w:tcBorders>
          </w:tcPr>
          <w:p w:rsidR="00C6473C" w:rsidRPr="00825C0D" w:rsidRDefault="00092C05" w:rsidP="00766CA3">
            <w:pPr>
              <w:pStyle w:val="TableText"/>
              <w:tabs>
                <w:tab w:val="decimal" w:pos="651"/>
              </w:tabs>
              <w:spacing w:before="0"/>
              <w:jc w:val="right"/>
            </w:pPr>
            <w:r>
              <w:rPr>
                <w:bCs/>
              </w:rPr>
              <w:t>–</w:t>
            </w:r>
          </w:p>
        </w:tc>
        <w:tc>
          <w:tcPr>
            <w:tcW w:w="827" w:type="dxa"/>
          </w:tcPr>
          <w:p w:rsidR="00C6473C" w:rsidRPr="00DF1028" w:rsidRDefault="00C6473C" w:rsidP="00766CA3">
            <w:pPr>
              <w:pStyle w:val="TableText"/>
              <w:tabs>
                <w:tab w:val="decimal" w:pos="651"/>
              </w:tabs>
              <w:spacing w:before="0"/>
              <w:jc w:val="right"/>
            </w:pPr>
            <w:r>
              <w:t>513</w:t>
            </w:r>
          </w:p>
        </w:tc>
        <w:tc>
          <w:tcPr>
            <w:tcW w:w="827" w:type="dxa"/>
            <w:tcBorders>
              <w:right w:val="single" w:sz="4" w:space="0" w:color="A6A6A6" w:themeColor="background1" w:themeShade="A6"/>
            </w:tcBorders>
          </w:tcPr>
          <w:p w:rsidR="00C6473C" w:rsidRPr="00825C0D" w:rsidRDefault="00766CA3" w:rsidP="00766CA3">
            <w:pPr>
              <w:pStyle w:val="TableText"/>
              <w:tabs>
                <w:tab w:val="decimal" w:pos="651"/>
              </w:tabs>
              <w:spacing w:before="0"/>
              <w:jc w:val="right"/>
            </w:pPr>
            <w:r>
              <w:rPr>
                <w:bCs/>
              </w:rPr>
              <w:t>–</w:t>
            </w:r>
          </w:p>
        </w:tc>
        <w:tc>
          <w:tcPr>
            <w:tcW w:w="827" w:type="dxa"/>
            <w:tcBorders>
              <w:left w:val="single" w:sz="4" w:space="0" w:color="A6A6A6" w:themeColor="background1" w:themeShade="A6"/>
            </w:tcBorders>
          </w:tcPr>
          <w:p w:rsidR="00C6473C" w:rsidRDefault="00766CA3" w:rsidP="00766CA3">
            <w:pPr>
              <w:pStyle w:val="TableText"/>
              <w:tabs>
                <w:tab w:val="decimal" w:pos="439"/>
              </w:tabs>
              <w:spacing w:before="0"/>
              <w:jc w:val="right"/>
            </w:pPr>
            <w:r>
              <w:rPr>
                <w:bCs/>
              </w:rPr>
              <w:t>–</w:t>
            </w:r>
          </w:p>
        </w:tc>
        <w:tc>
          <w:tcPr>
            <w:tcW w:w="827" w:type="dxa"/>
          </w:tcPr>
          <w:p w:rsidR="00C6473C" w:rsidRPr="00E10B17" w:rsidRDefault="00C6473C" w:rsidP="00766CA3">
            <w:pPr>
              <w:pStyle w:val="TableText"/>
              <w:tabs>
                <w:tab w:val="decimal" w:pos="439"/>
              </w:tabs>
              <w:spacing w:before="0"/>
              <w:jc w:val="right"/>
            </w:pPr>
            <w:r w:rsidRPr="00E10B17">
              <w:t>16.2</w:t>
            </w:r>
          </w:p>
        </w:tc>
        <w:tc>
          <w:tcPr>
            <w:tcW w:w="827" w:type="dxa"/>
          </w:tcPr>
          <w:p w:rsidR="00C6473C" w:rsidRDefault="00766CA3" w:rsidP="00766CA3">
            <w:pPr>
              <w:pStyle w:val="TableText"/>
              <w:tabs>
                <w:tab w:val="decimal" w:pos="439"/>
              </w:tabs>
              <w:spacing w:before="0"/>
              <w:jc w:val="right"/>
            </w:pPr>
            <w:r>
              <w:rPr>
                <w:bCs/>
              </w:rPr>
              <w:t>–</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Ovary (C56)</w:t>
            </w:r>
          </w:p>
        </w:tc>
        <w:tc>
          <w:tcPr>
            <w:tcW w:w="826" w:type="dxa"/>
            <w:tcBorders>
              <w:left w:val="single" w:sz="4" w:space="0" w:color="A6A6A6" w:themeColor="background1" w:themeShade="A6"/>
            </w:tcBorders>
          </w:tcPr>
          <w:p w:rsidR="00C6473C" w:rsidRPr="00825C0D" w:rsidRDefault="00092C05" w:rsidP="00766CA3">
            <w:pPr>
              <w:pStyle w:val="TableText"/>
              <w:tabs>
                <w:tab w:val="decimal" w:pos="651"/>
              </w:tabs>
              <w:spacing w:before="0"/>
              <w:jc w:val="right"/>
            </w:pPr>
            <w:r>
              <w:rPr>
                <w:bCs/>
              </w:rPr>
              <w:t>–</w:t>
            </w:r>
          </w:p>
        </w:tc>
        <w:tc>
          <w:tcPr>
            <w:tcW w:w="827" w:type="dxa"/>
          </w:tcPr>
          <w:p w:rsidR="00C6473C" w:rsidRPr="00DF1028" w:rsidRDefault="00C6473C" w:rsidP="00766CA3">
            <w:pPr>
              <w:pStyle w:val="TableText"/>
              <w:tabs>
                <w:tab w:val="decimal" w:pos="651"/>
              </w:tabs>
              <w:spacing w:before="0"/>
              <w:jc w:val="right"/>
            </w:pPr>
            <w:r w:rsidRPr="00DF1028">
              <w:t>266</w:t>
            </w:r>
          </w:p>
        </w:tc>
        <w:tc>
          <w:tcPr>
            <w:tcW w:w="827" w:type="dxa"/>
            <w:tcBorders>
              <w:right w:val="single" w:sz="4" w:space="0" w:color="A6A6A6" w:themeColor="background1" w:themeShade="A6"/>
            </w:tcBorders>
          </w:tcPr>
          <w:p w:rsidR="00C6473C" w:rsidRPr="00825C0D" w:rsidRDefault="00766CA3" w:rsidP="00766CA3">
            <w:pPr>
              <w:pStyle w:val="TableText"/>
              <w:tabs>
                <w:tab w:val="decimal" w:pos="651"/>
              </w:tabs>
              <w:spacing w:before="0"/>
              <w:jc w:val="right"/>
            </w:pPr>
            <w:r>
              <w:rPr>
                <w:bCs/>
              </w:rPr>
              <w:t>–</w:t>
            </w:r>
          </w:p>
        </w:tc>
        <w:tc>
          <w:tcPr>
            <w:tcW w:w="827" w:type="dxa"/>
            <w:tcBorders>
              <w:left w:val="single" w:sz="4" w:space="0" w:color="A6A6A6" w:themeColor="background1" w:themeShade="A6"/>
            </w:tcBorders>
          </w:tcPr>
          <w:p w:rsidR="00C6473C" w:rsidRDefault="00766CA3" w:rsidP="00766CA3">
            <w:pPr>
              <w:pStyle w:val="TableText"/>
              <w:tabs>
                <w:tab w:val="decimal" w:pos="439"/>
              </w:tabs>
              <w:spacing w:before="0"/>
              <w:jc w:val="right"/>
            </w:pPr>
            <w:r>
              <w:rPr>
                <w:bCs/>
              </w:rPr>
              <w:t>–</w:t>
            </w:r>
          </w:p>
        </w:tc>
        <w:tc>
          <w:tcPr>
            <w:tcW w:w="827" w:type="dxa"/>
          </w:tcPr>
          <w:p w:rsidR="00C6473C" w:rsidRPr="00E10B17" w:rsidRDefault="00C6473C" w:rsidP="00766CA3">
            <w:pPr>
              <w:pStyle w:val="TableText"/>
              <w:tabs>
                <w:tab w:val="decimal" w:pos="439"/>
              </w:tabs>
              <w:spacing w:before="0"/>
              <w:jc w:val="right"/>
            </w:pPr>
            <w:r w:rsidRPr="00E10B17">
              <w:t>8.0</w:t>
            </w:r>
          </w:p>
        </w:tc>
        <w:tc>
          <w:tcPr>
            <w:tcW w:w="827" w:type="dxa"/>
          </w:tcPr>
          <w:p w:rsidR="00C6473C" w:rsidRDefault="00766CA3" w:rsidP="00766CA3">
            <w:pPr>
              <w:pStyle w:val="TableText"/>
              <w:tabs>
                <w:tab w:val="decimal" w:pos="439"/>
              </w:tabs>
              <w:spacing w:before="0"/>
              <w:jc w:val="right"/>
            </w:pPr>
            <w:r>
              <w:rPr>
                <w:bCs/>
              </w:rPr>
              <w:t>–</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Female genital organs</w:t>
            </w:r>
            <w:r>
              <w:t xml:space="preserve"> – </w:t>
            </w:r>
            <w:r w:rsidRPr="00DF1028">
              <w:t>other and unspecified (C57)</w:t>
            </w:r>
          </w:p>
        </w:tc>
        <w:tc>
          <w:tcPr>
            <w:tcW w:w="826" w:type="dxa"/>
            <w:tcBorders>
              <w:left w:val="single" w:sz="4" w:space="0" w:color="A6A6A6" w:themeColor="background1" w:themeShade="A6"/>
            </w:tcBorders>
          </w:tcPr>
          <w:p w:rsidR="00C6473C" w:rsidRPr="00825C0D" w:rsidRDefault="00092C05" w:rsidP="00766CA3">
            <w:pPr>
              <w:pStyle w:val="TableText"/>
              <w:tabs>
                <w:tab w:val="decimal" w:pos="651"/>
              </w:tabs>
              <w:spacing w:before="0"/>
              <w:jc w:val="right"/>
            </w:pPr>
            <w:r>
              <w:rPr>
                <w:bCs/>
              </w:rPr>
              <w:t>–</w:t>
            </w:r>
          </w:p>
        </w:tc>
        <w:tc>
          <w:tcPr>
            <w:tcW w:w="827" w:type="dxa"/>
          </w:tcPr>
          <w:p w:rsidR="00C6473C" w:rsidRPr="00DF1028" w:rsidRDefault="00C6473C" w:rsidP="00766CA3">
            <w:pPr>
              <w:pStyle w:val="TableText"/>
              <w:tabs>
                <w:tab w:val="decimal" w:pos="651"/>
              </w:tabs>
              <w:spacing w:before="0"/>
              <w:jc w:val="right"/>
            </w:pPr>
            <w:r>
              <w:t>35</w:t>
            </w:r>
          </w:p>
        </w:tc>
        <w:tc>
          <w:tcPr>
            <w:tcW w:w="827" w:type="dxa"/>
            <w:tcBorders>
              <w:right w:val="single" w:sz="4" w:space="0" w:color="A6A6A6" w:themeColor="background1" w:themeShade="A6"/>
            </w:tcBorders>
          </w:tcPr>
          <w:p w:rsidR="00C6473C" w:rsidRPr="00825C0D" w:rsidRDefault="00766CA3" w:rsidP="00766CA3">
            <w:pPr>
              <w:pStyle w:val="TableText"/>
              <w:tabs>
                <w:tab w:val="decimal" w:pos="651"/>
              </w:tabs>
              <w:spacing w:before="0"/>
              <w:jc w:val="right"/>
            </w:pPr>
            <w:r>
              <w:rPr>
                <w:bCs/>
              </w:rPr>
              <w:t>–</w:t>
            </w:r>
          </w:p>
        </w:tc>
        <w:tc>
          <w:tcPr>
            <w:tcW w:w="827" w:type="dxa"/>
            <w:tcBorders>
              <w:left w:val="single" w:sz="4" w:space="0" w:color="A6A6A6" w:themeColor="background1" w:themeShade="A6"/>
            </w:tcBorders>
          </w:tcPr>
          <w:p w:rsidR="00C6473C" w:rsidRPr="00825C0D" w:rsidRDefault="00766CA3" w:rsidP="00766CA3">
            <w:pPr>
              <w:pStyle w:val="TableText"/>
              <w:tabs>
                <w:tab w:val="decimal" w:pos="439"/>
              </w:tabs>
              <w:spacing w:before="0"/>
              <w:jc w:val="right"/>
            </w:pPr>
            <w:r>
              <w:rPr>
                <w:bCs/>
              </w:rPr>
              <w:t>–</w:t>
            </w:r>
          </w:p>
        </w:tc>
        <w:tc>
          <w:tcPr>
            <w:tcW w:w="827" w:type="dxa"/>
          </w:tcPr>
          <w:p w:rsidR="00C6473C" w:rsidRPr="00DF1028" w:rsidRDefault="00C6473C" w:rsidP="00766CA3">
            <w:pPr>
              <w:pStyle w:val="TableText"/>
              <w:tabs>
                <w:tab w:val="decimal" w:pos="439"/>
              </w:tabs>
              <w:spacing w:before="0"/>
              <w:jc w:val="right"/>
            </w:pPr>
            <w:r>
              <w:t>1.0</w:t>
            </w:r>
          </w:p>
        </w:tc>
        <w:tc>
          <w:tcPr>
            <w:tcW w:w="827" w:type="dxa"/>
          </w:tcPr>
          <w:p w:rsidR="00C6473C" w:rsidRPr="00825C0D" w:rsidRDefault="00766CA3" w:rsidP="00766CA3">
            <w:pPr>
              <w:pStyle w:val="TableText"/>
              <w:tabs>
                <w:tab w:val="decimal" w:pos="439"/>
              </w:tabs>
              <w:spacing w:before="0"/>
              <w:jc w:val="right"/>
            </w:pPr>
            <w:r>
              <w:rPr>
                <w:bCs/>
              </w:rPr>
              <w:t>–</w:t>
            </w:r>
          </w:p>
        </w:tc>
      </w:tr>
      <w:tr w:rsidR="00C6473C" w:rsidTr="004B2A2C">
        <w:trPr>
          <w:cantSplit/>
        </w:trPr>
        <w:tc>
          <w:tcPr>
            <w:tcW w:w="4395" w:type="dxa"/>
            <w:tcBorders>
              <w:bottom w:val="single" w:sz="4" w:space="0" w:color="A6A6A6" w:themeColor="background1" w:themeShade="A6"/>
              <w:right w:val="single" w:sz="4" w:space="0" w:color="A6A6A6" w:themeColor="background1" w:themeShade="A6"/>
            </w:tcBorders>
          </w:tcPr>
          <w:p w:rsidR="00C6473C" w:rsidRPr="00DF1028" w:rsidRDefault="00C6473C" w:rsidP="00092C05">
            <w:pPr>
              <w:pStyle w:val="TableText"/>
              <w:spacing w:before="0"/>
            </w:pPr>
            <w:r w:rsidRPr="00DF1028">
              <w:t>Placenta (C58)</w:t>
            </w:r>
          </w:p>
        </w:tc>
        <w:tc>
          <w:tcPr>
            <w:tcW w:w="826" w:type="dxa"/>
            <w:tcBorders>
              <w:left w:val="single" w:sz="4" w:space="0" w:color="A6A6A6" w:themeColor="background1" w:themeShade="A6"/>
              <w:bottom w:val="single" w:sz="4" w:space="0" w:color="A6A6A6" w:themeColor="background1" w:themeShade="A6"/>
            </w:tcBorders>
          </w:tcPr>
          <w:p w:rsidR="00C6473C" w:rsidRPr="00825C0D" w:rsidRDefault="00092C05" w:rsidP="00766CA3">
            <w:pPr>
              <w:pStyle w:val="TableText"/>
              <w:tabs>
                <w:tab w:val="decimal" w:pos="651"/>
              </w:tabs>
              <w:spacing w:before="0"/>
              <w:jc w:val="right"/>
            </w:pPr>
            <w:r>
              <w:rPr>
                <w:bCs/>
              </w:rPr>
              <w:t>–</w:t>
            </w:r>
          </w:p>
        </w:tc>
        <w:tc>
          <w:tcPr>
            <w:tcW w:w="827" w:type="dxa"/>
            <w:tcBorders>
              <w:bottom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w:t>
            </w:r>
          </w:p>
        </w:tc>
        <w:tc>
          <w:tcPr>
            <w:tcW w:w="827" w:type="dxa"/>
            <w:tcBorders>
              <w:bottom w:val="single" w:sz="4" w:space="0" w:color="A6A6A6" w:themeColor="background1" w:themeShade="A6"/>
              <w:right w:val="single" w:sz="4" w:space="0" w:color="A6A6A6" w:themeColor="background1" w:themeShade="A6"/>
            </w:tcBorders>
          </w:tcPr>
          <w:p w:rsidR="00C6473C" w:rsidRPr="00825C0D" w:rsidRDefault="00766CA3" w:rsidP="00766CA3">
            <w:pPr>
              <w:pStyle w:val="TableText"/>
              <w:tabs>
                <w:tab w:val="decimal" w:pos="651"/>
              </w:tabs>
              <w:spacing w:before="0"/>
              <w:jc w:val="right"/>
            </w:pPr>
            <w:r>
              <w:rPr>
                <w:bCs/>
              </w:rPr>
              <w:t>–</w:t>
            </w:r>
          </w:p>
        </w:tc>
        <w:tc>
          <w:tcPr>
            <w:tcW w:w="827" w:type="dxa"/>
            <w:tcBorders>
              <w:left w:val="single" w:sz="4" w:space="0" w:color="A6A6A6" w:themeColor="background1" w:themeShade="A6"/>
              <w:bottom w:val="single" w:sz="4" w:space="0" w:color="A6A6A6" w:themeColor="background1" w:themeShade="A6"/>
            </w:tcBorders>
          </w:tcPr>
          <w:p w:rsidR="00C6473C" w:rsidRPr="00825C0D" w:rsidRDefault="00766CA3" w:rsidP="00766CA3">
            <w:pPr>
              <w:pStyle w:val="TableText"/>
              <w:tabs>
                <w:tab w:val="decimal" w:pos="439"/>
              </w:tabs>
              <w:spacing w:before="0"/>
              <w:jc w:val="right"/>
            </w:pPr>
            <w:r>
              <w:rPr>
                <w:bCs/>
              </w:rPr>
              <w:t>–</w:t>
            </w:r>
          </w:p>
        </w:tc>
        <w:tc>
          <w:tcPr>
            <w:tcW w:w="827" w:type="dxa"/>
            <w:tcBorders>
              <w:bottom w:val="single" w:sz="4" w:space="0" w:color="A6A6A6" w:themeColor="background1" w:themeShade="A6"/>
            </w:tcBorders>
          </w:tcPr>
          <w:p w:rsidR="00C6473C" w:rsidRPr="00DF1028" w:rsidRDefault="00C6473C" w:rsidP="00766CA3">
            <w:pPr>
              <w:pStyle w:val="TableText"/>
              <w:tabs>
                <w:tab w:val="decimal" w:pos="439"/>
              </w:tabs>
              <w:spacing w:before="0"/>
              <w:jc w:val="right"/>
            </w:pPr>
            <w:r>
              <w:t>0.1</w:t>
            </w:r>
          </w:p>
        </w:tc>
        <w:tc>
          <w:tcPr>
            <w:tcW w:w="827" w:type="dxa"/>
            <w:tcBorders>
              <w:bottom w:val="single" w:sz="4" w:space="0" w:color="A6A6A6" w:themeColor="background1" w:themeShade="A6"/>
            </w:tcBorders>
          </w:tcPr>
          <w:p w:rsidR="00C6473C" w:rsidRPr="00825C0D" w:rsidRDefault="00766CA3" w:rsidP="00766CA3">
            <w:pPr>
              <w:pStyle w:val="TableText"/>
              <w:tabs>
                <w:tab w:val="decimal" w:pos="439"/>
              </w:tabs>
              <w:spacing w:before="0"/>
              <w:jc w:val="right"/>
            </w:pPr>
            <w:r>
              <w:rPr>
                <w:bCs/>
              </w:rPr>
              <w:t>–</w:t>
            </w:r>
          </w:p>
        </w:tc>
      </w:tr>
      <w:tr w:rsidR="00C6473C" w:rsidRPr="00092C05" w:rsidTr="004B2A2C">
        <w:trPr>
          <w:cantSplit/>
        </w:trPr>
        <w:tc>
          <w:tcPr>
            <w:tcW w:w="4395" w:type="dxa"/>
            <w:tcBorders>
              <w:top w:val="single" w:sz="4" w:space="0" w:color="A6A6A6" w:themeColor="background1" w:themeShade="A6"/>
              <w:bottom w:val="nil"/>
              <w:right w:val="single" w:sz="4" w:space="0" w:color="A6A6A6" w:themeColor="background1" w:themeShade="A6"/>
            </w:tcBorders>
          </w:tcPr>
          <w:p w:rsidR="00C6473C" w:rsidRPr="00092C05" w:rsidRDefault="00C6473C" w:rsidP="00C6473C">
            <w:pPr>
              <w:pStyle w:val="TableText"/>
              <w:rPr>
                <w:b/>
                <w:bCs/>
              </w:rPr>
            </w:pPr>
            <w:r w:rsidRPr="00092C05">
              <w:rPr>
                <w:b/>
                <w:bCs/>
              </w:rPr>
              <w:t>Male genital organs (C60–C63)</w:t>
            </w:r>
          </w:p>
        </w:tc>
        <w:tc>
          <w:tcPr>
            <w:tcW w:w="826" w:type="dxa"/>
            <w:tcBorders>
              <w:top w:val="single" w:sz="4" w:space="0" w:color="A6A6A6" w:themeColor="background1" w:themeShade="A6"/>
              <w:left w:val="single" w:sz="4" w:space="0" w:color="A6A6A6" w:themeColor="background1" w:themeShade="A6"/>
              <w:bottom w:val="nil"/>
              <w:right w:val="nil"/>
            </w:tcBorders>
          </w:tcPr>
          <w:p w:rsidR="00C6473C" w:rsidRPr="00092C05" w:rsidRDefault="00C6473C" w:rsidP="00766CA3">
            <w:pPr>
              <w:pStyle w:val="TableText"/>
              <w:tabs>
                <w:tab w:val="decimal" w:pos="651"/>
              </w:tabs>
              <w:jc w:val="right"/>
              <w:rPr>
                <w:b/>
                <w:bCs/>
              </w:rPr>
            </w:pPr>
            <w:r w:rsidRPr="00092C05">
              <w:rPr>
                <w:b/>
                <w:bCs/>
              </w:rPr>
              <w:t>3291</w:t>
            </w:r>
          </w:p>
        </w:tc>
        <w:tc>
          <w:tcPr>
            <w:tcW w:w="827" w:type="dxa"/>
            <w:tcBorders>
              <w:top w:val="single" w:sz="4" w:space="0" w:color="A6A6A6" w:themeColor="background1" w:themeShade="A6"/>
              <w:left w:val="nil"/>
              <w:bottom w:val="nil"/>
              <w:right w:val="nil"/>
            </w:tcBorders>
          </w:tcPr>
          <w:p w:rsidR="00C6473C" w:rsidRPr="00092C05" w:rsidRDefault="00092C05" w:rsidP="00766CA3">
            <w:pPr>
              <w:pStyle w:val="TableText"/>
              <w:tabs>
                <w:tab w:val="decimal" w:pos="651"/>
              </w:tabs>
              <w:jc w:val="right"/>
              <w:rPr>
                <w:b/>
              </w:rPr>
            </w:pPr>
            <w:r>
              <w:rPr>
                <w:b/>
                <w:bCs/>
              </w:rPr>
              <w:t>–</w:t>
            </w:r>
          </w:p>
        </w:tc>
        <w:tc>
          <w:tcPr>
            <w:tcW w:w="827" w:type="dxa"/>
            <w:tcBorders>
              <w:top w:val="single" w:sz="4" w:space="0" w:color="A6A6A6" w:themeColor="background1" w:themeShade="A6"/>
              <w:left w:val="nil"/>
              <w:bottom w:val="nil"/>
              <w:right w:val="single" w:sz="4" w:space="0" w:color="A6A6A6" w:themeColor="background1" w:themeShade="A6"/>
            </w:tcBorders>
          </w:tcPr>
          <w:p w:rsidR="00C6473C" w:rsidRPr="00766CA3" w:rsidRDefault="00766CA3" w:rsidP="00766CA3">
            <w:pPr>
              <w:pStyle w:val="TableText"/>
              <w:tabs>
                <w:tab w:val="decimal" w:pos="651"/>
              </w:tabs>
              <w:jc w:val="right"/>
              <w:rPr>
                <w:b/>
              </w:rPr>
            </w:pPr>
            <w:r w:rsidRPr="00766CA3">
              <w:rPr>
                <w:b/>
                <w:bCs/>
              </w:rPr>
              <w:t>–</w:t>
            </w:r>
          </w:p>
        </w:tc>
        <w:tc>
          <w:tcPr>
            <w:tcW w:w="827" w:type="dxa"/>
            <w:tcBorders>
              <w:top w:val="single" w:sz="4" w:space="0" w:color="A6A6A6" w:themeColor="background1" w:themeShade="A6"/>
              <w:left w:val="single" w:sz="4" w:space="0" w:color="A6A6A6" w:themeColor="background1" w:themeShade="A6"/>
              <w:bottom w:val="nil"/>
              <w:right w:val="nil"/>
            </w:tcBorders>
          </w:tcPr>
          <w:p w:rsidR="00C6473C" w:rsidRPr="00092C05" w:rsidRDefault="00C6473C" w:rsidP="00766CA3">
            <w:pPr>
              <w:pStyle w:val="TableText"/>
              <w:tabs>
                <w:tab w:val="decimal" w:pos="439"/>
              </w:tabs>
              <w:jc w:val="right"/>
              <w:rPr>
                <w:b/>
                <w:bCs/>
              </w:rPr>
            </w:pPr>
            <w:r w:rsidRPr="00092C05">
              <w:rPr>
                <w:b/>
                <w:bCs/>
              </w:rPr>
              <w:t>106.0</w:t>
            </w:r>
          </w:p>
        </w:tc>
        <w:tc>
          <w:tcPr>
            <w:tcW w:w="827" w:type="dxa"/>
            <w:tcBorders>
              <w:top w:val="single" w:sz="4" w:space="0" w:color="A6A6A6" w:themeColor="background1" w:themeShade="A6"/>
              <w:left w:val="nil"/>
              <w:bottom w:val="nil"/>
              <w:right w:val="nil"/>
            </w:tcBorders>
          </w:tcPr>
          <w:p w:rsidR="00C6473C" w:rsidRPr="00766CA3" w:rsidRDefault="00766CA3" w:rsidP="00766CA3">
            <w:pPr>
              <w:pStyle w:val="TableText"/>
              <w:tabs>
                <w:tab w:val="decimal" w:pos="439"/>
              </w:tabs>
              <w:jc w:val="right"/>
              <w:rPr>
                <w:b/>
              </w:rPr>
            </w:pPr>
            <w:r w:rsidRPr="00766CA3">
              <w:rPr>
                <w:b/>
                <w:bCs/>
              </w:rPr>
              <w:t>–</w:t>
            </w:r>
          </w:p>
        </w:tc>
        <w:tc>
          <w:tcPr>
            <w:tcW w:w="827" w:type="dxa"/>
            <w:tcBorders>
              <w:top w:val="single" w:sz="4" w:space="0" w:color="A6A6A6" w:themeColor="background1" w:themeShade="A6"/>
              <w:left w:val="nil"/>
              <w:bottom w:val="nil"/>
            </w:tcBorders>
          </w:tcPr>
          <w:p w:rsidR="00C6473C" w:rsidRPr="00766CA3" w:rsidRDefault="00766CA3" w:rsidP="00766CA3">
            <w:pPr>
              <w:pStyle w:val="TableText"/>
              <w:tabs>
                <w:tab w:val="decimal" w:pos="439"/>
              </w:tabs>
              <w:jc w:val="right"/>
              <w:rPr>
                <w:b/>
              </w:rPr>
            </w:pPr>
            <w:r w:rsidRPr="00766CA3">
              <w:rPr>
                <w:b/>
                <w:bCs/>
              </w:rPr>
              <w:t>–</w:t>
            </w:r>
          </w:p>
        </w:tc>
      </w:tr>
      <w:tr w:rsidR="00C6473C" w:rsidTr="004B2A2C">
        <w:trPr>
          <w:cantSplit/>
        </w:trPr>
        <w:tc>
          <w:tcPr>
            <w:tcW w:w="4395" w:type="dxa"/>
            <w:tcBorders>
              <w:top w:val="nil"/>
              <w:right w:val="single" w:sz="4" w:space="0" w:color="A6A6A6" w:themeColor="background1" w:themeShade="A6"/>
            </w:tcBorders>
          </w:tcPr>
          <w:p w:rsidR="00C6473C" w:rsidRPr="00DF1028" w:rsidRDefault="00C6473C" w:rsidP="00092C05">
            <w:pPr>
              <w:pStyle w:val="TableText"/>
              <w:spacing w:before="0"/>
            </w:pPr>
            <w:r w:rsidRPr="00DF1028">
              <w:t>Penis (C60)</w:t>
            </w:r>
          </w:p>
        </w:tc>
        <w:tc>
          <w:tcPr>
            <w:tcW w:w="826" w:type="dxa"/>
            <w:tcBorders>
              <w:top w:val="nil"/>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15</w:t>
            </w:r>
          </w:p>
        </w:tc>
        <w:tc>
          <w:tcPr>
            <w:tcW w:w="827" w:type="dxa"/>
            <w:tcBorders>
              <w:top w:val="nil"/>
            </w:tcBorders>
          </w:tcPr>
          <w:p w:rsidR="00C6473C" w:rsidRPr="00825C0D" w:rsidRDefault="00092C05" w:rsidP="00766CA3">
            <w:pPr>
              <w:pStyle w:val="TableText"/>
              <w:tabs>
                <w:tab w:val="decimal" w:pos="651"/>
              </w:tabs>
              <w:spacing w:before="0"/>
              <w:jc w:val="right"/>
            </w:pPr>
            <w:r>
              <w:rPr>
                <w:bCs/>
              </w:rPr>
              <w:t>–</w:t>
            </w:r>
          </w:p>
        </w:tc>
        <w:tc>
          <w:tcPr>
            <w:tcW w:w="827" w:type="dxa"/>
            <w:tcBorders>
              <w:top w:val="nil"/>
              <w:right w:val="single" w:sz="4" w:space="0" w:color="A6A6A6" w:themeColor="background1" w:themeShade="A6"/>
            </w:tcBorders>
          </w:tcPr>
          <w:p w:rsidR="00C6473C" w:rsidRPr="00825C0D" w:rsidRDefault="00766CA3" w:rsidP="00766CA3">
            <w:pPr>
              <w:pStyle w:val="TableText"/>
              <w:tabs>
                <w:tab w:val="decimal" w:pos="651"/>
              </w:tabs>
              <w:spacing w:before="0"/>
              <w:jc w:val="right"/>
            </w:pPr>
            <w:r>
              <w:rPr>
                <w:bCs/>
              </w:rPr>
              <w:t>–</w:t>
            </w:r>
          </w:p>
        </w:tc>
        <w:tc>
          <w:tcPr>
            <w:tcW w:w="827" w:type="dxa"/>
            <w:tcBorders>
              <w:top w:val="nil"/>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0.5</w:t>
            </w:r>
          </w:p>
        </w:tc>
        <w:tc>
          <w:tcPr>
            <w:tcW w:w="827" w:type="dxa"/>
            <w:tcBorders>
              <w:top w:val="nil"/>
            </w:tcBorders>
          </w:tcPr>
          <w:p w:rsidR="00C6473C" w:rsidRPr="00825C0D" w:rsidRDefault="00766CA3" w:rsidP="00766CA3">
            <w:pPr>
              <w:pStyle w:val="TableText"/>
              <w:tabs>
                <w:tab w:val="decimal" w:pos="439"/>
              </w:tabs>
              <w:spacing w:before="0"/>
              <w:jc w:val="right"/>
            </w:pPr>
            <w:r>
              <w:rPr>
                <w:bCs/>
              </w:rPr>
              <w:t>–</w:t>
            </w:r>
          </w:p>
        </w:tc>
        <w:tc>
          <w:tcPr>
            <w:tcW w:w="827" w:type="dxa"/>
            <w:tcBorders>
              <w:top w:val="nil"/>
            </w:tcBorders>
          </w:tcPr>
          <w:p w:rsidR="00C6473C" w:rsidRPr="00825C0D" w:rsidRDefault="00766CA3" w:rsidP="00766CA3">
            <w:pPr>
              <w:pStyle w:val="TableText"/>
              <w:tabs>
                <w:tab w:val="decimal" w:pos="439"/>
              </w:tabs>
              <w:spacing w:before="0"/>
              <w:jc w:val="right"/>
            </w:pPr>
            <w:r>
              <w:rPr>
                <w:bCs/>
              </w:rPr>
              <w:t>–</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Prostate (C61)</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3129</w:t>
            </w:r>
          </w:p>
        </w:tc>
        <w:tc>
          <w:tcPr>
            <w:tcW w:w="827" w:type="dxa"/>
          </w:tcPr>
          <w:p w:rsidR="00C6473C" w:rsidRPr="00825C0D" w:rsidRDefault="00092C05" w:rsidP="00766CA3">
            <w:pPr>
              <w:pStyle w:val="TableText"/>
              <w:tabs>
                <w:tab w:val="decimal" w:pos="651"/>
              </w:tabs>
              <w:spacing w:before="0"/>
              <w:jc w:val="right"/>
            </w:pPr>
            <w:r>
              <w:rPr>
                <w:bCs/>
              </w:rPr>
              <w:t>–</w:t>
            </w:r>
          </w:p>
        </w:tc>
        <w:tc>
          <w:tcPr>
            <w:tcW w:w="827" w:type="dxa"/>
            <w:tcBorders>
              <w:right w:val="single" w:sz="4" w:space="0" w:color="A6A6A6" w:themeColor="background1" w:themeShade="A6"/>
            </w:tcBorders>
          </w:tcPr>
          <w:p w:rsidR="00C6473C" w:rsidRPr="00825C0D" w:rsidRDefault="00766CA3" w:rsidP="00766CA3">
            <w:pPr>
              <w:pStyle w:val="TableText"/>
              <w:tabs>
                <w:tab w:val="decimal" w:pos="651"/>
              </w:tabs>
              <w:spacing w:before="0"/>
              <w:jc w:val="right"/>
            </w:pPr>
            <w:r>
              <w:rPr>
                <w:bCs/>
              </w:rPr>
              <w:t>–</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98.2</w:t>
            </w:r>
          </w:p>
        </w:tc>
        <w:tc>
          <w:tcPr>
            <w:tcW w:w="827" w:type="dxa"/>
          </w:tcPr>
          <w:p w:rsidR="00C6473C" w:rsidRPr="00825C0D" w:rsidRDefault="00766CA3" w:rsidP="00766CA3">
            <w:pPr>
              <w:pStyle w:val="TableText"/>
              <w:tabs>
                <w:tab w:val="decimal" w:pos="439"/>
              </w:tabs>
              <w:spacing w:before="0"/>
              <w:jc w:val="right"/>
            </w:pPr>
            <w:r>
              <w:rPr>
                <w:bCs/>
              </w:rPr>
              <w:t>–</w:t>
            </w:r>
          </w:p>
        </w:tc>
        <w:tc>
          <w:tcPr>
            <w:tcW w:w="827" w:type="dxa"/>
          </w:tcPr>
          <w:p w:rsidR="00C6473C" w:rsidRPr="00825C0D" w:rsidRDefault="00766CA3" w:rsidP="00766CA3">
            <w:pPr>
              <w:pStyle w:val="TableText"/>
              <w:tabs>
                <w:tab w:val="decimal" w:pos="439"/>
              </w:tabs>
              <w:spacing w:before="0"/>
              <w:jc w:val="right"/>
            </w:pPr>
            <w:r>
              <w:rPr>
                <w:bCs/>
              </w:rPr>
              <w:t>–</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Testis (C62)</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145</w:t>
            </w:r>
          </w:p>
        </w:tc>
        <w:tc>
          <w:tcPr>
            <w:tcW w:w="827" w:type="dxa"/>
          </w:tcPr>
          <w:p w:rsidR="00C6473C" w:rsidRPr="00825C0D" w:rsidRDefault="00092C05" w:rsidP="00766CA3">
            <w:pPr>
              <w:pStyle w:val="TableText"/>
              <w:tabs>
                <w:tab w:val="decimal" w:pos="651"/>
              </w:tabs>
              <w:spacing w:before="0"/>
              <w:jc w:val="right"/>
            </w:pPr>
            <w:r>
              <w:rPr>
                <w:bCs/>
              </w:rPr>
              <w:t>–</w:t>
            </w:r>
          </w:p>
        </w:tc>
        <w:tc>
          <w:tcPr>
            <w:tcW w:w="827" w:type="dxa"/>
            <w:tcBorders>
              <w:right w:val="single" w:sz="4" w:space="0" w:color="A6A6A6" w:themeColor="background1" w:themeShade="A6"/>
            </w:tcBorders>
          </w:tcPr>
          <w:p w:rsidR="00C6473C" w:rsidRPr="00825C0D" w:rsidRDefault="00766CA3" w:rsidP="00766CA3">
            <w:pPr>
              <w:pStyle w:val="TableText"/>
              <w:tabs>
                <w:tab w:val="decimal" w:pos="651"/>
              </w:tabs>
              <w:spacing w:before="0"/>
              <w:jc w:val="right"/>
            </w:pPr>
            <w:r>
              <w:rPr>
                <w:bCs/>
              </w:rPr>
              <w:t>–</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7.3</w:t>
            </w:r>
          </w:p>
        </w:tc>
        <w:tc>
          <w:tcPr>
            <w:tcW w:w="827" w:type="dxa"/>
          </w:tcPr>
          <w:p w:rsidR="00C6473C" w:rsidRPr="00825C0D" w:rsidRDefault="00766CA3" w:rsidP="00766CA3">
            <w:pPr>
              <w:pStyle w:val="TableText"/>
              <w:tabs>
                <w:tab w:val="decimal" w:pos="439"/>
              </w:tabs>
              <w:spacing w:before="0"/>
              <w:jc w:val="right"/>
            </w:pPr>
            <w:r>
              <w:rPr>
                <w:bCs/>
              </w:rPr>
              <w:t>–</w:t>
            </w:r>
          </w:p>
        </w:tc>
        <w:tc>
          <w:tcPr>
            <w:tcW w:w="827" w:type="dxa"/>
          </w:tcPr>
          <w:p w:rsidR="00C6473C" w:rsidRPr="00825C0D" w:rsidRDefault="00766CA3" w:rsidP="00766CA3">
            <w:pPr>
              <w:pStyle w:val="TableText"/>
              <w:tabs>
                <w:tab w:val="decimal" w:pos="439"/>
              </w:tabs>
              <w:spacing w:before="0"/>
              <w:jc w:val="right"/>
            </w:pPr>
            <w:r>
              <w:rPr>
                <w:bCs/>
              </w:rPr>
              <w:t>–</w:t>
            </w:r>
          </w:p>
        </w:tc>
      </w:tr>
      <w:tr w:rsidR="00C6473C" w:rsidTr="004B2A2C">
        <w:trPr>
          <w:cantSplit/>
        </w:trPr>
        <w:tc>
          <w:tcPr>
            <w:tcW w:w="4395" w:type="dxa"/>
            <w:tcBorders>
              <w:bottom w:val="single" w:sz="4" w:space="0" w:color="A6A6A6" w:themeColor="background1" w:themeShade="A6"/>
              <w:right w:val="single" w:sz="4" w:space="0" w:color="A6A6A6" w:themeColor="background1" w:themeShade="A6"/>
            </w:tcBorders>
          </w:tcPr>
          <w:p w:rsidR="00C6473C" w:rsidRPr="00DF1028" w:rsidRDefault="00C6473C" w:rsidP="00092C05">
            <w:pPr>
              <w:pStyle w:val="TableText"/>
              <w:spacing w:before="0"/>
            </w:pPr>
            <w:r w:rsidRPr="00DF1028">
              <w:t>Male genital organs</w:t>
            </w:r>
            <w:r>
              <w:t xml:space="preserve"> – </w:t>
            </w:r>
            <w:r w:rsidRPr="00DF1028">
              <w:t>other and unspecified (C63)</w:t>
            </w:r>
          </w:p>
        </w:tc>
        <w:tc>
          <w:tcPr>
            <w:tcW w:w="826" w:type="dxa"/>
            <w:tcBorders>
              <w:left w:val="single" w:sz="4" w:space="0" w:color="A6A6A6" w:themeColor="background1" w:themeShade="A6"/>
              <w:bottom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w:t>
            </w:r>
          </w:p>
        </w:tc>
        <w:tc>
          <w:tcPr>
            <w:tcW w:w="827" w:type="dxa"/>
            <w:tcBorders>
              <w:bottom w:val="single" w:sz="4" w:space="0" w:color="A6A6A6" w:themeColor="background1" w:themeShade="A6"/>
            </w:tcBorders>
          </w:tcPr>
          <w:p w:rsidR="00C6473C" w:rsidRPr="00825C0D" w:rsidRDefault="00092C05" w:rsidP="00766CA3">
            <w:pPr>
              <w:pStyle w:val="TableText"/>
              <w:tabs>
                <w:tab w:val="decimal" w:pos="651"/>
              </w:tabs>
              <w:spacing w:before="0"/>
              <w:jc w:val="right"/>
            </w:pPr>
            <w:r>
              <w:rPr>
                <w:bCs/>
              </w:rPr>
              <w:t>–</w:t>
            </w:r>
          </w:p>
        </w:tc>
        <w:tc>
          <w:tcPr>
            <w:tcW w:w="827" w:type="dxa"/>
            <w:tcBorders>
              <w:bottom w:val="single" w:sz="4" w:space="0" w:color="A6A6A6" w:themeColor="background1" w:themeShade="A6"/>
              <w:right w:val="single" w:sz="4" w:space="0" w:color="A6A6A6" w:themeColor="background1" w:themeShade="A6"/>
            </w:tcBorders>
          </w:tcPr>
          <w:p w:rsidR="00C6473C" w:rsidRPr="00825C0D" w:rsidRDefault="00766CA3" w:rsidP="00766CA3">
            <w:pPr>
              <w:pStyle w:val="TableText"/>
              <w:tabs>
                <w:tab w:val="decimal" w:pos="651"/>
              </w:tabs>
              <w:spacing w:before="0"/>
              <w:jc w:val="right"/>
            </w:pPr>
            <w:r>
              <w:rPr>
                <w:bCs/>
              </w:rPr>
              <w:t>–</w:t>
            </w:r>
          </w:p>
        </w:tc>
        <w:tc>
          <w:tcPr>
            <w:tcW w:w="827" w:type="dxa"/>
            <w:tcBorders>
              <w:left w:val="single" w:sz="4" w:space="0" w:color="A6A6A6" w:themeColor="background1" w:themeShade="A6"/>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0.1</w:t>
            </w:r>
          </w:p>
        </w:tc>
        <w:tc>
          <w:tcPr>
            <w:tcW w:w="827" w:type="dxa"/>
            <w:tcBorders>
              <w:bottom w:val="single" w:sz="4" w:space="0" w:color="A6A6A6" w:themeColor="background1" w:themeShade="A6"/>
            </w:tcBorders>
          </w:tcPr>
          <w:p w:rsidR="00C6473C" w:rsidRPr="00825C0D" w:rsidRDefault="00766CA3" w:rsidP="00766CA3">
            <w:pPr>
              <w:pStyle w:val="TableText"/>
              <w:tabs>
                <w:tab w:val="decimal" w:pos="439"/>
              </w:tabs>
              <w:spacing w:before="0"/>
              <w:jc w:val="right"/>
            </w:pPr>
            <w:r>
              <w:rPr>
                <w:bCs/>
              </w:rPr>
              <w:t>–</w:t>
            </w:r>
          </w:p>
        </w:tc>
        <w:tc>
          <w:tcPr>
            <w:tcW w:w="827" w:type="dxa"/>
            <w:tcBorders>
              <w:bottom w:val="single" w:sz="4" w:space="0" w:color="A6A6A6" w:themeColor="background1" w:themeShade="A6"/>
            </w:tcBorders>
          </w:tcPr>
          <w:p w:rsidR="00C6473C" w:rsidRPr="00825C0D" w:rsidRDefault="00766CA3" w:rsidP="00766CA3">
            <w:pPr>
              <w:pStyle w:val="TableText"/>
              <w:tabs>
                <w:tab w:val="decimal" w:pos="439"/>
              </w:tabs>
              <w:spacing w:before="0"/>
              <w:jc w:val="right"/>
            </w:pPr>
            <w:r>
              <w:rPr>
                <w:bCs/>
              </w:rPr>
              <w:t>–</w:t>
            </w:r>
          </w:p>
        </w:tc>
      </w:tr>
      <w:tr w:rsidR="00C6473C" w:rsidRPr="00092C05" w:rsidTr="004B2A2C">
        <w:trPr>
          <w:cantSplit/>
        </w:trPr>
        <w:tc>
          <w:tcPr>
            <w:tcW w:w="4395" w:type="dxa"/>
            <w:tcBorders>
              <w:top w:val="single" w:sz="4" w:space="0" w:color="A6A6A6" w:themeColor="background1" w:themeShade="A6"/>
              <w:bottom w:val="nil"/>
              <w:right w:val="single" w:sz="4" w:space="0" w:color="A6A6A6" w:themeColor="background1" w:themeShade="A6"/>
            </w:tcBorders>
          </w:tcPr>
          <w:p w:rsidR="00C6473C" w:rsidRPr="00092C05" w:rsidRDefault="00C6473C" w:rsidP="00C6473C">
            <w:pPr>
              <w:pStyle w:val="TableText"/>
              <w:rPr>
                <w:b/>
                <w:bCs/>
              </w:rPr>
            </w:pPr>
            <w:r w:rsidRPr="00092C05">
              <w:rPr>
                <w:b/>
                <w:bCs/>
              </w:rPr>
              <w:t>Urinary tract (C64–C68)</w:t>
            </w:r>
          </w:p>
        </w:tc>
        <w:tc>
          <w:tcPr>
            <w:tcW w:w="826" w:type="dxa"/>
            <w:tcBorders>
              <w:top w:val="single" w:sz="4" w:space="0" w:color="A6A6A6" w:themeColor="background1" w:themeShade="A6"/>
              <w:left w:val="single" w:sz="4" w:space="0" w:color="A6A6A6" w:themeColor="background1" w:themeShade="A6"/>
              <w:bottom w:val="nil"/>
              <w:right w:val="nil"/>
            </w:tcBorders>
          </w:tcPr>
          <w:p w:rsidR="00C6473C" w:rsidRPr="00092C05" w:rsidRDefault="00C6473C" w:rsidP="00766CA3">
            <w:pPr>
              <w:pStyle w:val="TableText"/>
              <w:tabs>
                <w:tab w:val="decimal" w:pos="651"/>
              </w:tabs>
              <w:jc w:val="right"/>
              <w:rPr>
                <w:b/>
                <w:bCs/>
              </w:rPr>
            </w:pPr>
            <w:r w:rsidRPr="00092C05">
              <w:rPr>
                <w:b/>
                <w:bCs/>
              </w:rPr>
              <w:t>619</w:t>
            </w:r>
          </w:p>
        </w:tc>
        <w:tc>
          <w:tcPr>
            <w:tcW w:w="827" w:type="dxa"/>
            <w:tcBorders>
              <w:top w:val="single" w:sz="4" w:space="0" w:color="A6A6A6" w:themeColor="background1" w:themeShade="A6"/>
              <w:left w:val="nil"/>
              <w:bottom w:val="nil"/>
              <w:right w:val="nil"/>
            </w:tcBorders>
          </w:tcPr>
          <w:p w:rsidR="00C6473C" w:rsidRPr="00092C05" w:rsidRDefault="00C6473C" w:rsidP="00766CA3">
            <w:pPr>
              <w:pStyle w:val="TableText"/>
              <w:tabs>
                <w:tab w:val="decimal" w:pos="651"/>
              </w:tabs>
              <w:jc w:val="right"/>
              <w:rPr>
                <w:b/>
                <w:bCs/>
              </w:rPr>
            </w:pPr>
            <w:r w:rsidRPr="00092C05">
              <w:rPr>
                <w:b/>
                <w:bCs/>
              </w:rPr>
              <w:t>278</w:t>
            </w:r>
          </w:p>
        </w:tc>
        <w:tc>
          <w:tcPr>
            <w:tcW w:w="827" w:type="dxa"/>
            <w:tcBorders>
              <w:top w:val="single" w:sz="4" w:space="0" w:color="A6A6A6" w:themeColor="background1" w:themeShade="A6"/>
              <w:left w:val="nil"/>
              <w:bottom w:val="nil"/>
              <w:right w:val="single" w:sz="4" w:space="0" w:color="A6A6A6" w:themeColor="background1" w:themeShade="A6"/>
            </w:tcBorders>
          </w:tcPr>
          <w:p w:rsidR="00C6473C" w:rsidRPr="00092C05" w:rsidRDefault="00C6473C" w:rsidP="00766CA3">
            <w:pPr>
              <w:pStyle w:val="TableText"/>
              <w:tabs>
                <w:tab w:val="decimal" w:pos="651"/>
              </w:tabs>
              <w:jc w:val="right"/>
              <w:rPr>
                <w:b/>
                <w:bCs/>
              </w:rPr>
            </w:pPr>
            <w:r w:rsidRPr="00092C05">
              <w:rPr>
                <w:b/>
                <w:bCs/>
              </w:rPr>
              <w:t>897</w:t>
            </w:r>
          </w:p>
        </w:tc>
        <w:tc>
          <w:tcPr>
            <w:tcW w:w="827" w:type="dxa"/>
            <w:tcBorders>
              <w:top w:val="single" w:sz="4" w:space="0" w:color="A6A6A6" w:themeColor="background1" w:themeShade="A6"/>
              <w:left w:val="single" w:sz="4" w:space="0" w:color="A6A6A6" w:themeColor="background1" w:themeShade="A6"/>
              <w:bottom w:val="nil"/>
              <w:right w:val="nil"/>
            </w:tcBorders>
          </w:tcPr>
          <w:p w:rsidR="00C6473C" w:rsidRPr="00092C05" w:rsidRDefault="00C6473C" w:rsidP="00766CA3">
            <w:pPr>
              <w:pStyle w:val="TableText"/>
              <w:tabs>
                <w:tab w:val="decimal" w:pos="439"/>
              </w:tabs>
              <w:jc w:val="right"/>
              <w:rPr>
                <w:b/>
                <w:bCs/>
              </w:rPr>
            </w:pPr>
            <w:r w:rsidRPr="00092C05">
              <w:rPr>
                <w:b/>
                <w:bCs/>
              </w:rPr>
              <w:t>19.8</w:t>
            </w:r>
          </w:p>
        </w:tc>
        <w:tc>
          <w:tcPr>
            <w:tcW w:w="827" w:type="dxa"/>
            <w:tcBorders>
              <w:top w:val="single" w:sz="4" w:space="0" w:color="A6A6A6" w:themeColor="background1" w:themeShade="A6"/>
              <w:left w:val="nil"/>
              <w:bottom w:val="nil"/>
              <w:right w:val="nil"/>
            </w:tcBorders>
          </w:tcPr>
          <w:p w:rsidR="00C6473C" w:rsidRPr="00092C05" w:rsidRDefault="00C6473C" w:rsidP="00766CA3">
            <w:pPr>
              <w:pStyle w:val="TableText"/>
              <w:tabs>
                <w:tab w:val="decimal" w:pos="439"/>
              </w:tabs>
              <w:jc w:val="right"/>
              <w:rPr>
                <w:b/>
                <w:bCs/>
              </w:rPr>
            </w:pPr>
            <w:r w:rsidRPr="00092C05">
              <w:rPr>
                <w:b/>
                <w:bCs/>
              </w:rPr>
              <w:t>7.6</w:t>
            </w:r>
          </w:p>
        </w:tc>
        <w:tc>
          <w:tcPr>
            <w:tcW w:w="827" w:type="dxa"/>
            <w:tcBorders>
              <w:top w:val="single" w:sz="4" w:space="0" w:color="A6A6A6" w:themeColor="background1" w:themeShade="A6"/>
              <w:left w:val="nil"/>
              <w:bottom w:val="nil"/>
            </w:tcBorders>
          </w:tcPr>
          <w:p w:rsidR="00C6473C" w:rsidRPr="00092C05" w:rsidRDefault="00C6473C" w:rsidP="00766CA3">
            <w:pPr>
              <w:pStyle w:val="TableText"/>
              <w:tabs>
                <w:tab w:val="decimal" w:pos="439"/>
              </w:tabs>
              <w:jc w:val="right"/>
              <w:rPr>
                <w:b/>
                <w:bCs/>
              </w:rPr>
            </w:pPr>
            <w:r w:rsidRPr="00092C05">
              <w:rPr>
                <w:b/>
                <w:bCs/>
              </w:rPr>
              <w:t>13.3</w:t>
            </w:r>
          </w:p>
        </w:tc>
      </w:tr>
      <w:tr w:rsidR="00C6473C" w:rsidTr="004B2A2C">
        <w:trPr>
          <w:cantSplit/>
        </w:trPr>
        <w:tc>
          <w:tcPr>
            <w:tcW w:w="4395" w:type="dxa"/>
            <w:tcBorders>
              <w:top w:val="nil"/>
              <w:right w:val="single" w:sz="4" w:space="0" w:color="A6A6A6" w:themeColor="background1" w:themeShade="A6"/>
            </w:tcBorders>
          </w:tcPr>
          <w:p w:rsidR="00C6473C" w:rsidRPr="00DF1028" w:rsidRDefault="00C6473C" w:rsidP="00092C05">
            <w:pPr>
              <w:pStyle w:val="TableText"/>
              <w:spacing w:before="0"/>
            </w:pPr>
            <w:r w:rsidRPr="00DF1028">
              <w:t>Kidney</w:t>
            </w:r>
            <w:r>
              <w:t xml:space="preserve"> – </w:t>
            </w:r>
            <w:r w:rsidRPr="00DF1028">
              <w:t>except renal pelvis (C64)</w:t>
            </w:r>
          </w:p>
        </w:tc>
        <w:tc>
          <w:tcPr>
            <w:tcW w:w="826" w:type="dxa"/>
            <w:tcBorders>
              <w:top w:val="nil"/>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347</w:t>
            </w:r>
          </w:p>
        </w:tc>
        <w:tc>
          <w:tcPr>
            <w:tcW w:w="827" w:type="dxa"/>
            <w:tcBorders>
              <w:top w:val="nil"/>
            </w:tcBorders>
          </w:tcPr>
          <w:p w:rsidR="00C6473C" w:rsidRPr="00DF1028" w:rsidRDefault="00C6473C" w:rsidP="00766CA3">
            <w:pPr>
              <w:pStyle w:val="TableText"/>
              <w:tabs>
                <w:tab w:val="decimal" w:pos="651"/>
              </w:tabs>
              <w:spacing w:before="0"/>
              <w:jc w:val="right"/>
            </w:pPr>
            <w:r w:rsidRPr="00DF1028">
              <w:t>159</w:t>
            </w:r>
          </w:p>
        </w:tc>
        <w:tc>
          <w:tcPr>
            <w:tcW w:w="827" w:type="dxa"/>
            <w:tcBorders>
              <w:top w:val="nil"/>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506</w:t>
            </w:r>
          </w:p>
        </w:tc>
        <w:tc>
          <w:tcPr>
            <w:tcW w:w="827" w:type="dxa"/>
            <w:tcBorders>
              <w:top w:val="nil"/>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11.6</w:t>
            </w:r>
          </w:p>
        </w:tc>
        <w:tc>
          <w:tcPr>
            <w:tcW w:w="827" w:type="dxa"/>
            <w:tcBorders>
              <w:top w:val="nil"/>
            </w:tcBorders>
          </w:tcPr>
          <w:p w:rsidR="00C6473C" w:rsidRPr="00DF1028" w:rsidRDefault="00C6473C" w:rsidP="00766CA3">
            <w:pPr>
              <w:pStyle w:val="TableText"/>
              <w:tabs>
                <w:tab w:val="decimal" w:pos="439"/>
              </w:tabs>
              <w:spacing w:before="0"/>
              <w:jc w:val="right"/>
            </w:pPr>
            <w:r w:rsidRPr="00DF1028">
              <w:t>4.8</w:t>
            </w:r>
          </w:p>
        </w:tc>
        <w:tc>
          <w:tcPr>
            <w:tcW w:w="827" w:type="dxa"/>
            <w:tcBorders>
              <w:top w:val="nil"/>
            </w:tcBorders>
          </w:tcPr>
          <w:p w:rsidR="00C6473C" w:rsidRPr="00DF1028" w:rsidRDefault="00C6473C" w:rsidP="00766CA3">
            <w:pPr>
              <w:pStyle w:val="TableText"/>
              <w:tabs>
                <w:tab w:val="decimal" w:pos="439"/>
              </w:tabs>
              <w:spacing w:before="0"/>
              <w:jc w:val="right"/>
            </w:pPr>
            <w:r w:rsidRPr="00DF1028">
              <w:t>8.0</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Renal pelvis (C65)</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17</w:t>
            </w:r>
          </w:p>
        </w:tc>
        <w:tc>
          <w:tcPr>
            <w:tcW w:w="827" w:type="dxa"/>
          </w:tcPr>
          <w:p w:rsidR="00C6473C" w:rsidRPr="00DF1028" w:rsidRDefault="00C6473C" w:rsidP="00766CA3">
            <w:pPr>
              <w:pStyle w:val="TableText"/>
              <w:tabs>
                <w:tab w:val="decimal" w:pos="651"/>
              </w:tabs>
              <w:spacing w:before="0"/>
              <w:jc w:val="right"/>
            </w:pPr>
            <w:r w:rsidRPr="00DF1028">
              <w:t>16</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33</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0.5</w:t>
            </w:r>
          </w:p>
        </w:tc>
        <w:tc>
          <w:tcPr>
            <w:tcW w:w="827" w:type="dxa"/>
          </w:tcPr>
          <w:p w:rsidR="00C6473C" w:rsidRPr="00DF1028" w:rsidRDefault="00C6473C" w:rsidP="00766CA3">
            <w:pPr>
              <w:pStyle w:val="TableText"/>
              <w:tabs>
                <w:tab w:val="decimal" w:pos="439"/>
              </w:tabs>
              <w:spacing w:before="0"/>
              <w:jc w:val="right"/>
            </w:pPr>
            <w:r w:rsidRPr="00DF1028">
              <w:t>0.4</w:t>
            </w:r>
          </w:p>
        </w:tc>
        <w:tc>
          <w:tcPr>
            <w:tcW w:w="827" w:type="dxa"/>
          </w:tcPr>
          <w:p w:rsidR="00C6473C" w:rsidRPr="00DF1028" w:rsidRDefault="00C6473C" w:rsidP="00766CA3">
            <w:pPr>
              <w:pStyle w:val="TableText"/>
              <w:tabs>
                <w:tab w:val="decimal" w:pos="439"/>
              </w:tabs>
              <w:spacing w:before="0"/>
              <w:jc w:val="right"/>
            </w:pPr>
            <w:r w:rsidRPr="00DF1028">
              <w:t>0.5</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Ureter (C66)</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10</w:t>
            </w:r>
          </w:p>
        </w:tc>
        <w:tc>
          <w:tcPr>
            <w:tcW w:w="827" w:type="dxa"/>
          </w:tcPr>
          <w:p w:rsidR="00C6473C" w:rsidRPr="00DF1028" w:rsidRDefault="00C6473C" w:rsidP="00766CA3">
            <w:pPr>
              <w:pStyle w:val="TableText"/>
              <w:tabs>
                <w:tab w:val="decimal" w:pos="651"/>
              </w:tabs>
              <w:spacing w:before="0"/>
              <w:jc w:val="right"/>
            </w:pPr>
            <w:r w:rsidRPr="00DF1028">
              <w:t>7</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17</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0.3</w:t>
            </w:r>
          </w:p>
        </w:tc>
        <w:tc>
          <w:tcPr>
            <w:tcW w:w="827" w:type="dxa"/>
          </w:tcPr>
          <w:p w:rsidR="00C6473C" w:rsidRPr="00DF1028" w:rsidRDefault="00C6473C" w:rsidP="00766CA3">
            <w:pPr>
              <w:pStyle w:val="TableText"/>
              <w:tabs>
                <w:tab w:val="decimal" w:pos="439"/>
              </w:tabs>
              <w:spacing w:before="0"/>
              <w:jc w:val="right"/>
            </w:pPr>
            <w:r w:rsidRPr="00DF1028">
              <w:t>0.2</w:t>
            </w:r>
          </w:p>
        </w:tc>
        <w:tc>
          <w:tcPr>
            <w:tcW w:w="827" w:type="dxa"/>
          </w:tcPr>
          <w:p w:rsidR="00C6473C" w:rsidRPr="00DF1028" w:rsidRDefault="00C6473C" w:rsidP="00766CA3">
            <w:pPr>
              <w:pStyle w:val="TableText"/>
              <w:tabs>
                <w:tab w:val="decimal" w:pos="439"/>
              </w:tabs>
              <w:spacing w:before="0"/>
              <w:jc w:val="right"/>
            </w:pPr>
            <w:r w:rsidRPr="00DF1028">
              <w:t>0.2</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Bladder (C67)</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231</w:t>
            </w:r>
          </w:p>
        </w:tc>
        <w:tc>
          <w:tcPr>
            <w:tcW w:w="827" w:type="dxa"/>
          </w:tcPr>
          <w:p w:rsidR="00C6473C" w:rsidRPr="00DF1028" w:rsidRDefault="00C6473C" w:rsidP="00766CA3">
            <w:pPr>
              <w:pStyle w:val="TableText"/>
              <w:tabs>
                <w:tab w:val="decimal" w:pos="651"/>
              </w:tabs>
              <w:spacing w:before="0"/>
              <w:jc w:val="right"/>
            </w:pPr>
            <w:r w:rsidRPr="00DF1028">
              <w:t>89</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320</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7.0</w:t>
            </w:r>
          </w:p>
        </w:tc>
        <w:tc>
          <w:tcPr>
            <w:tcW w:w="827" w:type="dxa"/>
          </w:tcPr>
          <w:p w:rsidR="00C6473C" w:rsidRPr="00DF1028" w:rsidRDefault="00C6473C" w:rsidP="00766CA3">
            <w:pPr>
              <w:pStyle w:val="TableText"/>
              <w:tabs>
                <w:tab w:val="decimal" w:pos="439"/>
              </w:tabs>
              <w:spacing w:before="0"/>
              <w:jc w:val="right"/>
            </w:pPr>
            <w:r w:rsidRPr="00DF1028">
              <w:t>2.1</w:t>
            </w:r>
          </w:p>
        </w:tc>
        <w:tc>
          <w:tcPr>
            <w:tcW w:w="827" w:type="dxa"/>
          </w:tcPr>
          <w:p w:rsidR="00C6473C" w:rsidRPr="00DF1028" w:rsidRDefault="00C6473C" w:rsidP="00766CA3">
            <w:pPr>
              <w:pStyle w:val="TableText"/>
              <w:tabs>
                <w:tab w:val="decimal" w:pos="439"/>
              </w:tabs>
              <w:spacing w:before="0"/>
              <w:jc w:val="right"/>
            </w:pPr>
            <w:r w:rsidRPr="00DF1028">
              <w:t>4.3</w:t>
            </w:r>
          </w:p>
        </w:tc>
      </w:tr>
      <w:tr w:rsidR="00C6473C" w:rsidTr="004B2A2C">
        <w:trPr>
          <w:cantSplit/>
        </w:trPr>
        <w:tc>
          <w:tcPr>
            <w:tcW w:w="4395" w:type="dxa"/>
            <w:tcBorders>
              <w:bottom w:val="single" w:sz="4" w:space="0" w:color="A6A6A6" w:themeColor="background1" w:themeShade="A6"/>
              <w:right w:val="single" w:sz="4" w:space="0" w:color="A6A6A6" w:themeColor="background1" w:themeShade="A6"/>
            </w:tcBorders>
          </w:tcPr>
          <w:p w:rsidR="00C6473C" w:rsidRPr="00DF1028" w:rsidRDefault="00C6473C" w:rsidP="00092C05">
            <w:pPr>
              <w:pStyle w:val="TableText"/>
              <w:spacing w:before="0"/>
            </w:pPr>
            <w:r w:rsidRPr="00DF1028">
              <w:t>Urinary organs</w:t>
            </w:r>
            <w:r>
              <w:t xml:space="preserve"> – </w:t>
            </w:r>
            <w:r w:rsidRPr="00DF1028">
              <w:t>other and unspecified (C68)</w:t>
            </w:r>
          </w:p>
        </w:tc>
        <w:tc>
          <w:tcPr>
            <w:tcW w:w="826" w:type="dxa"/>
            <w:tcBorders>
              <w:left w:val="single" w:sz="4" w:space="0" w:color="A6A6A6" w:themeColor="background1" w:themeShade="A6"/>
              <w:bottom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14</w:t>
            </w:r>
          </w:p>
        </w:tc>
        <w:tc>
          <w:tcPr>
            <w:tcW w:w="827" w:type="dxa"/>
            <w:tcBorders>
              <w:bottom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7</w:t>
            </w:r>
          </w:p>
        </w:tc>
        <w:tc>
          <w:tcPr>
            <w:tcW w:w="827" w:type="dxa"/>
            <w:tcBorders>
              <w:bottom w:val="single" w:sz="4" w:space="0" w:color="A6A6A6" w:themeColor="background1" w:themeShade="A6"/>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21</w:t>
            </w:r>
          </w:p>
        </w:tc>
        <w:tc>
          <w:tcPr>
            <w:tcW w:w="827" w:type="dxa"/>
            <w:tcBorders>
              <w:left w:val="single" w:sz="4" w:space="0" w:color="A6A6A6" w:themeColor="background1" w:themeShade="A6"/>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0.4</w:t>
            </w:r>
          </w:p>
        </w:tc>
        <w:tc>
          <w:tcPr>
            <w:tcW w:w="827" w:type="dxa"/>
            <w:tcBorders>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0.2</w:t>
            </w:r>
          </w:p>
        </w:tc>
        <w:tc>
          <w:tcPr>
            <w:tcW w:w="827" w:type="dxa"/>
            <w:tcBorders>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0.3</w:t>
            </w:r>
          </w:p>
        </w:tc>
      </w:tr>
      <w:tr w:rsidR="00C6473C" w:rsidRPr="00092C05" w:rsidTr="004B2A2C">
        <w:trPr>
          <w:cantSplit/>
        </w:trPr>
        <w:tc>
          <w:tcPr>
            <w:tcW w:w="4395" w:type="dxa"/>
            <w:tcBorders>
              <w:top w:val="single" w:sz="4" w:space="0" w:color="A6A6A6" w:themeColor="background1" w:themeShade="A6"/>
              <w:bottom w:val="nil"/>
              <w:right w:val="single" w:sz="4" w:space="0" w:color="A6A6A6" w:themeColor="background1" w:themeShade="A6"/>
            </w:tcBorders>
          </w:tcPr>
          <w:p w:rsidR="00C6473C" w:rsidRPr="00092C05" w:rsidRDefault="00C6473C" w:rsidP="00C6473C">
            <w:pPr>
              <w:pStyle w:val="TableText"/>
              <w:rPr>
                <w:b/>
                <w:bCs/>
              </w:rPr>
            </w:pPr>
            <w:r w:rsidRPr="00092C05">
              <w:rPr>
                <w:b/>
                <w:bCs/>
              </w:rPr>
              <w:t>Eye, Brain and other parts of the central nervous system (C69–C72)</w:t>
            </w:r>
          </w:p>
        </w:tc>
        <w:tc>
          <w:tcPr>
            <w:tcW w:w="826" w:type="dxa"/>
            <w:tcBorders>
              <w:top w:val="single" w:sz="4" w:space="0" w:color="A6A6A6" w:themeColor="background1" w:themeShade="A6"/>
              <w:left w:val="single" w:sz="4" w:space="0" w:color="A6A6A6" w:themeColor="background1" w:themeShade="A6"/>
              <w:bottom w:val="nil"/>
              <w:right w:val="nil"/>
            </w:tcBorders>
          </w:tcPr>
          <w:p w:rsidR="00C6473C" w:rsidRPr="00092C05" w:rsidRDefault="00C6473C" w:rsidP="00766CA3">
            <w:pPr>
              <w:pStyle w:val="TableText"/>
              <w:tabs>
                <w:tab w:val="decimal" w:pos="651"/>
              </w:tabs>
              <w:jc w:val="right"/>
              <w:rPr>
                <w:b/>
                <w:bCs/>
              </w:rPr>
            </w:pPr>
            <w:r w:rsidRPr="00092C05">
              <w:rPr>
                <w:b/>
                <w:bCs/>
              </w:rPr>
              <w:t>217</w:t>
            </w:r>
          </w:p>
        </w:tc>
        <w:tc>
          <w:tcPr>
            <w:tcW w:w="827" w:type="dxa"/>
            <w:tcBorders>
              <w:top w:val="single" w:sz="4" w:space="0" w:color="A6A6A6" w:themeColor="background1" w:themeShade="A6"/>
              <w:left w:val="nil"/>
              <w:bottom w:val="nil"/>
              <w:right w:val="nil"/>
            </w:tcBorders>
          </w:tcPr>
          <w:p w:rsidR="00C6473C" w:rsidRPr="00092C05" w:rsidRDefault="00C6473C" w:rsidP="00766CA3">
            <w:pPr>
              <w:pStyle w:val="TableText"/>
              <w:tabs>
                <w:tab w:val="decimal" w:pos="651"/>
              </w:tabs>
              <w:jc w:val="right"/>
              <w:rPr>
                <w:b/>
                <w:bCs/>
              </w:rPr>
            </w:pPr>
            <w:r w:rsidRPr="00092C05">
              <w:rPr>
                <w:b/>
                <w:bCs/>
              </w:rPr>
              <w:t>163</w:t>
            </w:r>
          </w:p>
        </w:tc>
        <w:tc>
          <w:tcPr>
            <w:tcW w:w="827" w:type="dxa"/>
            <w:tcBorders>
              <w:top w:val="single" w:sz="4" w:space="0" w:color="A6A6A6" w:themeColor="background1" w:themeShade="A6"/>
              <w:left w:val="nil"/>
              <w:bottom w:val="nil"/>
              <w:right w:val="single" w:sz="4" w:space="0" w:color="A6A6A6" w:themeColor="background1" w:themeShade="A6"/>
            </w:tcBorders>
          </w:tcPr>
          <w:p w:rsidR="00C6473C" w:rsidRPr="00092C05" w:rsidRDefault="00C6473C" w:rsidP="00766CA3">
            <w:pPr>
              <w:pStyle w:val="TableText"/>
              <w:tabs>
                <w:tab w:val="decimal" w:pos="651"/>
              </w:tabs>
              <w:jc w:val="right"/>
              <w:rPr>
                <w:b/>
                <w:bCs/>
              </w:rPr>
            </w:pPr>
            <w:r w:rsidRPr="00092C05">
              <w:rPr>
                <w:b/>
                <w:bCs/>
              </w:rPr>
              <w:t>380</w:t>
            </w:r>
          </w:p>
        </w:tc>
        <w:tc>
          <w:tcPr>
            <w:tcW w:w="827" w:type="dxa"/>
            <w:tcBorders>
              <w:top w:val="single" w:sz="4" w:space="0" w:color="A6A6A6" w:themeColor="background1" w:themeShade="A6"/>
              <w:left w:val="single" w:sz="4" w:space="0" w:color="A6A6A6" w:themeColor="background1" w:themeShade="A6"/>
              <w:bottom w:val="nil"/>
              <w:right w:val="nil"/>
            </w:tcBorders>
          </w:tcPr>
          <w:p w:rsidR="00C6473C" w:rsidRPr="00092C05" w:rsidRDefault="00C6473C" w:rsidP="00766CA3">
            <w:pPr>
              <w:pStyle w:val="TableText"/>
              <w:tabs>
                <w:tab w:val="decimal" w:pos="439"/>
              </w:tabs>
              <w:jc w:val="right"/>
              <w:rPr>
                <w:b/>
                <w:bCs/>
              </w:rPr>
            </w:pPr>
            <w:r w:rsidRPr="00092C05">
              <w:rPr>
                <w:b/>
                <w:bCs/>
              </w:rPr>
              <w:t>8.1</w:t>
            </w:r>
          </w:p>
        </w:tc>
        <w:tc>
          <w:tcPr>
            <w:tcW w:w="827" w:type="dxa"/>
            <w:tcBorders>
              <w:top w:val="single" w:sz="4" w:space="0" w:color="A6A6A6" w:themeColor="background1" w:themeShade="A6"/>
              <w:left w:val="nil"/>
              <w:bottom w:val="nil"/>
              <w:right w:val="nil"/>
            </w:tcBorders>
          </w:tcPr>
          <w:p w:rsidR="00C6473C" w:rsidRPr="00092C05" w:rsidRDefault="00C6473C" w:rsidP="00766CA3">
            <w:pPr>
              <w:pStyle w:val="TableText"/>
              <w:tabs>
                <w:tab w:val="decimal" w:pos="439"/>
              </w:tabs>
              <w:jc w:val="right"/>
              <w:rPr>
                <w:b/>
                <w:bCs/>
              </w:rPr>
            </w:pPr>
            <w:r w:rsidRPr="00092C05">
              <w:rPr>
                <w:b/>
                <w:bCs/>
              </w:rPr>
              <w:t>5.6</w:t>
            </w:r>
          </w:p>
        </w:tc>
        <w:tc>
          <w:tcPr>
            <w:tcW w:w="827" w:type="dxa"/>
            <w:tcBorders>
              <w:top w:val="single" w:sz="4" w:space="0" w:color="A6A6A6" w:themeColor="background1" w:themeShade="A6"/>
              <w:left w:val="nil"/>
              <w:bottom w:val="nil"/>
            </w:tcBorders>
          </w:tcPr>
          <w:p w:rsidR="00C6473C" w:rsidRPr="00092C05" w:rsidRDefault="00C6473C" w:rsidP="00766CA3">
            <w:pPr>
              <w:pStyle w:val="TableText"/>
              <w:tabs>
                <w:tab w:val="decimal" w:pos="439"/>
              </w:tabs>
              <w:jc w:val="right"/>
              <w:rPr>
                <w:b/>
                <w:bCs/>
              </w:rPr>
            </w:pPr>
            <w:r w:rsidRPr="00092C05">
              <w:rPr>
                <w:b/>
                <w:bCs/>
              </w:rPr>
              <w:t>6.8</w:t>
            </w:r>
          </w:p>
        </w:tc>
      </w:tr>
      <w:tr w:rsidR="00C6473C" w:rsidTr="004B2A2C">
        <w:trPr>
          <w:cantSplit/>
        </w:trPr>
        <w:tc>
          <w:tcPr>
            <w:tcW w:w="4395" w:type="dxa"/>
            <w:tcBorders>
              <w:top w:val="nil"/>
              <w:right w:val="single" w:sz="4" w:space="0" w:color="A6A6A6" w:themeColor="background1" w:themeShade="A6"/>
            </w:tcBorders>
          </w:tcPr>
          <w:p w:rsidR="00C6473C" w:rsidRPr="00DF1028" w:rsidRDefault="00C6473C" w:rsidP="00092C05">
            <w:pPr>
              <w:pStyle w:val="TableText"/>
              <w:spacing w:before="0"/>
            </w:pPr>
            <w:r w:rsidRPr="00DF1028">
              <w:t>Eye and adnexa (C69)</w:t>
            </w:r>
          </w:p>
        </w:tc>
        <w:tc>
          <w:tcPr>
            <w:tcW w:w="826" w:type="dxa"/>
            <w:tcBorders>
              <w:top w:val="nil"/>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28</w:t>
            </w:r>
          </w:p>
        </w:tc>
        <w:tc>
          <w:tcPr>
            <w:tcW w:w="827" w:type="dxa"/>
            <w:tcBorders>
              <w:top w:val="nil"/>
            </w:tcBorders>
          </w:tcPr>
          <w:p w:rsidR="00C6473C" w:rsidRPr="00DF1028" w:rsidRDefault="00C6473C" w:rsidP="00766CA3">
            <w:pPr>
              <w:pStyle w:val="TableText"/>
              <w:tabs>
                <w:tab w:val="decimal" w:pos="651"/>
              </w:tabs>
              <w:spacing w:before="0"/>
              <w:jc w:val="right"/>
            </w:pPr>
            <w:r w:rsidRPr="00DF1028">
              <w:t>30</w:t>
            </w:r>
          </w:p>
        </w:tc>
        <w:tc>
          <w:tcPr>
            <w:tcW w:w="827" w:type="dxa"/>
            <w:tcBorders>
              <w:top w:val="nil"/>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58</w:t>
            </w:r>
          </w:p>
        </w:tc>
        <w:tc>
          <w:tcPr>
            <w:tcW w:w="827" w:type="dxa"/>
            <w:tcBorders>
              <w:top w:val="nil"/>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1.0</w:t>
            </w:r>
          </w:p>
        </w:tc>
        <w:tc>
          <w:tcPr>
            <w:tcW w:w="827" w:type="dxa"/>
            <w:tcBorders>
              <w:top w:val="nil"/>
            </w:tcBorders>
          </w:tcPr>
          <w:p w:rsidR="00C6473C" w:rsidRPr="00DF1028" w:rsidRDefault="00C6473C" w:rsidP="00766CA3">
            <w:pPr>
              <w:pStyle w:val="TableText"/>
              <w:tabs>
                <w:tab w:val="decimal" w:pos="439"/>
              </w:tabs>
              <w:spacing w:before="0"/>
              <w:jc w:val="right"/>
            </w:pPr>
            <w:r w:rsidRPr="00DF1028">
              <w:t>1.0</w:t>
            </w:r>
          </w:p>
        </w:tc>
        <w:tc>
          <w:tcPr>
            <w:tcW w:w="827" w:type="dxa"/>
            <w:tcBorders>
              <w:top w:val="nil"/>
            </w:tcBorders>
          </w:tcPr>
          <w:p w:rsidR="00C6473C" w:rsidRPr="00DF1028" w:rsidRDefault="00C6473C" w:rsidP="00766CA3">
            <w:pPr>
              <w:pStyle w:val="TableText"/>
              <w:tabs>
                <w:tab w:val="decimal" w:pos="439"/>
              </w:tabs>
              <w:spacing w:before="0"/>
              <w:jc w:val="right"/>
            </w:pPr>
            <w:r w:rsidRPr="00DF1028">
              <w:t>1.0</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Meninges (C70)</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w:t>
            </w:r>
          </w:p>
        </w:tc>
        <w:tc>
          <w:tcPr>
            <w:tcW w:w="827" w:type="dxa"/>
          </w:tcPr>
          <w:p w:rsidR="00C6473C" w:rsidRPr="00DF1028" w:rsidRDefault="00C6473C" w:rsidP="00766CA3">
            <w:pPr>
              <w:pStyle w:val="TableText"/>
              <w:tabs>
                <w:tab w:val="decimal" w:pos="651"/>
              </w:tabs>
              <w:spacing w:before="0"/>
              <w:jc w:val="right"/>
            </w:pPr>
            <w:r w:rsidRPr="00DF1028">
              <w:t>1</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0.0</w:t>
            </w:r>
          </w:p>
        </w:tc>
        <w:tc>
          <w:tcPr>
            <w:tcW w:w="827" w:type="dxa"/>
          </w:tcPr>
          <w:p w:rsidR="00C6473C" w:rsidRPr="00DF1028" w:rsidRDefault="00C6473C" w:rsidP="00766CA3">
            <w:pPr>
              <w:pStyle w:val="TableText"/>
              <w:tabs>
                <w:tab w:val="decimal" w:pos="439"/>
              </w:tabs>
              <w:spacing w:before="0"/>
              <w:jc w:val="right"/>
            </w:pPr>
            <w:r w:rsidRPr="00DF1028">
              <w:t>0.0</w:t>
            </w:r>
          </w:p>
        </w:tc>
        <w:tc>
          <w:tcPr>
            <w:tcW w:w="827" w:type="dxa"/>
          </w:tcPr>
          <w:p w:rsidR="00C6473C" w:rsidRPr="00DF1028" w:rsidRDefault="00C6473C" w:rsidP="00766CA3">
            <w:pPr>
              <w:pStyle w:val="TableText"/>
              <w:tabs>
                <w:tab w:val="decimal" w:pos="439"/>
              </w:tabs>
              <w:spacing w:before="0"/>
              <w:jc w:val="right"/>
            </w:pPr>
            <w:r w:rsidRPr="00DF1028">
              <w:t>0.0</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Brain (C71)</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182</w:t>
            </w:r>
          </w:p>
        </w:tc>
        <w:tc>
          <w:tcPr>
            <w:tcW w:w="827" w:type="dxa"/>
          </w:tcPr>
          <w:p w:rsidR="00C6473C" w:rsidRPr="00DF1028" w:rsidRDefault="00C6473C" w:rsidP="00766CA3">
            <w:pPr>
              <w:pStyle w:val="TableText"/>
              <w:tabs>
                <w:tab w:val="decimal" w:pos="651"/>
              </w:tabs>
              <w:spacing w:before="0"/>
              <w:jc w:val="right"/>
            </w:pPr>
            <w:r w:rsidRPr="00DF1028">
              <w:t>127</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309</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6.8</w:t>
            </w:r>
          </w:p>
        </w:tc>
        <w:tc>
          <w:tcPr>
            <w:tcW w:w="827" w:type="dxa"/>
          </w:tcPr>
          <w:p w:rsidR="00C6473C" w:rsidRPr="00DF1028" w:rsidRDefault="00C6473C" w:rsidP="00766CA3">
            <w:pPr>
              <w:pStyle w:val="TableText"/>
              <w:tabs>
                <w:tab w:val="decimal" w:pos="439"/>
              </w:tabs>
              <w:spacing w:before="0"/>
              <w:jc w:val="right"/>
            </w:pPr>
            <w:r w:rsidRPr="00DF1028">
              <w:t>4.3</w:t>
            </w:r>
          </w:p>
        </w:tc>
        <w:tc>
          <w:tcPr>
            <w:tcW w:w="827" w:type="dxa"/>
          </w:tcPr>
          <w:p w:rsidR="00C6473C" w:rsidRPr="00DF1028" w:rsidRDefault="00C6473C" w:rsidP="00766CA3">
            <w:pPr>
              <w:pStyle w:val="TableText"/>
              <w:tabs>
                <w:tab w:val="decimal" w:pos="439"/>
              </w:tabs>
              <w:spacing w:before="0"/>
              <w:jc w:val="right"/>
            </w:pPr>
            <w:r w:rsidRPr="00DF1028">
              <w:t>5.5</w:t>
            </w:r>
          </w:p>
        </w:tc>
      </w:tr>
      <w:tr w:rsidR="00C6473C" w:rsidTr="004B2A2C">
        <w:trPr>
          <w:cantSplit/>
        </w:trPr>
        <w:tc>
          <w:tcPr>
            <w:tcW w:w="4395" w:type="dxa"/>
            <w:tcBorders>
              <w:bottom w:val="single" w:sz="4" w:space="0" w:color="A6A6A6" w:themeColor="background1" w:themeShade="A6"/>
              <w:right w:val="single" w:sz="4" w:space="0" w:color="A6A6A6" w:themeColor="background1" w:themeShade="A6"/>
            </w:tcBorders>
          </w:tcPr>
          <w:p w:rsidR="00C6473C" w:rsidRPr="00DF1028" w:rsidRDefault="00C6473C" w:rsidP="00092C05">
            <w:pPr>
              <w:pStyle w:val="TableText"/>
              <w:spacing w:before="0"/>
            </w:pPr>
            <w:r w:rsidRPr="00DF1028">
              <w:t>Spinal cord, cranial nerves and other parts of central nervous system (C72)</w:t>
            </w:r>
          </w:p>
        </w:tc>
        <w:tc>
          <w:tcPr>
            <w:tcW w:w="826" w:type="dxa"/>
            <w:tcBorders>
              <w:left w:val="single" w:sz="4" w:space="0" w:color="A6A6A6" w:themeColor="background1" w:themeShade="A6"/>
              <w:bottom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6</w:t>
            </w:r>
          </w:p>
        </w:tc>
        <w:tc>
          <w:tcPr>
            <w:tcW w:w="827" w:type="dxa"/>
            <w:tcBorders>
              <w:bottom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5</w:t>
            </w:r>
          </w:p>
        </w:tc>
        <w:tc>
          <w:tcPr>
            <w:tcW w:w="827" w:type="dxa"/>
            <w:tcBorders>
              <w:bottom w:val="single" w:sz="4" w:space="0" w:color="A6A6A6" w:themeColor="background1" w:themeShade="A6"/>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11</w:t>
            </w:r>
          </w:p>
        </w:tc>
        <w:tc>
          <w:tcPr>
            <w:tcW w:w="827" w:type="dxa"/>
            <w:tcBorders>
              <w:left w:val="single" w:sz="4" w:space="0" w:color="A6A6A6" w:themeColor="background1" w:themeShade="A6"/>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0.3</w:t>
            </w:r>
          </w:p>
        </w:tc>
        <w:tc>
          <w:tcPr>
            <w:tcW w:w="827" w:type="dxa"/>
            <w:tcBorders>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0.2</w:t>
            </w:r>
          </w:p>
        </w:tc>
        <w:tc>
          <w:tcPr>
            <w:tcW w:w="827" w:type="dxa"/>
            <w:tcBorders>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0.3</w:t>
            </w:r>
          </w:p>
        </w:tc>
      </w:tr>
      <w:tr w:rsidR="00C6473C" w:rsidRPr="00092C05" w:rsidTr="004B2A2C">
        <w:trPr>
          <w:cantSplit/>
        </w:trPr>
        <w:tc>
          <w:tcPr>
            <w:tcW w:w="4395" w:type="dxa"/>
            <w:tcBorders>
              <w:top w:val="single" w:sz="4" w:space="0" w:color="A6A6A6" w:themeColor="background1" w:themeShade="A6"/>
              <w:bottom w:val="nil"/>
              <w:right w:val="single" w:sz="4" w:space="0" w:color="A6A6A6" w:themeColor="background1" w:themeShade="A6"/>
            </w:tcBorders>
          </w:tcPr>
          <w:p w:rsidR="00C6473C" w:rsidRPr="00092C05" w:rsidRDefault="00C6473C" w:rsidP="00C6473C">
            <w:pPr>
              <w:pStyle w:val="TableText"/>
              <w:rPr>
                <w:b/>
                <w:bCs/>
              </w:rPr>
            </w:pPr>
            <w:r w:rsidRPr="00092C05">
              <w:rPr>
                <w:b/>
                <w:bCs/>
              </w:rPr>
              <w:t>Thyroid and o</w:t>
            </w:r>
            <w:r w:rsidR="00092C05">
              <w:rPr>
                <w:b/>
                <w:bCs/>
              </w:rPr>
              <w:t>ther endocrine glands (C73–C75)</w:t>
            </w:r>
          </w:p>
        </w:tc>
        <w:tc>
          <w:tcPr>
            <w:tcW w:w="826" w:type="dxa"/>
            <w:tcBorders>
              <w:top w:val="single" w:sz="4" w:space="0" w:color="A6A6A6" w:themeColor="background1" w:themeShade="A6"/>
              <w:left w:val="single" w:sz="4" w:space="0" w:color="A6A6A6" w:themeColor="background1" w:themeShade="A6"/>
              <w:bottom w:val="nil"/>
              <w:right w:val="nil"/>
            </w:tcBorders>
          </w:tcPr>
          <w:p w:rsidR="00C6473C" w:rsidRPr="00092C05" w:rsidRDefault="00C6473C" w:rsidP="00766CA3">
            <w:pPr>
              <w:pStyle w:val="TableText"/>
              <w:tabs>
                <w:tab w:val="decimal" w:pos="651"/>
              </w:tabs>
              <w:jc w:val="right"/>
              <w:rPr>
                <w:b/>
                <w:bCs/>
              </w:rPr>
            </w:pPr>
            <w:r w:rsidRPr="00092C05">
              <w:rPr>
                <w:b/>
                <w:bCs/>
              </w:rPr>
              <w:t>79</w:t>
            </w:r>
          </w:p>
        </w:tc>
        <w:tc>
          <w:tcPr>
            <w:tcW w:w="827" w:type="dxa"/>
            <w:tcBorders>
              <w:top w:val="single" w:sz="4" w:space="0" w:color="A6A6A6" w:themeColor="background1" w:themeShade="A6"/>
              <w:left w:val="nil"/>
              <w:bottom w:val="nil"/>
              <w:right w:val="nil"/>
            </w:tcBorders>
          </w:tcPr>
          <w:p w:rsidR="00C6473C" w:rsidRPr="00092C05" w:rsidRDefault="00C6473C" w:rsidP="00766CA3">
            <w:pPr>
              <w:pStyle w:val="TableText"/>
              <w:tabs>
                <w:tab w:val="decimal" w:pos="651"/>
              </w:tabs>
              <w:jc w:val="right"/>
              <w:rPr>
                <w:b/>
                <w:bCs/>
              </w:rPr>
            </w:pPr>
            <w:r w:rsidRPr="00092C05">
              <w:rPr>
                <w:b/>
                <w:bCs/>
              </w:rPr>
              <w:t>217</w:t>
            </w:r>
          </w:p>
        </w:tc>
        <w:tc>
          <w:tcPr>
            <w:tcW w:w="827" w:type="dxa"/>
            <w:tcBorders>
              <w:top w:val="single" w:sz="4" w:space="0" w:color="A6A6A6" w:themeColor="background1" w:themeShade="A6"/>
              <w:left w:val="nil"/>
              <w:bottom w:val="nil"/>
              <w:right w:val="single" w:sz="4" w:space="0" w:color="A6A6A6" w:themeColor="background1" w:themeShade="A6"/>
            </w:tcBorders>
          </w:tcPr>
          <w:p w:rsidR="00C6473C" w:rsidRPr="00092C05" w:rsidRDefault="00C6473C" w:rsidP="00766CA3">
            <w:pPr>
              <w:pStyle w:val="TableText"/>
              <w:tabs>
                <w:tab w:val="decimal" w:pos="651"/>
              </w:tabs>
              <w:jc w:val="right"/>
              <w:rPr>
                <w:b/>
                <w:bCs/>
              </w:rPr>
            </w:pPr>
            <w:r w:rsidRPr="00092C05">
              <w:rPr>
                <w:b/>
                <w:bCs/>
              </w:rPr>
              <w:t>296</w:t>
            </w:r>
          </w:p>
        </w:tc>
        <w:tc>
          <w:tcPr>
            <w:tcW w:w="827" w:type="dxa"/>
            <w:tcBorders>
              <w:top w:val="single" w:sz="4" w:space="0" w:color="A6A6A6" w:themeColor="background1" w:themeShade="A6"/>
              <w:left w:val="single" w:sz="4" w:space="0" w:color="A6A6A6" w:themeColor="background1" w:themeShade="A6"/>
              <w:bottom w:val="nil"/>
              <w:right w:val="nil"/>
            </w:tcBorders>
          </w:tcPr>
          <w:p w:rsidR="00C6473C" w:rsidRPr="00092C05" w:rsidRDefault="00C6473C" w:rsidP="00766CA3">
            <w:pPr>
              <w:pStyle w:val="TableText"/>
              <w:tabs>
                <w:tab w:val="decimal" w:pos="439"/>
              </w:tabs>
              <w:jc w:val="right"/>
              <w:rPr>
                <w:b/>
                <w:bCs/>
              </w:rPr>
            </w:pPr>
            <w:r w:rsidRPr="00092C05">
              <w:rPr>
                <w:b/>
                <w:bCs/>
              </w:rPr>
              <w:t>3.1</w:t>
            </w:r>
          </w:p>
        </w:tc>
        <w:tc>
          <w:tcPr>
            <w:tcW w:w="827" w:type="dxa"/>
            <w:tcBorders>
              <w:top w:val="single" w:sz="4" w:space="0" w:color="A6A6A6" w:themeColor="background1" w:themeShade="A6"/>
              <w:left w:val="nil"/>
              <w:bottom w:val="nil"/>
              <w:right w:val="nil"/>
            </w:tcBorders>
          </w:tcPr>
          <w:p w:rsidR="00C6473C" w:rsidRPr="00092C05" w:rsidRDefault="00C6473C" w:rsidP="00766CA3">
            <w:pPr>
              <w:pStyle w:val="TableText"/>
              <w:tabs>
                <w:tab w:val="decimal" w:pos="439"/>
              </w:tabs>
              <w:jc w:val="right"/>
              <w:rPr>
                <w:b/>
                <w:bCs/>
              </w:rPr>
            </w:pPr>
            <w:r w:rsidRPr="00092C05">
              <w:rPr>
                <w:b/>
                <w:bCs/>
              </w:rPr>
              <w:t>8.4</w:t>
            </w:r>
          </w:p>
        </w:tc>
        <w:tc>
          <w:tcPr>
            <w:tcW w:w="827" w:type="dxa"/>
            <w:tcBorders>
              <w:top w:val="single" w:sz="4" w:space="0" w:color="A6A6A6" w:themeColor="background1" w:themeShade="A6"/>
              <w:left w:val="nil"/>
              <w:bottom w:val="nil"/>
            </w:tcBorders>
          </w:tcPr>
          <w:p w:rsidR="00C6473C" w:rsidRPr="00092C05" w:rsidRDefault="00C6473C" w:rsidP="00766CA3">
            <w:pPr>
              <w:pStyle w:val="TableText"/>
              <w:tabs>
                <w:tab w:val="decimal" w:pos="439"/>
              </w:tabs>
              <w:jc w:val="right"/>
              <w:rPr>
                <w:b/>
                <w:bCs/>
              </w:rPr>
            </w:pPr>
            <w:r w:rsidRPr="00092C05">
              <w:rPr>
                <w:b/>
                <w:bCs/>
              </w:rPr>
              <w:t>5.8</w:t>
            </w:r>
          </w:p>
        </w:tc>
      </w:tr>
      <w:tr w:rsidR="00C6473C" w:rsidTr="004B2A2C">
        <w:trPr>
          <w:cantSplit/>
        </w:trPr>
        <w:tc>
          <w:tcPr>
            <w:tcW w:w="4395" w:type="dxa"/>
            <w:tcBorders>
              <w:top w:val="nil"/>
              <w:right w:val="single" w:sz="4" w:space="0" w:color="A6A6A6" w:themeColor="background1" w:themeShade="A6"/>
            </w:tcBorders>
          </w:tcPr>
          <w:p w:rsidR="00C6473C" w:rsidRPr="00DF1028" w:rsidRDefault="00C6473C" w:rsidP="00092C05">
            <w:pPr>
              <w:pStyle w:val="TableText"/>
              <w:spacing w:before="0"/>
            </w:pPr>
            <w:r w:rsidRPr="00DF1028">
              <w:t>Thyroid gland (C73)</w:t>
            </w:r>
          </w:p>
        </w:tc>
        <w:tc>
          <w:tcPr>
            <w:tcW w:w="826" w:type="dxa"/>
            <w:tcBorders>
              <w:top w:val="nil"/>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66</w:t>
            </w:r>
          </w:p>
        </w:tc>
        <w:tc>
          <w:tcPr>
            <w:tcW w:w="827" w:type="dxa"/>
            <w:tcBorders>
              <w:top w:val="nil"/>
            </w:tcBorders>
          </w:tcPr>
          <w:p w:rsidR="00C6473C" w:rsidRPr="00DF1028" w:rsidRDefault="00C6473C" w:rsidP="00766CA3">
            <w:pPr>
              <w:pStyle w:val="TableText"/>
              <w:tabs>
                <w:tab w:val="decimal" w:pos="651"/>
              </w:tabs>
              <w:spacing w:before="0"/>
              <w:jc w:val="right"/>
            </w:pPr>
            <w:r w:rsidRPr="00DF1028">
              <w:t>207</w:t>
            </w:r>
          </w:p>
        </w:tc>
        <w:tc>
          <w:tcPr>
            <w:tcW w:w="827" w:type="dxa"/>
            <w:tcBorders>
              <w:top w:val="nil"/>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273</w:t>
            </w:r>
          </w:p>
        </w:tc>
        <w:tc>
          <w:tcPr>
            <w:tcW w:w="827" w:type="dxa"/>
            <w:tcBorders>
              <w:top w:val="nil"/>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2.5</w:t>
            </w:r>
          </w:p>
        </w:tc>
        <w:tc>
          <w:tcPr>
            <w:tcW w:w="827" w:type="dxa"/>
            <w:tcBorders>
              <w:top w:val="nil"/>
            </w:tcBorders>
          </w:tcPr>
          <w:p w:rsidR="00C6473C" w:rsidRPr="00DF1028" w:rsidRDefault="00C6473C" w:rsidP="00766CA3">
            <w:pPr>
              <w:pStyle w:val="TableText"/>
              <w:tabs>
                <w:tab w:val="decimal" w:pos="439"/>
              </w:tabs>
              <w:spacing w:before="0"/>
              <w:jc w:val="right"/>
            </w:pPr>
            <w:r w:rsidRPr="00DF1028">
              <w:t>7.9</w:t>
            </w:r>
          </w:p>
        </w:tc>
        <w:tc>
          <w:tcPr>
            <w:tcW w:w="827" w:type="dxa"/>
            <w:tcBorders>
              <w:top w:val="nil"/>
            </w:tcBorders>
          </w:tcPr>
          <w:p w:rsidR="00C6473C" w:rsidRPr="00DF1028" w:rsidRDefault="00C6473C" w:rsidP="00766CA3">
            <w:pPr>
              <w:pStyle w:val="TableText"/>
              <w:tabs>
                <w:tab w:val="decimal" w:pos="439"/>
              </w:tabs>
              <w:spacing w:before="0"/>
              <w:jc w:val="right"/>
            </w:pPr>
            <w:r w:rsidRPr="00DF1028">
              <w:t>5.3</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Adrenal gland (C74)</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10</w:t>
            </w:r>
          </w:p>
        </w:tc>
        <w:tc>
          <w:tcPr>
            <w:tcW w:w="827" w:type="dxa"/>
          </w:tcPr>
          <w:p w:rsidR="00C6473C" w:rsidRPr="00DF1028" w:rsidRDefault="00C6473C" w:rsidP="00766CA3">
            <w:pPr>
              <w:pStyle w:val="TableText"/>
              <w:tabs>
                <w:tab w:val="decimal" w:pos="651"/>
              </w:tabs>
              <w:spacing w:before="0"/>
              <w:jc w:val="right"/>
            </w:pPr>
            <w:r w:rsidRPr="00DF1028">
              <w:t>7</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17</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0.5</w:t>
            </w:r>
          </w:p>
        </w:tc>
        <w:tc>
          <w:tcPr>
            <w:tcW w:w="827" w:type="dxa"/>
          </w:tcPr>
          <w:p w:rsidR="00C6473C" w:rsidRPr="00DF1028" w:rsidRDefault="00C6473C" w:rsidP="00766CA3">
            <w:pPr>
              <w:pStyle w:val="TableText"/>
              <w:tabs>
                <w:tab w:val="decimal" w:pos="439"/>
              </w:tabs>
              <w:spacing w:before="0"/>
              <w:jc w:val="right"/>
            </w:pPr>
            <w:r w:rsidRPr="00DF1028">
              <w:t>0.4</w:t>
            </w:r>
          </w:p>
        </w:tc>
        <w:tc>
          <w:tcPr>
            <w:tcW w:w="827" w:type="dxa"/>
          </w:tcPr>
          <w:p w:rsidR="00C6473C" w:rsidRPr="00DF1028" w:rsidRDefault="00C6473C" w:rsidP="00766CA3">
            <w:pPr>
              <w:pStyle w:val="TableText"/>
              <w:tabs>
                <w:tab w:val="decimal" w:pos="439"/>
              </w:tabs>
              <w:spacing w:before="0"/>
              <w:jc w:val="right"/>
            </w:pPr>
            <w:r w:rsidRPr="00DF1028">
              <w:t>0.4</w:t>
            </w:r>
          </w:p>
        </w:tc>
      </w:tr>
      <w:tr w:rsidR="00C6473C" w:rsidTr="004B2A2C">
        <w:trPr>
          <w:cantSplit/>
        </w:trPr>
        <w:tc>
          <w:tcPr>
            <w:tcW w:w="4395" w:type="dxa"/>
            <w:tcBorders>
              <w:bottom w:val="single" w:sz="4" w:space="0" w:color="A6A6A6" w:themeColor="background1" w:themeShade="A6"/>
              <w:right w:val="single" w:sz="4" w:space="0" w:color="A6A6A6" w:themeColor="background1" w:themeShade="A6"/>
            </w:tcBorders>
          </w:tcPr>
          <w:p w:rsidR="00C6473C" w:rsidRPr="00DF1028" w:rsidRDefault="00C6473C" w:rsidP="00092C05">
            <w:pPr>
              <w:pStyle w:val="TableText"/>
              <w:spacing w:before="0"/>
            </w:pPr>
            <w:r w:rsidRPr="00DF1028">
              <w:t>Endocrine glands and related structures</w:t>
            </w:r>
            <w:r>
              <w:t xml:space="preserve"> – </w:t>
            </w:r>
            <w:r w:rsidRPr="00DF1028">
              <w:t>other (C75)</w:t>
            </w:r>
          </w:p>
        </w:tc>
        <w:tc>
          <w:tcPr>
            <w:tcW w:w="826" w:type="dxa"/>
            <w:tcBorders>
              <w:left w:val="single" w:sz="4" w:space="0" w:color="A6A6A6" w:themeColor="background1" w:themeShade="A6"/>
              <w:bottom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3</w:t>
            </w:r>
          </w:p>
        </w:tc>
        <w:tc>
          <w:tcPr>
            <w:tcW w:w="827" w:type="dxa"/>
            <w:tcBorders>
              <w:bottom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3</w:t>
            </w:r>
          </w:p>
        </w:tc>
        <w:tc>
          <w:tcPr>
            <w:tcW w:w="827" w:type="dxa"/>
            <w:tcBorders>
              <w:bottom w:val="single" w:sz="4" w:space="0" w:color="A6A6A6" w:themeColor="background1" w:themeShade="A6"/>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6</w:t>
            </w:r>
          </w:p>
        </w:tc>
        <w:tc>
          <w:tcPr>
            <w:tcW w:w="827" w:type="dxa"/>
            <w:tcBorders>
              <w:left w:val="single" w:sz="4" w:space="0" w:color="A6A6A6" w:themeColor="background1" w:themeShade="A6"/>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0.1</w:t>
            </w:r>
          </w:p>
        </w:tc>
        <w:tc>
          <w:tcPr>
            <w:tcW w:w="827" w:type="dxa"/>
            <w:tcBorders>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0.2</w:t>
            </w:r>
          </w:p>
        </w:tc>
        <w:tc>
          <w:tcPr>
            <w:tcW w:w="827" w:type="dxa"/>
            <w:tcBorders>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0.2</w:t>
            </w:r>
          </w:p>
        </w:tc>
      </w:tr>
    </w:tbl>
    <w:p w:rsidR="00496FD1" w:rsidRDefault="00496FD1"/>
    <w:p w:rsidR="00496FD1" w:rsidRPr="00496FD1" w:rsidRDefault="00496FD1" w:rsidP="00496FD1">
      <w:pPr>
        <w:pStyle w:val="TableText"/>
        <w:keepNext/>
        <w:rPr>
          <w:b/>
        </w:rPr>
      </w:pPr>
      <w:r>
        <w:rPr>
          <w:b/>
        </w:rPr>
        <w:lastRenderedPageBreak/>
        <w:t>Table B1 (continued)</w:t>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496FD1" w:rsidRPr="00C6473C" w:rsidTr="00496FD1">
        <w:trPr>
          <w:cantSplit/>
          <w:tblHeader/>
        </w:trPr>
        <w:tc>
          <w:tcPr>
            <w:tcW w:w="4395" w:type="dxa"/>
            <w:vMerge w:val="restart"/>
            <w:tcBorders>
              <w:right w:val="single" w:sz="4" w:space="0" w:color="A6A6A6" w:themeColor="background1" w:themeShade="A6"/>
            </w:tcBorders>
          </w:tcPr>
          <w:p w:rsidR="00496FD1" w:rsidRPr="00C6473C" w:rsidRDefault="00496FD1" w:rsidP="00496FD1">
            <w:pPr>
              <w:pStyle w:val="TableText"/>
              <w:keepNext/>
              <w:rPr>
                <w:b/>
              </w:rPr>
            </w:pPr>
            <w:r w:rsidRPr="00C6473C">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rsidR="00496FD1" w:rsidRPr="00C6473C" w:rsidRDefault="00496FD1" w:rsidP="00496FD1">
            <w:pPr>
              <w:pStyle w:val="TableText"/>
              <w:keepNext/>
              <w:jc w:val="center"/>
              <w:rPr>
                <w:b/>
              </w:rPr>
            </w:pPr>
            <w:r w:rsidRPr="00C6473C">
              <w:rPr>
                <w:b/>
              </w:rPr>
              <w:t>Number of cases</w:t>
            </w:r>
          </w:p>
        </w:tc>
        <w:tc>
          <w:tcPr>
            <w:tcW w:w="2481" w:type="dxa"/>
            <w:gridSpan w:val="3"/>
            <w:tcBorders>
              <w:left w:val="single" w:sz="4" w:space="0" w:color="A6A6A6" w:themeColor="background1" w:themeShade="A6"/>
            </w:tcBorders>
          </w:tcPr>
          <w:p w:rsidR="00496FD1" w:rsidRPr="00C6473C" w:rsidRDefault="00496FD1" w:rsidP="00496FD1">
            <w:pPr>
              <w:pStyle w:val="TableText"/>
              <w:keepNext/>
              <w:jc w:val="center"/>
              <w:rPr>
                <w:b/>
              </w:rPr>
            </w:pPr>
            <w:r w:rsidRPr="00C6473C">
              <w:rPr>
                <w:b/>
              </w:rPr>
              <w:t>Rate (cases per 100,000)</w:t>
            </w:r>
          </w:p>
        </w:tc>
      </w:tr>
      <w:tr w:rsidR="00496FD1" w:rsidRPr="00C6473C" w:rsidTr="00496FD1">
        <w:trPr>
          <w:cantSplit/>
          <w:tblHeader/>
        </w:trPr>
        <w:tc>
          <w:tcPr>
            <w:tcW w:w="4395" w:type="dxa"/>
            <w:vMerge/>
            <w:tcBorders>
              <w:bottom w:val="single" w:sz="4" w:space="0" w:color="auto"/>
              <w:right w:val="single" w:sz="4" w:space="0" w:color="A6A6A6" w:themeColor="background1" w:themeShade="A6"/>
            </w:tcBorders>
          </w:tcPr>
          <w:p w:rsidR="00496FD1" w:rsidRPr="00C6473C" w:rsidRDefault="00496FD1" w:rsidP="00496FD1">
            <w:pPr>
              <w:pStyle w:val="TableText"/>
              <w:rPr>
                <w:b/>
              </w:rPr>
            </w:pPr>
          </w:p>
        </w:tc>
        <w:tc>
          <w:tcPr>
            <w:tcW w:w="826" w:type="dxa"/>
            <w:tcBorders>
              <w:left w:val="single" w:sz="4" w:space="0" w:color="A6A6A6" w:themeColor="background1" w:themeShade="A6"/>
              <w:bottom w:val="single" w:sz="4" w:space="0" w:color="auto"/>
            </w:tcBorders>
          </w:tcPr>
          <w:p w:rsidR="00496FD1" w:rsidRPr="00C6473C" w:rsidRDefault="00496FD1" w:rsidP="00496FD1">
            <w:pPr>
              <w:pStyle w:val="TableText"/>
              <w:spacing w:before="0"/>
              <w:jc w:val="center"/>
              <w:rPr>
                <w:b/>
              </w:rPr>
            </w:pPr>
            <w:r w:rsidRPr="00C6473C">
              <w:rPr>
                <w:b/>
              </w:rPr>
              <w:t>Male</w:t>
            </w:r>
          </w:p>
        </w:tc>
        <w:tc>
          <w:tcPr>
            <w:tcW w:w="827" w:type="dxa"/>
            <w:tcBorders>
              <w:bottom w:val="single" w:sz="4" w:space="0" w:color="auto"/>
            </w:tcBorders>
          </w:tcPr>
          <w:p w:rsidR="00496FD1" w:rsidRPr="00C6473C" w:rsidRDefault="00496FD1" w:rsidP="00496FD1">
            <w:pPr>
              <w:pStyle w:val="TableText"/>
              <w:spacing w:before="0"/>
              <w:jc w:val="center"/>
              <w:rPr>
                <w:b/>
              </w:rPr>
            </w:pPr>
            <w:r w:rsidRPr="00C6473C">
              <w:rPr>
                <w:b/>
              </w:rPr>
              <w:t>Female</w:t>
            </w:r>
          </w:p>
        </w:tc>
        <w:tc>
          <w:tcPr>
            <w:tcW w:w="827" w:type="dxa"/>
            <w:tcBorders>
              <w:bottom w:val="single" w:sz="4" w:space="0" w:color="auto"/>
              <w:right w:val="single" w:sz="4" w:space="0" w:color="A6A6A6" w:themeColor="background1" w:themeShade="A6"/>
            </w:tcBorders>
          </w:tcPr>
          <w:p w:rsidR="00496FD1" w:rsidRPr="00C6473C" w:rsidRDefault="00496FD1" w:rsidP="00496FD1">
            <w:pPr>
              <w:pStyle w:val="TableText"/>
              <w:spacing w:before="0"/>
              <w:jc w:val="center"/>
              <w:rPr>
                <w:b/>
              </w:rPr>
            </w:pPr>
            <w:r w:rsidRPr="00C6473C">
              <w:rPr>
                <w:b/>
              </w:rPr>
              <w:t>Total</w:t>
            </w:r>
          </w:p>
        </w:tc>
        <w:tc>
          <w:tcPr>
            <w:tcW w:w="827" w:type="dxa"/>
            <w:tcBorders>
              <w:left w:val="single" w:sz="4" w:space="0" w:color="A6A6A6" w:themeColor="background1" w:themeShade="A6"/>
              <w:bottom w:val="single" w:sz="4" w:space="0" w:color="auto"/>
            </w:tcBorders>
          </w:tcPr>
          <w:p w:rsidR="00496FD1" w:rsidRPr="00C6473C" w:rsidRDefault="00496FD1" w:rsidP="00496FD1">
            <w:pPr>
              <w:pStyle w:val="TableText"/>
              <w:spacing w:before="0"/>
              <w:jc w:val="center"/>
              <w:rPr>
                <w:b/>
              </w:rPr>
            </w:pPr>
            <w:r w:rsidRPr="00C6473C">
              <w:rPr>
                <w:b/>
              </w:rPr>
              <w:t>Male</w:t>
            </w:r>
          </w:p>
        </w:tc>
        <w:tc>
          <w:tcPr>
            <w:tcW w:w="827" w:type="dxa"/>
            <w:tcBorders>
              <w:bottom w:val="single" w:sz="4" w:space="0" w:color="auto"/>
            </w:tcBorders>
          </w:tcPr>
          <w:p w:rsidR="00496FD1" w:rsidRPr="00C6473C" w:rsidRDefault="00496FD1" w:rsidP="00496FD1">
            <w:pPr>
              <w:pStyle w:val="TableText"/>
              <w:spacing w:before="0"/>
              <w:jc w:val="center"/>
              <w:rPr>
                <w:b/>
              </w:rPr>
            </w:pPr>
            <w:r w:rsidRPr="00C6473C">
              <w:rPr>
                <w:b/>
              </w:rPr>
              <w:t>Female</w:t>
            </w:r>
          </w:p>
        </w:tc>
        <w:tc>
          <w:tcPr>
            <w:tcW w:w="827" w:type="dxa"/>
            <w:tcBorders>
              <w:bottom w:val="single" w:sz="4" w:space="0" w:color="auto"/>
            </w:tcBorders>
          </w:tcPr>
          <w:p w:rsidR="00496FD1" w:rsidRPr="00C6473C" w:rsidRDefault="00496FD1" w:rsidP="00496FD1">
            <w:pPr>
              <w:pStyle w:val="TableText"/>
              <w:spacing w:before="0"/>
              <w:jc w:val="center"/>
              <w:rPr>
                <w:b/>
              </w:rPr>
            </w:pPr>
            <w:r w:rsidRPr="00C6473C">
              <w:rPr>
                <w:b/>
              </w:rPr>
              <w:t>Total</w:t>
            </w:r>
          </w:p>
        </w:tc>
      </w:tr>
      <w:tr w:rsidR="00C6473C" w:rsidRPr="00092C05" w:rsidTr="004B2A2C">
        <w:trPr>
          <w:cantSplit/>
        </w:trPr>
        <w:tc>
          <w:tcPr>
            <w:tcW w:w="4395" w:type="dxa"/>
            <w:tcBorders>
              <w:top w:val="single" w:sz="4" w:space="0" w:color="A6A6A6" w:themeColor="background1" w:themeShade="A6"/>
              <w:bottom w:val="nil"/>
              <w:right w:val="single" w:sz="4" w:space="0" w:color="A6A6A6" w:themeColor="background1" w:themeShade="A6"/>
            </w:tcBorders>
          </w:tcPr>
          <w:p w:rsidR="00C6473C" w:rsidRPr="00092C05" w:rsidRDefault="00C6473C" w:rsidP="00496FD1">
            <w:pPr>
              <w:pStyle w:val="TableText"/>
              <w:keepNext/>
              <w:rPr>
                <w:b/>
                <w:bCs/>
              </w:rPr>
            </w:pPr>
            <w:r w:rsidRPr="00092C05">
              <w:rPr>
                <w:b/>
                <w:bCs/>
              </w:rPr>
              <w:t>Ill-defined, secondary or unspecified sites</w:t>
            </w:r>
            <w:r w:rsidR="00496FD1">
              <w:rPr>
                <w:b/>
                <w:bCs/>
              </w:rPr>
              <w:br/>
            </w:r>
            <w:r w:rsidRPr="00092C05">
              <w:rPr>
                <w:b/>
                <w:bCs/>
              </w:rPr>
              <w:t>(C76–C80)</w:t>
            </w:r>
          </w:p>
        </w:tc>
        <w:tc>
          <w:tcPr>
            <w:tcW w:w="826" w:type="dxa"/>
            <w:tcBorders>
              <w:top w:val="single" w:sz="4" w:space="0" w:color="A6A6A6" w:themeColor="background1" w:themeShade="A6"/>
              <w:left w:val="single" w:sz="4" w:space="0" w:color="A6A6A6" w:themeColor="background1" w:themeShade="A6"/>
              <w:bottom w:val="nil"/>
              <w:right w:val="nil"/>
            </w:tcBorders>
          </w:tcPr>
          <w:p w:rsidR="00C6473C" w:rsidRPr="00092C05" w:rsidRDefault="00C6473C" w:rsidP="00766CA3">
            <w:pPr>
              <w:pStyle w:val="TableText"/>
              <w:keepNext/>
              <w:tabs>
                <w:tab w:val="decimal" w:pos="651"/>
              </w:tabs>
              <w:jc w:val="right"/>
              <w:rPr>
                <w:b/>
                <w:bCs/>
              </w:rPr>
            </w:pPr>
            <w:r w:rsidRPr="00092C05">
              <w:rPr>
                <w:b/>
                <w:bCs/>
              </w:rPr>
              <w:t>246</w:t>
            </w:r>
          </w:p>
        </w:tc>
        <w:tc>
          <w:tcPr>
            <w:tcW w:w="827" w:type="dxa"/>
            <w:tcBorders>
              <w:top w:val="single" w:sz="4" w:space="0" w:color="A6A6A6" w:themeColor="background1" w:themeShade="A6"/>
              <w:left w:val="nil"/>
              <w:bottom w:val="nil"/>
              <w:right w:val="nil"/>
            </w:tcBorders>
          </w:tcPr>
          <w:p w:rsidR="00C6473C" w:rsidRPr="00092C05" w:rsidRDefault="00C6473C" w:rsidP="00766CA3">
            <w:pPr>
              <w:pStyle w:val="TableText"/>
              <w:keepNext/>
              <w:tabs>
                <w:tab w:val="decimal" w:pos="651"/>
              </w:tabs>
              <w:jc w:val="right"/>
              <w:rPr>
                <w:b/>
                <w:bCs/>
              </w:rPr>
            </w:pPr>
            <w:r w:rsidRPr="00092C05">
              <w:rPr>
                <w:b/>
                <w:bCs/>
              </w:rPr>
              <w:t>216</w:t>
            </w:r>
          </w:p>
        </w:tc>
        <w:tc>
          <w:tcPr>
            <w:tcW w:w="827" w:type="dxa"/>
            <w:tcBorders>
              <w:top w:val="single" w:sz="4" w:space="0" w:color="A6A6A6" w:themeColor="background1" w:themeShade="A6"/>
              <w:left w:val="nil"/>
              <w:bottom w:val="nil"/>
              <w:right w:val="single" w:sz="4" w:space="0" w:color="A6A6A6" w:themeColor="background1" w:themeShade="A6"/>
            </w:tcBorders>
          </w:tcPr>
          <w:p w:rsidR="00C6473C" w:rsidRPr="00092C05" w:rsidRDefault="00C6473C" w:rsidP="00766CA3">
            <w:pPr>
              <w:pStyle w:val="TableText"/>
              <w:keepNext/>
              <w:tabs>
                <w:tab w:val="decimal" w:pos="651"/>
              </w:tabs>
              <w:jc w:val="right"/>
              <w:rPr>
                <w:b/>
                <w:bCs/>
              </w:rPr>
            </w:pPr>
            <w:r w:rsidRPr="00092C05">
              <w:rPr>
                <w:b/>
                <w:bCs/>
              </w:rPr>
              <w:t>462</w:t>
            </w:r>
          </w:p>
        </w:tc>
        <w:tc>
          <w:tcPr>
            <w:tcW w:w="827" w:type="dxa"/>
            <w:tcBorders>
              <w:top w:val="single" w:sz="4" w:space="0" w:color="A6A6A6" w:themeColor="background1" w:themeShade="A6"/>
              <w:left w:val="single" w:sz="4" w:space="0" w:color="A6A6A6" w:themeColor="background1" w:themeShade="A6"/>
              <w:bottom w:val="nil"/>
              <w:right w:val="nil"/>
            </w:tcBorders>
          </w:tcPr>
          <w:p w:rsidR="00C6473C" w:rsidRPr="00092C05" w:rsidRDefault="00C6473C" w:rsidP="00766CA3">
            <w:pPr>
              <w:pStyle w:val="TableText"/>
              <w:keepNext/>
              <w:tabs>
                <w:tab w:val="decimal" w:pos="439"/>
              </w:tabs>
              <w:jc w:val="right"/>
              <w:rPr>
                <w:b/>
                <w:bCs/>
              </w:rPr>
            </w:pPr>
            <w:r w:rsidRPr="00092C05">
              <w:rPr>
                <w:b/>
                <w:bCs/>
              </w:rPr>
              <w:t>7.4</w:t>
            </w:r>
          </w:p>
        </w:tc>
        <w:tc>
          <w:tcPr>
            <w:tcW w:w="827" w:type="dxa"/>
            <w:tcBorders>
              <w:top w:val="single" w:sz="4" w:space="0" w:color="A6A6A6" w:themeColor="background1" w:themeShade="A6"/>
              <w:left w:val="nil"/>
              <w:bottom w:val="nil"/>
              <w:right w:val="nil"/>
            </w:tcBorders>
          </w:tcPr>
          <w:p w:rsidR="00C6473C" w:rsidRPr="00092C05" w:rsidRDefault="00C6473C" w:rsidP="00766CA3">
            <w:pPr>
              <w:pStyle w:val="TableText"/>
              <w:keepNext/>
              <w:tabs>
                <w:tab w:val="decimal" w:pos="439"/>
              </w:tabs>
              <w:jc w:val="right"/>
              <w:rPr>
                <w:b/>
                <w:bCs/>
              </w:rPr>
            </w:pPr>
            <w:r w:rsidRPr="00092C05">
              <w:rPr>
                <w:b/>
                <w:bCs/>
              </w:rPr>
              <w:t>5.1</w:t>
            </w:r>
          </w:p>
        </w:tc>
        <w:tc>
          <w:tcPr>
            <w:tcW w:w="827" w:type="dxa"/>
            <w:tcBorders>
              <w:top w:val="single" w:sz="4" w:space="0" w:color="A6A6A6" w:themeColor="background1" w:themeShade="A6"/>
              <w:left w:val="nil"/>
              <w:bottom w:val="nil"/>
            </w:tcBorders>
          </w:tcPr>
          <w:p w:rsidR="00C6473C" w:rsidRPr="00092C05" w:rsidRDefault="00C6473C" w:rsidP="00766CA3">
            <w:pPr>
              <w:pStyle w:val="TableText"/>
              <w:keepNext/>
              <w:tabs>
                <w:tab w:val="decimal" w:pos="439"/>
              </w:tabs>
              <w:jc w:val="right"/>
              <w:rPr>
                <w:b/>
                <w:bCs/>
              </w:rPr>
            </w:pPr>
            <w:r w:rsidRPr="00092C05">
              <w:rPr>
                <w:b/>
                <w:bCs/>
              </w:rPr>
              <w:t>6.1</w:t>
            </w:r>
          </w:p>
        </w:tc>
      </w:tr>
      <w:tr w:rsidR="00C6473C" w:rsidTr="004B2A2C">
        <w:trPr>
          <w:cantSplit/>
        </w:trPr>
        <w:tc>
          <w:tcPr>
            <w:tcW w:w="4395" w:type="dxa"/>
            <w:tcBorders>
              <w:top w:val="nil"/>
              <w:right w:val="single" w:sz="4" w:space="0" w:color="A6A6A6" w:themeColor="background1" w:themeShade="A6"/>
            </w:tcBorders>
          </w:tcPr>
          <w:p w:rsidR="00C6473C" w:rsidRPr="00DF1028" w:rsidRDefault="00C6473C" w:rsidP="00496FD1">
            <w:pPr>
              <w:pStyle w:val="TableText"/>
              <w:keepNext/>
              <w:spacing w:before="0"/>
            </w:pPr>
            <w:r w:rsidRPr="00DF1028">
              <w:t>Other and ill-defined sites (C76)</w:t>
            </w:r>
          </w:p>
        </w:tc>
        <w:tc>
          <w:tcPr>
            <w:tcW w:w="826" w:type="dxa"/>
            <w:tcBorders>
              <w:top w:val="nil"/>
              <w:left w:val="single" w:sz="4" w:space="0" w:color="A6A6A6" w:themeColor="background1" w:themeShade="A6"/>
            </w:tcBorders>
          </w:tcPr>
          <w:p w:rsidR="00C6473C" w:rsidRPr="00DF1028" w:rsidRDefault="00C6473C" w:rsidP="00766CA3">
            <w:pPr>
              <w:pStyle w:val="TableText"/>
              <w:keepNext/>
              <w:tabs>
                <w:tab w:val="decimal" w:pos="651"/>
              </w:tabs>
              <w:spacing w:before="0"/>
              <w:jc w:val="right"/>
            </w:pPr>
            <w:r w:rsidRPr="00DF1028">
              <w:t>4</w:t>
            </w:r>
          </w:p>
        </w:tc>
        <w:tc>
          <w:tcPr>
            <w:tcW w:w="827" w:type="dxa"/>
            <w:tcBorders>
              <w:top w:val="nil"/>
            </w:tcBorders>
          </w:tcPr>
          <w:p w:rsidR="00C6473C" w:rsidRPr="00DF1028" w:rsidRDefault="00C6473C" w:rsidP="00766CA3">
            <w:pPr>
              <w:pStyle w:val="TableText"/>
              <w:keepNext/>
              <w:tabs>
                <w:tab w:val="decimal" w:pos="651"/>
              </w:tabs>
              <w:spacing w:before="0"/>
              <w:jc w:val="right"/>
            </w:pPr>
            <w:r w:rsidRPr="00DF1028">
              <w:t>8</w:t>
            </w:r>
          </w:p>
        </w:tc>
        <w:tc>
          <w:tcPr>
            <w:tcW w:w="827" w:type="dxa"/>
            <w:tcBorders>
              <w:top w:val="nil"/>
              <w:right w:val="single" w:sz="4" w:space="0" w:color="A6A6A6" w:themeColor="background1" w:themeShade="A6"/>
            </w:tcBorders>
          </w:tcPr>
          <w:p w:rsidR="00C6473C" w:rsidRPr="00DF1028" w:rsidRDefault="00C6473C" w:rsidP="00766CA3">
            <w:pPr>
              <w:pStyle w:val="TableText"/>
              <w:keepNext/>
              <w:tabs>
                <w:tab w:val="decimal" w:pos="651"/>
              </w:tabs>
              <w:spacing w:before="0"/>
              <w:jc w:val="right"/>
            </w:pPr>
            <w:r w:rsidRPr="00DF1028">
              <w:t>12</w:t>
            </w:r>
          </w:p>
        </w:tc>
        <w:tc>
          <w:tcPr>
            <w:tcW w:w="827" w:type="dxa"/>
            <w:tcBorders>
              <w:top w:val="nil"/>
              <w:left w:val="single" w:sz="4" w:space="0" w:color="A6A6A6" w:themeColor="background1" w:themeShade="A6"/>
            </w:tcBorders>
          </w:tcPr>
          <w:p w:rsidR="00C6473C" w:rsidRPr="00DF1028" w:rsidRDefault="00C6473C" w:rsidP="00766CA3">
            <w:pPr>
              <w:pStyle w:val="TableText"/>
              <w:keepNext/>
              <w:tabs>
                <w:tab w:val="decimal" w:pos="439"/>
              </w:tabs>
              <w:spacing w:before="0"/>
              <w:jc w:val="right"/>
            </w:pPr>
            <w:r w:rsidRPr="00DF1028">
              <w:t>0.1</w:t>
            </w:r>
          </w:p>
        </w:tc>
        <w:tc>
          <w:tcPr>
            <w:tcW w:w="827" w:type="dxa"/>
            <w:tcBorders>
              <w:top w:val="nil"/>
            </w:tcBorders>
          </w:tcPr>
          <w:p w:rsidR="00C6473C" w:rsidRPr="00DF1028" w:rsidRDefault="00C6473C" w:rsidP="00766CA3">
            <w:pPr>
              <w:pStyle w:val="TableText"/>
              <w:keepNext/>
              <w:tabs>
                <w:tab w:val="decimal" w:pos="439"/>
              </w:tabs>
              <w:spacing w:before="0"/>
              <w:jc w:val="right"/>
            </w:pPr>
            <w:r w:rsidRPr="00DF1028">
              <w:t>0.2</w:t>
            </w:r>
          </w:p>
        </w:tc>
        <w:tc>
          <w:tcPr>
            <w:tcW w:w="827" w:type="dxa"/>
            <w:tcBorders>
              <w:top w:val="nil"/>
            </w:tcBorders>
          </w:tcPr>
          <w:p w:rsidR="00C6473C" w:rsidRPr="00DF1028" w:rsidRDefault="00C6473C" w:rsidP="00766CA3">
            <w:pPr>
              <w:pStyle w:val="TableText"/>
              <w:keepNext/>
              <w:tabs>
                <w:tab w:val="decimal" w:pos="439"/>
              </w:tabs>
              <w:spacing w:before="0"/>
              <w:jc w:val="right"/>
            </w:pPr>
            <w:r w:rsidRPr="00DF1028">
              <w:t>0.1</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496FD1">
            <w:pPr>
              <w:pStyle w:val="TableText"/>
              <w:keepNext/>
              <w:spacing w:before="0"/>
            </w:pPr>
            <w:r w:rsidRPr="00DF1028">
              <w:t>Lymph nodes</w:t>
            </w:r>
            <w:r>
              <w:t xml:space="preserve"> – </w:t>
            </w:r>
            <w:r w:rsidRPr="00DF1028">
              <w:t>secondary and unspecified (C77)</w:t>
            </w:r>
          </w:p>
        </w:tc>
        <w:tc>
          <w:tcPr>
            <w:tcW w:w="826" w:type="dxa"/>
            <w:tcBorders>
              <w:left w:val="single" w:sz="4" w:space="0" w:color="A6A6A6" w:themeColor="background1" w:themeShade="A6"/>
            </w:tcBorders>
          </w:tcPr>
          <w:p w:rsidR="00C6473C" w:rsidRPr="00DF1028" w:rsidRDefault="00C6473C" w:rsidP="00766CA3">
            <w:pPr>
              <w:pStyle w:val="TableText"/>
              <w:keepNext/>
              <w:tabs>
                <w:tab w:val="decimal" w:pos="651"/>
              </w:tabs>
              <w:spacing w:before="0"/>
              <w:jc w:val="right"/>
            </w:pPr>
            <w:r w:rsidRPr="00DF1028">
              <w:t>33</w:t>
            </w:r>
          </w:p>
        </w:tc>
        <w:tc>
          <w:tcPr>
            <w:tcW w:w="827" w:type="dxa"/>
          </w:tcPr>
          <w:p w:rsidR="00C6473C" w:rsidRPr="00DF1028" w:rsidRDefault="00C6473C" w:rsidP="00766CA3">
            <w:pPr>
              <w:pStyle w:val="TableText"/>
              <w:keepNext/>
              <w:tabs>
                <w:tab w:val="decimal" w:pos="651"/>
              </w:tabs>
              <w:spacing w:before="0"/>
              <w:jc w:val="right"/>
            </w:pPr>
            <w:r w:rsidRPr="00DF1028">
              <w:t>19</w:t>
            </w:r>
          </w:p>
        </w:tc>
        <w:tc>
          <w:tcPr>
            <w:tcW w:w="827" w:type="dxa"/>
            <w:tcBorders>
              <w:right w:val="single" w:sz="4" w:space="0" w:color="A6A6A6" w:themeColor="background1" w:themeShade="A6"/>
            </w:tcBorders>
          </w:tcPr>
          <w:p w:rsidR="00C6473C" w:rsidRPr="00DF1028" w:rsidRDefault="00C6473C" w:rsidP="00766CA3">
            <w:pPr>
              <w:pStyle w:val="TableText"/>
              <w:keepNext/>
              <w:tabs>
                <w:tab w:val="decimal" w:pos="651"/>
              </w:tabs>
              <w:spacing w:before="0"/>
              <w:jc w:val="right"/>
            </w:pPr>
            <w:r w:rsidRPr="00DF1028">
              <w:t>52</w:t>
            </w:r>
          </w:p>
        </w:tc>
        <w:tc>
          <w:tcPr>
            <w:tcW w:w="827" w:type="dxa"/>
            <w:tcBorders>
              <w:left w:val="single" w:sz="4" w:space="0" w:color="A6A6A6" w:themeColor="background1" w:themeShade="A6"/>
            </w:tcBorders>
          </w:tcPr>
          <w:p w:rsidR="00C6473C" w:rsidRPr="00DF1028" w:rsidRDefault="00C6473C" w:rsidP="00766CA3">
            <w:pPr>
              <w:pStyle w:val="TableText"/>
              <w:keepNext/>
              <w:tabs>
                <w:tab w:val="decimal" w:pos="439"/>
              </w:tabs>
              <w:spacing w:before="0"/>
              <w:jc w:val="right"/>
            </w:pPr>
            <w:r w:rsidRPr="00DF1028">
              <w:t>1.1</w:t>
            </w:r>
          </w:p>
        </w:tc>
        <w:tc>
          <w:tcPr>
            <w:tcW w:w="827" w:type="dxa"/>
          </w:tcPr>
          <w:p w:rsidR="00C6473C" w:rsidRPr="00DF1028" w:rsidRDefault="00C6473C" w:rsidP="00766CA3">
            <w:pPr>
              <w:pStyle w:val="TableText"/>
              <w:keepNext/>
              <w:tabs>
                <w:tab w:val="decimal" w:pos="439"/>
              </w:tabs>
              <w:spacing w:before="0"/>
              <w:jc w:val="right"/>
            </w:pPr>
            <w:r w:rsidRPr="00DF1028">
              <w:t>0.5</w:t>
            </w:r>
          </w:p>
        </w:tc>
        <w:tc>
          <w:tcPr>
            <w:tcW w:w="827" w:type="dxa"/>
          </w:tcPr>
          <w:p w:rsidR="00C6473C" w:rsidRPr="00DF1028" w:rsidRDefault="00C6473C" w:rsidP="00766CA3">
            <w:pPr>
              <w:pStyle w:val="TableText"/>
              <w:keepNext/>
              <w:tabs>
                <w:tab w:val="decimal" w:pos="439"/>
              </w:tabs>
              <w:spacing w:before="0"/>
              <w:jc w:val="right"/>
            </w:pPr>
            <w:r w:rsidRPr="00DF1028">
              <w:t>0.8</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Respiratory and digestive organs</w:t>
            </w:r>
            <w:r>
              <w:t xml:space="preserve"> – </w:t>
            </w:r>
            <w:r w:rsidRPr="00DF1028">
              <w:t>secondary (C78)</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121</w:t>
            </w:r>
          </w:p>
        </w:tc>
        <w:tc>
          <w:tcPr>
            <w:tcW w:w="827" w:type="dxa"/>
          </w:tcPr>
          <w:p w:rsidR="00C6473C" w:rsidRPr="00DF1028" w:rsidRDefault="00C6473C" w:rsidP="00766CA3">
            <w:pPr>
              <w:pStyle w:val="TableText"/>
              <w:tabs>
                <w:tab w:val="decimal" w:pos="651"/>
              </w:tabs>
              <w:spacing w:before="0"/>
              <w:jc w:val="right"/>
            </w:pPr>
            <w:r w:rsidRPr="00DF1028">
              <w:t>121</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242</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3.6</w:t>
            </w:r>
          </w:p>
        </w:tc>
        <w:tc>
          <w:tcPr>
            <w:tcW w:w="827" w:type="dxa"/>
          </w:tcPr>
          <w:p w:rsidR="00C6473C" w:rsidRPr="00DF1028" w:rsidRDefault="00C6473C" w:rsidP="00766CA3">
            <w:pPr>
              <w:pStyle w:val="TableText"/>
              <w:tabs>
                <w:tab w:val="decimal" w:pos="439"/>
              </w:tabs>
              <w:spacing w:before="0"/>
              <w:jc w:val="right"/>
            </w:pPr>
            <w:r w:rsidRPr="00DF1028">
              <w:t>2.9</w:t>
            </w:r>
          </w:p>
        </w:tc>
        <w:tc>
          <w:tcPr>
            <w:tcW w:w="827" w:type="dxa"/>
          </w:tcPr>
          <w:p w:rsidR="00C6473C" w:rsidRPr="00DF1028" w:rsidRDefault="00C6473C" w:rsidP="00766CA3">
            <w:pPr>
              <w:pStyle w:val="TableText"/>
              <w:tabs>
                <w:tab w:val="decimal" w:pos="439"/>
              </w:tabs>
              <w:spacing w:before="0"/>
              <w:jc w:val="right"/>
            </w:pPr>
            <w:r w:rsidRPr="00DF1028">
              <w:t>3.2</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Secondary other sites (C79)</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58</w:t>
            </w:r>
          </w:p>
        </w:tc>
        <w:tc>
          <w:tcPr>
            <w:tcW w:w="827" w:type="dxa"/>
          </w:tcPr>
          <w:p w:rsidR="00C6473C" w:rsidRPr="00DF1028" w:rsidRDefault="00C6473C" w:rsidP="00766CA3">
            <w:pPr>
              <w:pStyle w:val="TableText"/>
              <w:tabs>
                <w:tab w:val="decimal" w:pos="651"/>
              </w:tabs>
              <w:spacing w:before="0"/>
              <w:jc w:val="right"/>
            </w:pPr>
            <w:r w:rsidRPr="00DF1028">
              <w:t>40</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98</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1.8</w:t>
            </w:r>
          </w:p>
        </w:tc>
        <w:tc>
          <w:tcPr>
            <w:tcW w:w="827" w:type="dxa"/>
          </w:tcPr>
          <w:p w:rsidR="00C6473C" w:rsidRPr="00DF1028" w:rsidRDefault="00C6473C" w:rsidP="00766CA3">
            <w:pPr>
              <w:pStyle w:val="TableText"/>
              <w:tabs>
                <w:tab w:val="decimal" w:pos="439"/>
              </w:tabs>
              <w:spacing w:before="0"/>
              <w:jc w:val="right"/>
            </w:pPr>
            <w:r w:rsidRPr="00DF1028">
              <w:t>1.0</w:t>
            </w:r>
          </w:p>
        </w:tc>
        <w:tc>
          <w:tcPr>
            <w:tcW w:w="827" w:type="dxa"/>
          </w:tcPr>
          <w:p w:rsidR="00C6473C" w:rsidRPr="00DF1028" w:rsidRDefault="00C6473C" w:rsidP="00766CA3">
            <w:pPr>
              <w:pStyle w:val="TableText"/>
              <w:tabs>
                <w:tab w:val="decimal" w:pos="439"/>
              </w:tabs>
              <w:spacing w:before="0"/>
              <w:jc w:val="right"/>
            </w:pPr>
            <w:r w:rsidRPr="00DF1028">
              <w:t>1.3</w:t>
            </w:r>
          </w:p>
        </w:tc>
      </w:tr>
      <w:tr w:rsidR="00C6473C" w:rsidTr="004B2A2C">
        <w:trPr>
          <w:cantSplit/>
        </w:trPr>
        <w:tc>
          <w:tcPr>
            <w:tcW w:w="4395" w:type="dxa"/>
            <w:tcBorders>
              <w:bottom w:val="single" w:sz="4" w:space="0" w:color="A6A6A6" w:themeColor="background1" w:themeShade="A6"/>
              <w:right w:val="single" w:sz="4" w:space="0" w:color="A6A6A6" w:themeColor="background1" w:themeShade="A6"/>
            </w:tcBorders>
          </w:tcPr>
          <w:p w:rsidR="00C6473C" w:rsidRPr="00DF1028" w:rsidRDefault="00C6473C" w:rsidP="00092C05">
            <w:pPr>
              <w:pStyle w:val="TableText"/>
              <w:spacing w:before="0"/>
            </w:pPr>
            <w:r w:rsidRPr="00DF1028">
              <w:t>Malignant neoplasm without specification of site (C80)</w:t>
            </w:r>
          </w:p>
        </w:tc>
        <w:tc>
          <w:tcPr>
            <w:tcW w:w="826" w:type="dxa"/>
            <w:tcBorders>
              <w:left w:val="single" w:sz="4" w:space="0" w:color="A6A6A6" w:themeColor="background1" w:themeShade="A6"/>
              <w:bottom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30</w:t>
            </w:r>
          </w:p>
        </w:tc>
        <w:tc>
          <w:tcPr>
            <w:tcW w:w="827" w:type="dxa"/>
            <w:tcBorders>
              <w:bottom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28</w:t>
            </w:r>
          </w:p>
        </w:tc>
        <w:tc>
          <w:tcPr>
            <w:tcW w:w="827" w:type="dxa"/>
            <w:tcBorders>
              <w:bottom w:val="single" w:sz="4" w:space="0" w:color="A6A6A6" w:themeColor="background1" w:themeShade="A6"/>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58</w:t>
            </w:r>
          </w:p>
        </w:tc>
        <w:tc>
          <w:tcPr>
            <w:tcW w:w="827" w:type="dxa"/>
            <w:tcBorders>
              <w:left w:val="single" w:sz="4" w:space="0" w:color="A6A6A6" w:themeColor="background1" w:themeShade="A6"/>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0.8</w:t>
            </w:r>
          </w:p>
        </w:tc>
        <w:tc>
          <w:tcPr>
            <w:tcW w:w="827" w:type="dxa"/>
            <w:tcBorders>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0.5</w:t>
            </w:r>
          </w:p>
        </w:tc>
        <w:tc>
          <w:tcPr>
            <w:tcW w:w="827" w:type="dxa"/>
            <w:tcBorders>
              <w:bottom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0.6</w:t>
            </w:r>
          </w:p>
        </w:tc>
      </w:tr>
      <w:tr w:rsidR="00C6473C" w:rsidRPr="00092C05" w:rsidTr="004B2A2C">
        <w:trPr>
          <w:cantSplit/>
        </w:trPr>
        <w:tc>
          <w:tcPr>
            <w:tcW w:w="4395" w:type="dxa"/>
            <w:tcBorders>
              <w:top w:val="single" w:sz="4" w:space="0" w:color="A6A6A6" w:themeColor="background1" w:themeShade="A6"/>
              <w:bottom w:val="nil"/>
              <w:right w:val="single" w:sz="4" w:space="0" w:color="A6A6A6" w:themeColor="background1" w:themeShade="A6"/>
            </w:tcBorders>
          </w:tcPr>
          <w:p w:rsidR="00C6473C" w:rsidRPr="00092C05" w:rsidRDefault="00C6473C" w:rsidP="00C6473C">
            <w:pPr>
              <w:pStyle w:val="TableText"/>
              <w:rPr>
                <w:b/>
                <w:bCs/>
              </w:rPr>
            </w:pPr>
            <w:r w:rsidRPr="00092C05">
              <w:rPr>
                <w:b/>
                <w:bCs/>
              </w:rPr>
              <w:t>Lymphoid, haematopoietic and related tissue (C81–C96, D45–D47)</w:t>
            </w:r>
          </w:p>
        </w:tc>
        <w:tc>
          <w:tcPr>
            <w:tcW w:w="826" w:type="dxa"/>
            <w:tcBorders>
              <w:top w:val="single" w:sz="4" w:space="0" w:color="A6A6A6" w:themeColor="background1" w:themeShade="A6"/>
              <w:left w:val="single" w:sz="4" w:space="0" w:color="A6A6A6" w:themeColor="background1" w:themeShade="A6"/>
              <w:bottom w:val="nil"/>
              <w:right w:val="nil"/>
            </w:tcBorders>
          </w:tcPr>
          <w:p w:rsidR="00C6473C" w:rsidRPr="00092C05" w:rsidRDefault="00C6473C" w:rsidP="00766CA3">
            <w:pPr>
              <w:pStyle w:val="TableText"/>
              <w:tabs>
                <w:tab w:val="decimal" w:pos="651"/>
              </w:tabs>
              <w:jc w:val="right"/>
              <w:rPr>
                <w:b/>
                <w:bCs/>
              </w:rPr>
            </w:pPr>
            <w:r w:rsidRPr="00092C05">
              <w:rPr>
                <w:b/>
                <w:bCs/>
              </w:rPr>
              <w:t>1256</w:t>
            </w:r>
          </w:p>
        </w:tc>
        <w:tc>
          <w:tcPr>
            <w:tcW w:w="827" w:type="dxa"/>
            <w:tcBorders>
              <w:top w:val="single" w:sz="4" w:space="0" w:color="A6A6A6" w:themeColor="background1" w:themeShade="A6"/>
              <w:left w:val="nil"/>
              <w:bottom w:val="nil"/>
              <w:right w:val="nil"/>
            </w:tcBorders>
          </w:tcPr>
          <w:p w:rsidR="00C6473C" w:rsidRPr="00092C05" w:rsidRDefault="00C6473C" w:rsidP="00766CA3">
            <w:pPr>
              <w:pStyle w:val="TableText"/>
              <w:tabs>
                <w:tab w:val="decimal" w:pos="651"/>
              </w:tabs>
              <w:jc w:val="right"/>
              <w:rPr>
                <w:b/>
                <w:bCs/>
              </w:rPr>
            </w:pPr>
            <w:r w:rsidRPr="00092C05">
              <w:rPr>
                <w:b/>
                <w:bCs/>
              </w:rPr>
              <w:t>863</w:t>
            </w:r>
          </w:p>
        </w:tc>
        <w:tc>
          <w:tcPr>
            <w:tcW w:w="827" w:type="dxa"/>
            <w:tcBorders>
              <w:top w:val="single" w:sz="4" w:space="0" w:color="A6A6A6" w:themeColor="background1" w:themeShade="A6"/>
              <w:left w:val="nil"/>
              <w:bottom w:val="nil"/>
              <w:right w:val="single" w:sz="4" w:space="0" w:color="A6A6A6" w:themeColor="background1" w:themeShade="A6"/>
            </w:tcBorders>
          </w:tcPr>
          <w:p w:rsidR="00C6473C" w:rsidRPr="00092C05" w:rsidRDefault="00C6473C" w:rsidP="00766CA3">
            <w:pPr>
              <w:pStyle w:val="TableText"/>
              <w:tabs>
                <w:tab w:val="decimal" w:pos="651"/>
              </w:tabs>
              <w:jc w:val="right"/>
              <w:rPr>
                <w:b/>
                <w:bCs/>
              </w:rPr>
            </w:pPr>
            <w:r w:rsidRPr="00092C05">
              <w:rPr>
                <w:b/>
                <w:bCs/>
              </w:rPr>
              <w:t>2119</w:t>
            </w:r>
          </w:p>
        </w:tc>
        <w:tc>
          <w:tcPr>
            <w:tcW w:w="827" w:type="dxa"/>
            <w:tcBorders>
              <w:top w:val="single" w:sz="4" w:space="0" w:color="A6A6A6" w:themeColor="background1" w:themeShade="A6"/>
              <w:left w:val="single" w:sz="4" w:space="0" w:color="A6A6A6" w:themeColor="background1" w:themeShade="A6"/>
              <w:bottom w:val="nil"/>
              <w:right w:val="nil"/>
            </w:tcBorders>
          </w:tcPr>
          <w:p w:rsidR="00C6473C" w:rsidRPr="00092C05" w:rsidRDefault="00C6473C" w:rsidP="00766CA3">
            <w:pPr>
              <w:pStyle w:val="TableText"/>
              <w:tabs>
                <w:tab w:val="decimal" w:pos="439"/>
              </w:tabs>
              <w:jc w:val="right"/>
              <w:rPr>
                <w:b/>
                <w:bCs/>
              </w:rPr>
            </w:pPr>
            <w:r w:rsidRPr="00092C05">
              <w:rPr>
                <w:b/>
                <w:bCs/>
              </w:rPr>
              <w:t>41.4</w:t>
            </w:r>
          </w:p>
        </w:tc>
        <w:tc>
          <w:tcPr>
            <w:tcW w:w="827" w:type="dxa"/>
            <w:tcBorders>
              <w:top w:val="single" w:sz="4" w:space="0" w:color="A6A6A6" w:themeColor="background1" w:themeShade="A6"/>
              <w:left w:val="nil"/>
              <w:bottom w:val="nil"/>
              <w:right w:val="nil"/>
            </w:tcBorders>
          </w:tcPr>
          <w:p w:rsidR="00C6473C" w:rsidRPr="00092C05" w:rsidRDefault="00C6473C" w:rsidP="00766CA3">
            <w:pPr>
              <w:pStyle w:val="TableText"/>
              <w:tabs>
                <w:tab w:val="decimal" w:pos="439"/>
              </w:tabs>
              <w:jc w:val="right"/>
              <w:rPr>
                <w:b/>
                <w:bCs/>
              </w:rPr>
            </w:pPr>
            <w:r w:rsidRPr="00092C05">
              <w:rPr>
                <w:b/>
                <w:bCs/>
              </w:rPr>
              <w:t>25.9</w:t>
            </w:r>
          </w:p>
        </w:tc>
        <w:tc>
          <w:tcPr>
            <w:tcW w:w="827" w:type="dxa"/>
            <w:tcBorders>
              <w:top w:val="single" w:sz="4" w:space="0" w:color="A6A6A6" w:themeColor="background1" w:themeShade="A6"/>
              <w:left w:val="nil"/>
              <w:bottom w:val="nil"/>
            </w:tcBorders>
          </w:tcPr>
          <w:p w:rsidR="00C6473C" w:rsidRPr="00092C05" w:rsidRDefault="00C6473C" w:rsidP="00766CA3">
            <w:pPr>
              <w:pStyle w:val="TableText"/>
              <w:tabs>
                <w:tab w:val="decimal" w:pos="439"/>
              </w:tabs>
              <w:jc w:val="right"/>
              <w:rPr>
                <w:b/>
                <w:bCs/>
              </w:rPr>
            </w:pPr>
            <w:r w:rsidRPr="00092C05">
              <w:rPr>
                <w:b/>
                <w:bCs/>
              </w:rPr>
              <w:t>33.1</w:t>
            </w:r>
          </w:p>
        </w:tc>
      </w:tr>
      <w:tr w:rsidR="00C6473C" w:rsidTr="004B2A2C">
        <w:trPr>
          <w:cantSplit/>
        </w:trPr>
        <w:tc>
          <w:tcPr>
            <w:tcW w:w="4395" w:type="dxa"/>
            <w:tcBorders>
              <w:top w:val="nil"/>
              <w:right w:val="single" w:sz="4" w:space="0" w:color="A6A6A6" w:themeColor="background1" w:themeShade="A6"/>
            </w:tcBorders>
          </w:tcPr>
          <w:p w:rsidR="00C6473C" w:rsidRPr="00DF1028" w:rsidRDefault="00C6473C" w:rsidP="00092C05">
            <w:pPr>
              <w:pStyle w:val="TableText"/>
              <w:spacing w:before="0"/>
            </w:pPr>
            <w:r w:rsidRPr="00DF1028">
              <w:t>Hodgkin lymphoma (C81)</w:t>
            </w:r>
          </w:p>
        </w:tc>
        <w:tc>
          <w:tcPr>
            <w:tcW w:w="826" w:type="dxa"/>
            <w:tcBorders>
              <w:top w:val="nil"/>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49</w:t>
            </w:r>
          </w:p>
        </w:tc>
        <w:tc>
          <w:tcPr>
            <w:tcW w:w="827" w:type="dxa"/>
            <w:tcBorders>
              <w:top w:val="nil"/>
            </w:tcBorders>
          </w:tcPr>
          <w:p w:rsidR="00C6473C" w:rsidRPr="00DF1028" w:rsidRDefault="00C6473C" w:rsidP="00766CA3">
            <w:pPr>
              <w:pStyle w:val="TableText"/>
              <w:tabs>
                <w:tab w:val="decimal" w:pos="651"/>
              </w:tabs>
              <w:spacing w:before="0"/>
              <w:jc w:val="right"/>
            </w:pPr>
            <w:r w:rsidRPr="00DF1028">
              <w:t>42</w:t>
            </w:r>
          </w:p>
        </w:tc>
        <w:tc>
          <w:tcPr>
            <w:tcW w:w="827" w:type="dxa"/>
            <w:tcBorders>
              <w:top w:val="nil"/>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91</w:t>
            </w:r>
          </w:p>
        </w:tc>
        <w:tc>
          <w:tcPr>
            <w:tcW w:w="827" w:type="dxa"/>
            <w:tcBorders>
              <w:top w:val="nil"/>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2.0</w:t>
            </w:r>
          </w:p>
        </w:tc>
        <w:tc>
          <w:tcPr>
            <w:tcW w:w="827" w:type="dxa"/>
            <w:tcBorders>
              <w:top w:val="nil"/>
            </w:tcBorders>
          </w:tcPr>
          <w:p w:rsidR="00C6473C" w:rsidRPr="00DF1028" w:rsidRDefault="00C6473C" w:rsidP="00766CA3">
            <w:pPr>
              <w:pStyle w:val="TableText"/>
              <w:tabs>
                <w:tab w:val="decimal" w:pos="439"/>
              </w:tabs>
              <w:spacing w:before="0"/>
              <w:jc w:val="right"/>
            </w:pPr>
            <w:r w:rsidRPr="00DF1028">
              <w:t>1.8</w:t>
            </w:r>
          </w:p>
        </w:tc>
        <w:tc>
          <w:tcPr>
            <w:tcW w:w="827" w:type="dxa"/>
            <w:tcBorders>
              <w:top w:val="nil"/>
            </w:tcBorders>
          </w:tcPr>
          <w:p w:rsidR="00C6473C" w:rsidRPr="00DF1028" w:rsidRDefault="00C6473C" w:rsidP="00766CA3">
            <w:pPr>
              <w:pStyle w:val="TableText"/>
              <w:tabs>
                <w:tab w:val="decimal" w:pos="439"/>
              </w:tabs>
              <w:spacing w:before="0"/>
              <w:jc w:val="right"/>
            </w:pPr>
            <w:r w:rsidRPr="00DF1028">
              <w:t>1.9</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Non-Hodgkin lymphoma (C82–C85, C96)</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432</w:t>
            </w:r>
          </w:p>
        </w:tc>
        <w:tc>
          <w:tcPr>
            <w:tcW w:w="827" w:type="dxa"/>
          </w:tcPr>
          <w:p w:rsidR="00C6473C" w:rsidRPr="00DF1028" w:rsidRDefault="00C6473C" w:rsidP="00766CA3">
            <w:pPr>
              <w:pStyle w:val="TableText"/>
              <w:tabs>
                <w:tab w:val="decimal" w:pos="651"/>
              </w:tabs>
              <w:spacing w:before="0"/>
              <w:jc w:val="right"/>
            </w:pPr>
            <w:r w:rsidRPr="00DF1028">
              <w:t>310</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742</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14.1</w:t>
            </w:r>
          </w:p>
        </w:tc>
        <w:tc>
          <w:tcPr>
            <w:tcW w:w="827" w:type="dxa"/>
          </w:tcPr>
          <w:p w:rsidR="00C6473C" w:rsidRPr="00DF1028" w:rsidRDefault="00C6473C" w:rsidP="00766CA3">
            <w:pPr>
              <w:pStyle w:val="TableText"/>
              <w:tabs>
                <w:tab w:val="decimal" w:pos="439"/>
              </w:tabs>
              <w:spacing w:before="0"/>
              <w:jc w:val="right"/>
            </w:pPr>
            <w:r w:rsidRPr="00DF1028">
              <w:t>9.4</w:t>
            </w:r>
          </w:p>
        </w:tc>
        <w:tc>
          <w:tcPr>
            <w:tcW w:w="827" w:type="dxa"/>
          </w:tcPr>
          <w:p w:rsidR="00C6473C" w:rsidRPr="00DF1028" w:rsidRDefault="00C6473C" w:rsidP="00766CA3">
            <w:pPr>
              <w:pStyle w:val="TableText"/>
              <w:tabs>
                <w:tab w:val="decimal" w:pos="439"/>
              </w:tabs>
              <w:spacing w:before="0"/>
              <w:jc w:val="right"/>
            </w:pPr>
            <w:r w:rsidRPr="00DF1028">
              <w:t>11.5</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 xml:space="preserve">Malignant </w:t>
            </w:r>
            <w:proofErr w:type="spellStart"/>
            <w:r w:rsidRPr="00DF1028">
              <w:t>immunoproliferative</w:t>
            </w:r>
            <w:proofErr w:type="spellEnd"/>
            <w:r w:rsidRPr="00DF1028">
              <w:t xml:space="preserve"> diseases (C88)</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20</w:t>
            </w:r>
          </w:p>
        </w:tc>
        <w:tc>
          <w:tcPr>
            <w:tcW w:w="827" w:type="dxa"/>
          </w:tcPr>
          <w:p w:rsidR="00C6473C" w:rsidRPr="00DF1028" w:rsidRDefault="00C6473C" w:rsidP="00766CA3">
            <w:pPr>
              <w:pStyle w:val="TableText"/>
              <w:tabs>
                <w:tab w:val="decimal" w:pos="651"/>
              </w:tabs>
              <w:spacing w:before="0"/>
              <w:jc w:val="right"/>
            </w:pPr>
            <w:r w:rsidRPr="00DF1028">
              <w:t>8</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28</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0.6</w:t>
            </w:r>
          </w:p>
        </w:tc>
        <w:tc>
          <w:tcPr>
            <w:tcW w:w="827" w:type="dxa"/>
          </w:tcPr>
          <w:p w:rsidR="00C6473C" w:rsidRPr="00DF1028" w:rsidRDefault="00C6473C" w:rsidP="00766CA3">
            <w:pPr>
              <w:pStyle w:val="TableText"/>
              <w:tabs>
                <w:tab w:val="decimal" w:pos="439"/>
              </w:tabs>
              <w:spacing w:before="0"/>
              <w:jc w:val="right"/>
            </w:pPr>
            <w:r w:rsidRPr="00DF1028">
              <w:t>0.2</w:t>
            </w:r>
          </w:p>
        </w:tc>
        <w:tc>
          <w:tcPr>
            <w:tcW w:w="827" w:type="dxa"/>
          </w:tcPr>
          <w:p w:rsidR="00C6473C" w:rsidRPr="00DF1028" w:rsidRDefault="00C6473C" w:rsidP="00766CA3">
            <w:pPr>
              <w:pStyle w:val="TableText"/>
              <w:tabs>
                <w:tab w:val="decimal" w:pos="439"/>
              </w:tabs>
              <w:spacing w:before="0"/>
              <w:jc w:val="right"/>
            </w:pPr>
            <w:r w:rsidRPr="00DF1028">
              <w:t>0.4</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Multiple myeloma and malignant plasma cell neoplasms (C90)</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223</w:t>
            </w:r>
          </w:p>
        </w:tc>
        <w:tc>
          <w:tcPr>
            <w:tcW w:w="827" w:type="dxa"/>
          </w:tcPr>
          <w:p w:rsidR="00C6473C" w:rsidRPr="00DF1028" w:rsidRDefault="00C6473C" w:rsidP="00766CA3">
            <w:pPr>
              <w:pStyle w:val="TableText"/>
              <w:tabs>
                <w:tab w:val="decimal" w:pos="651"/>
              </w:tabs>
              <w:spacing w:before="0"/>
              <w:jc w:val="right"/>
            </w:pPr>
            <w:r w:rsidRPr="00DF1028">
              <w:t>135</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358</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7.0</w:t>
            </w:r>
          </w:p>
        </w:tc>
        <w:tc>
          <w:tcPr>
            <w:tcW w:w="827" w:type="dxa"/>
          </w:tcPr>
          <w:p w:rsidR="00C6473C" w:rsidRPr="00DF1028" w:rsidRDefault="00C6473C" w:rsidP="00766CA3">
            <w:pPr>
              <w:pStyle w:val="TableText"/>
              <w:tabs>
                <w:tab w:val="decimal" w:pos="439"/>
              </w:tabs>
              <w:spacing w:before="0"/>
              <w:jc w:val="right"/>
            </w:pPr>
            <w:r w:rsidRPr="00DF1028">
              <w:t>3.8</w:t>
            </w:r>
          </w:p>
        </w:tc>
        <w:tc>
          <w:tcPr>
            <w:tcW w:w="827" w:type="dxa"/>
          </w:tcPr>
          <w:p w:rsidR="00C6473C" w:rsidRPr="00DF1028" w:rsidRDefault="00C6473C" w:rsidP="00766CA3">
            <w:pPr>
              <w:pStyle w:val="TableText"/>
              <w:tabs>
                <w:tab w:val="decimal" w:pos="439"/>
              </w:tabs>
              <w:spacing w:before="0"/>
              <w:jc w:val="right"/>
            </w:pPr>
            <w:r w:rsidRPr="00DF1028">
              <w:t>5.3</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Leukaemia (C91–C95)</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353</w:t>
            </w:r>
          </w:p>
        </w:tc>
        <w:tc>
          <w:tcPr>
            <w:tcW w:w="827" w:type="dxa"/>
          </w:tcPr>
          <w:p w:rsidR="00C6473C" w:rsidRPr="00DF1028" w:rsidRDefault="00C6473C" w:rsidP="00766CA3">
            <w:pPr>
              <w:pStyle w:val="TableText"/>
              <w:tabs>
                <w:tab w:val="decimal" w:pos="651"/>
              </w:tabs>
              <w:spacing w:before="0"/>
              <w:jc w:val="right"/>
            </w:pPr>
            <w:r w:rsidRPr="00DF1028">
              <w:t>242</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595</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12.2</w:t>
            </w:r>
          </w:p>
        </w:tc>
        <w:tc>
          <w:tcPr>
            <w:tcW w:w="827" w:type="dxa"/>
          </w:tcPr>
          <w:p w:rsidR="00C6473C" w:rsidRPr="00DF1028" w:rsidRDefault="00C6473C" w:rsidP="00766CA3">
            <w:pPr>
              <w:pStyle w:val="TableText"/>
              <w:tabs>
                <w:tab w:val="decimal" w:pos="439"/>
              </w:tabs>
              <w:spacing w:before="0"/>
              <w:jc w:val="right"/>
            </w:pPr>
            <w:r w:rsidRPr="00DF1028">
              <w:t>7.7</w:t>
            </w:r>
          </w:p>
        </w:tc>
        <w:tc>
          <w:tcPr>
            <w:tcW w:w="827" w:type="dxa"/>
          </w:tcPr>
          <w:p w:rsidR="00C6473C" w:rsidRPr="00DF1028" w:rsidRDefault="00C6473C" w:rsidP="00766CA3">
            <w:pPr>
              <w:pStyle w:val="TableText"/>
              <w:tabs>
                <w:tab w:val="decimal" w:pos="439"/>
              </w:tabs>
              <w:spacing w:before="0"/>
              <w:jc w:val="right"/>
            </w:pPr>
            <w:r w:rsidRPr="00DF1028">
              <w:t>9.8</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 xml:space="preserve">Polycythaemia </w:t>
            </w:r>
            <w:proofErr w:type="spellStart"/>
            <w:r w:rsidRPr="00DF1028">
              <w:t>vera</w:t>
            </w:r>
            <w:proofErr w:type="spellEnd"/>
            <w:r w:rsidRPr="00DF1028">
              <w:t xml:space="preserve"> (D45)</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8</w:t>
            </w:r>
          </w:p>
        </w:tc>
        <w:tc>
          <w:tcPr>
            <w:tcW w:w="827" w:type="dxa"/>
          </w:tcPr>
          <w:p w:rsidR="00C6473C" w:rsidRPr="00DF1028" w:rsidRDefault="00C6473C" w:rsidP="00766CA3">
            <w:pPr>
              <w:pStyle w:val="TableText"/>
              <w:tabs>
                <w:tab w:val="decimal" w:pos="651"/>
              </w:tabs>
              <w:spacing w:before="0"/>
              <w:jc w:val="right"/>
            </w:pPr>
            <w:r w:rsidRPr="00DF1028">
              <w:t>12</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20</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0.3</w:t>
            </w:r>
          </w:p>
        </w:tc>
        <w:tc>
          <w:tcPr>
            <w:tcW w:w="827" w:type="dxa"/>
          </w:tcPr>
          <w:p w:rsidR="00C6473C" w:rsidRPr="00DF1028" w:rsidRDefault="00C6473C" w:rsidP="00766CA3">
            <w:pPr>
              <w:pStyle w:val="TableText"/>
              <w:tabs>
                <w:tab w:val="decimal" w:pos="439"/>
              </w:tabs>
              <w:spacing w:before="0"/>
              <w:jc w:val="right"/>
            </w:pPr>
            <w:r w:rsidRPr="00DF1028">
              <w:t>0.3</w:t>
            </w:r>
          </w:p>
        </w:tc>
        <w:tc>
          <w:tcPr>
            <w:tcW w:w="827" w:type="dxa"/>
          </w:tcPr>
          <w:p w:rsidR="00C6473C" w:rsidRPr="00DF1028" w:rsidRDefault="00C6473C" w:rsidP="00766CA3">
            <w:pPr>
              <w:pStyle w:val="TableText"/>
              <w:tabs>
                <w:tab w:val="decimal" w:pos="439"/>
              </w:tabs>
              <w:spacing w:before="0"/>
              <w:jc w:val="right"/>
            </w:pPr>
            <w:r w:rsidRPr="00DF1028">
              <w:t>0.3</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proofErr w:type="spellStart"/>
            <w:r w:rsidRPr="00DF1028">
              <w:t>Myelodysplastic</w:t>
            </w:r>
            <w:proofErr w:type="spellEnd"/>
            <w:r w:rsidRPr="00DF1028">
              <w:t xml:space="preserve"> syndromes (D46)</w:t>
            </w:r>
          </w:p>
        </w:tc>
        <w:tc>
          <w:tcPr>
            <w:tcW w:w="826" w:type="dxa"/>
            <w:tcBorders>
              <w:lef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121</w:t>
            </w:r>
          </w:p>
        </w:tc>
        <w:tc>
          <w:tcPr>
            <w:tcW w:w="827" w:type="dxa"/>
          </w:tcPr>
          <w:p w:rsidR="00C6473C" w:rsidRPr="00DF1028" w:rsidRDefault="00C6473C" w:rsidP="00766CA3">
            <w:pPr>
              <w:pStyle w:val="TableText"/>
              <w:tabs>
                <w:tab w:val="decimal" w:pos="651"/>
              </w:tabs>
              <w:spacing w:before="0"/>
              <w:jc w:val="right"/>
            </w:pPr>
            <w:r w:rsidRPr="00DF1028">
              <w:t>71</w:t>
            </w:r>
          </w:p>
        </w:tc>
        <w:tc>
          <w:tcPr>
            <w:tcW w:w="827" w:type="dxa"/>
            <w:tcBorders>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192</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3.6</w:t>
            </w:r>
          </w:p>
        </w:tc>
        <w:tc>
          <w:tcPr>
            <w:tcW w:w="827" w:type="dxa"/>
          </w:tcPr>
          <w:p w:rsidR="00C6473C" w:rsidRPr="00DF1028" w:rsidRDefault="00C6473C" w:rsidP="00766CA3">
            <w:pPr>
              <w:pStyle w:val="TableText"/>
              <w:tabs>
                <w:tab w:val="decimal" w:pos="439"/>
              </w:tabs>
              <w:spacing w:before="0"/>
              <w:jc w:val="right"/>
            </w:pPr>
            <w:r w:rsidRPr="00DF1028">
              <w:t>1.6</w:t>
            </w:r>
          </w:p>
        </w:tc>
        <w:tc>
          <w:tcPr>
            <w:tcW w:w="827" w:type="dxa"/>
          </w:tcPr>
          <w:p w:rsidR="00C6473C" w:rsidRPr="00DF1028" w:rsidRDefault="00C6473C" w:rsidP="00766CA3">
            <w:pPr>
              <w:pStyle w:val="TableText"/>
              <w:tabs>
                <w:tab w:val="decimal" w:pos="439"/>
              </w:tabs>
              <w:spacing w:before="0"/>
              <w:jc w:val="right"/>
            </w:pPr>
            <w:r w:rsidRPr="00DF1028">
              <w:t>2.5</w:t>
            </w:r>
          </w:p>
        </w:tc>
      </w:tr>
      <w:tr w:rsidR="00C6473C" w:rsidTr="004B2A2C">
        <w:trPr>
          <w:cantSplit/>
        </w:trPr>
        <w:tc>
          <w:tcPr>
            <w:tcW w:w="4395" w:type="dxa"/>
            <w:tcBorders>
              <w:right w:val="single" w:sz="4" w:space="0" w:color="A6A6A6" w:themeColor="background1" w:themeShade="A6"/>
            </w:tcBorders>
          </w:tcPr>
          <w:p w:rsidR="00C6473C" w:rsidRPr="00DF1028" w:rsidRDefault="00C6473C" w:rsidP="00092C05">
            <w:pPr>
              <w:pStyle w:val="TableText"/>
              <w:spacing w:before="0"/>
            </w:pPr>
            <w:r w:rsidRPr="00DF1028">
              <w:t>Lymphoid, haematopoietic and related tissue</w:t>
            </w:r>
            <w:r>
              <w:t xml:space="preserve"> – </w:t>
            </w:r>
            <w:r w:rsidRPr="00DF1028">
              <w:t>other neoplasms of uncertain or unknown behaviour (D47)</w:t>
            </w:r>
          </w:p>
        </w:tc>
        <w:tc>
          <w:tcPr>
            <w:tcW w:w="826" w:type="dxa"/>
            <w:tcBorders>
              <w:left w:val="single" w:sz="4" w:space="0" w:color="A6A6A6" w:themeColor="background1" w:themeShade="A6"/>
              <w:bottom w:val="single" w:sz="4" w:space="0" w:color="auto"/>
            </w:tcBorders>
          </w:tcPr>
          <w:p w:rsidR="00C6473C" w:rsidRPr="00DF1028" w:rsidRDefault="00C6473C" w:rsidP="00766CA3">
            <w:pPr>
              <w:pStyle w:val="TableText"/>
              <w:tabs>
                <w:tab w:val="decimal" w:pos="651"/>
              </w:tabs>
              <w:spacing w:before="0"/>
              <w:jc w:val="right"/>
            </w:pPr>
            <w:r w:rsidRPr="00DF1028">
              <w:t>50</w:t>
            </w:r>
          </w:p>
        </w:tc>
        <w:tc>
          <w:tcPr>
            <w:tcW w:w="827" w:type="dxa"/>
            <w:tcBorders>
              <w:bottom w:val="single" w:sz="4" w:space="0" w:color="auto"/>
            </w:tcBorders>
          </w:tcPr>
          <w:p w:rsidR="00C6473C" w:rsidRPr="00DF1028" w:rsidRDefault="00C6473C" w:rsidP="00766CA3">
            <w:pPr>
              <w:pStyle w:val="TableText"/>
              <w:tabs>
                <w:tab w:val="decimal" w:pos="651"/>
              </w:tabs>
              <w:spacing w:before="0"/>
              <w:jc w:val="right"/>
            </w:pPr>
            <w:r w:rsidRPr="00DF1028">
              <w:t>43</w:t>
            </w:r>
          </w:p>
        </w:tc>
        <w:tc>
          <w:tcPr>
            <w:tcW w:w="827" w:type="dxa"/>
            <w:tcBorders>
              <w:bottom w:val="single" w:sz="4" w:space="0" w:color="auto"/>
              <w:right w:val="single" w:sz="4" w:space="0" w:color="A6A6A6" w:themeColor="background1" w:themeShade="A6"/>
            </w:tcBorders>
          </w:tcPr>
          <w:p w:rsidR="00C6473C" w:rsidRPr="00DF1028" w:rsidRDefault="00C6473C" w:rsidP="00766CA3">
            <w:pPr>
              <w:pStyle w:val="TableText"/>
              <w:tabs>
                <w:tab w:val="decimal" w:pos="651"/>
              </w:tabs>
              <w:spacing w:before="0"/>
              <w:jc w:val="right"/>
            </w:pPr>
            <w:r w:rsidRPr="00DF1028">
              <w:t>93</w:t>
            </w:r>
          </w:p>
        </w:tc>
        <w:tc>
          <w:tcPr>
            <w:tcW w:w="827" w:type="dxa"/>
            <w:tcBorders>
              <w:left w:val="single" w:sz="4" w:space="0" w:color="A6A6A6" w:themeColor="background1" w:themeShade="A6"/>
            </w:tcBorders>
          </w:tcPr>
          <w:p w:rsidR="00C6473C" w:rsidRPr="00DF1028" w:rsidRDefault="00C6473C" w:rsidP="00766CA3">
            <w:pPr>
              <w:pStyle w:val="TableText"/>
              <w:tabs>
                <w:tab w:val="decimal" w:pos="439"/>
              </w:tabs>
              <w:spacing w:before="0"/>
              <w:jc w:val="right"/>
            </w:pPr>
            <w:r w:rsidRPr="00DF1028">
              <w:t>1.6</w:t>
            </w:r>
          </w:p>
        </w:tc>
        <w:tc>
          <w:tcPr>
            <w:tcW w:w="827" w:type="dxa"/>
          </w:tcPr>
          <w:p w:rsidR="00C6473C" w:rsidRPr="00DF1028" w:rsidRDefault="00C6473C" w:rsidP="00766CA3">
            <w:pPr>
              <w:pStyle w:val="TableText"/>
              <w:tabs>
                <w:tab w:val="decimal" w:pos="439"/>
              </w:tabs>
              <w:spacing w:before="0"/>
              <w:jc w:val="right"/>
            </w:pPr>
            <w:r w:rsidRPr="00DF1028">
              <w:t>1.2</w:t>
            </w:r>
          </w:p>
        </w:tc>
        <w:tc>
          <w:tcPr>
            <w:tcW w:w="827" w:type="dxa"/>
          </w:tcPr>
          <w:p w:rsidR="00C6473C" w:rsidRPr="00DF1028" w:rsidRDefault="00C6473C" w:rsidP="00766CA3">
            <w:pPr>
              <w:pStyle w:val="TableText"/>
              <w:tabs>
                <w:tab w:val="decimal" w:pos="439"/>
              </w:tabs>
              <w:spacing w:before="0"/>
              <w:jc w:val="right"/>
            </w:pPr>
            <w:r w:rsidRPr="00DF1028">
              <w:t>1.4</w:t>
            </w:r>
          </w:p>
        </w:tc>
      </w:tr>
    </w:tbl>
    <w:p w:rsidR="00092C05" w:rsidRDefault="00E64777" w:rsidP="00092C05">
      <w:pPr>
        <w:pStyle w:val="Note"/>
        <w:ind w:right="0"/>
      </w:pPr>
      <w:r w:rsidRPr="00D90DF3">
        <w:t xml:space="preserve">Note: </w:t>
      </w:r>
      <w:r w:rsidR="00766CA3">
        <w:t>r</w:t>
      </w:r>
      <w:r w:rsidRPr="00D90DF3">
        <w:t xml:space="preserve">ates are expressed per 100,000 </w:t>
      </w:r>
      <w:proofErr w:type="gramStart"/>
      <w:r w:rsidRPr="00D90DF3">
        <w:t>population</w:t>
      </w:r>
      <w:proofErr w:type="gramEnd"/>
      <w:r w:rsidRPr="00D90DF3">
        <w:t xml:space="preserve"> and age-standardised to the WHO World Standard population.</w:t>
      </w:r>
    </w:p>
    <w:p w:rsidR="00766CA3" w:rsidRPr="00D90DF3" w:rsidRDefault="00766CA3" w:rsidP="00766CA3">
      <w:pPr>
        <w:pStyle w:val="Source"/>
        <w:ind w:right="0"/>
      </w:pPr>
      <w:r w:rsidRPr="00D90DF3">
        <w:t>Source: New Zealand Cancer Registry</w:t>
      </w:r>
    </w:p>
    <w:p w:rsidR="00092C05" w:rsidRPr="00092C05" w:rsidRDefault="00092C05" w:rsidP="00092C05"/>
    <w:p w:rsidR="004E7A5D" w:rsidRDefault="004E7A5D" w:rsidP="004E7A5D">
      <w:bookmarkStart w:id="299" w:name="_Toc427068532"/>
      <w:r>
        <w:br w:type="page"/>
      </w:r>
    </w:p>
    <w:p w:rsidR="00E64777" w:rsidRDefault="00E64777" w:rsidP="004E7A5D">
      <w:pPr>
        <w:pStyle w:val="Table"/>
        <w:spacing w:before="0"/>
      </w:pPr>
      <w:bookmarkStart w:id="300" w:name="_Toc427140765"/>
      <w:r>
        <w:lastRenderedPageBreak/>
        <w:t>Table B2</w:t>
      </w:r>
      <w:r w:rsidRPr="00162780">
        <w:t xml:space="preserve">: </w:t>
      </w:r>
      <w:r>
        <w:t>Numbers and rates of new cancer cases, by cancer type and sex, for Māori, 2012</w:t>
      </w:r>
      <w:bookmarkEnd w:id="299"/>
      <w:bookmarkEnd w:id="300"/>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496FD1" w:rsidRPr="00C6473C" w:rsidTr="00496FD1">
        <w:trPr>
          <w:cantSplit/>
          <w:tblHeader/>
        </w:trPr>
        <w:tc>
          <w:tcPr>
            <w:tcW w:w="4395" w:type="dxa"/>
            <w:vMerge w:val="restart"/>
            <w:tcBorders>
              <w:right w:val="single" w:sz="4" w:space="0" w:color="A6A6A6" w:themeColor="background1" w:themeShade="A6"/>
            </w:tcBorders>
          </w:tcPr>
          <w:p w:rsidR="00496FD1" w:rsidRPr="00C6473C" w:rsidRDefault="00496FD1" w:rsidP="00F514E8">
            <w:pPr>
              <w:pStyle w:val="TableText"/>
              <w:rPr>
                <w:b/>
              </w:rPr>
            </w:pPr>
            <w:r w:rsidRPr="00C6473C">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rsidR="00496FD1" w:rsidRPr="00C6473C" w:rsidRDefault="00496FD1" w:rsidP="00F514E8">
            <w:pPr>
              <w:pStyle w:val="TableText"/>
              <w:jc w:val="center"/>
              <w:rPr>
                <w:b/>
              </w:rPr>
            </w:pPr>
            <w:r w:rsidRPr="00C6473C">
              <w:rPr>
                <w:b/>
              </w:rPr>
              <w:t>Number of cases</w:t>
            </w:r>
          </w:p>
        </w:tc>
        <w:tc>
          <w:tcPr>
            <w:tcW w:w="2481" w:type="dxa"/>
            <w:gridSpan w:val="3"/>
            <w:tcBorders>
              <w:left w:val="single" w:sz="4" w:space="0" w:color="A6A6A6" w:themeColor="background1" w:themeShade="A6"/>
            </w:tcBorders>
          </w:tcPr>
          <w:p w:rsidR="00496FD1" w:rsidRPr="00C6473C" w:rsidRDefault="00496FD1" w:rsidP="00F514E8">
            <w:pPr>
              <w:pStyle w:val="TableText"/>
              <w:jc w:val="center"/>
              <w:rPr>
                <w:b/>
              </w:rPr>
            </w:pPr>
            <w:r w:rsidRPr="00C6473C">
              <w:rPr>
                <w:b/>
              </w:rPr>
              <w:t>Rate (cases per 100,000)</w:t>
            </w:r>
          </w:p>
        </w:tc>
      </w:tr>
      <w:tr w:rsidR="00496FD1" w:rsidRPr="00C6473C" w:rsidTr="00496FD1">
        <w:trPr>
          <w:cantSplit/>
          <w:tblHeader/>
        </w:trPr>
        <w:tc>
          <w:tcPr>
            <w:tcW w:w="4395" w:type="dxa"/>
            <w:vMerge/>
            <w:tcBorders>
              <w:bottom w:val="single" w:sz="4" w:space="0" w:color="auto"/>
              <w:right w:val="single" w:sz="4" w:space="0" w:color="A6A6A6" w:themeColor="background1" w:themeShade="A6"/>
            </w:tcBorders>
          </w:tcPr>
          <w:p w:rsidR="00496FD1" w:rsidRPr="00C6473C" w:rsidRDefault="00496FD1" w:rsidP="00496FD1">
            <w:pPr>
              <w:pStyle w:val="TableText"/>
              <w:rPr>
                <w:b/>
              </w:rPr>
            </w:pPr>
          </w:p>
        </w:tc>
        <w:tc>
          <w:tcPr>
            <w:tcW w:w="826" w:type="dxa"/>
            <w:tcBorders>
              <w:left w:val="single" w:sz="4" w:space="0" w:color="A6A6A6" w:themeColor="background1" w:themeShade="A6"/>
              <w:bottom w:val="single" w:sz="4" w:space="0" w:color="auto"/>
            </w:tcBorders>
          </w:tcPr>
          <w:p w:rsidR="00496FD1" w:rsidRPr="00C6473C" w:rsidRDefault="00496FD1" w:rsidP="00496FD1">
            <w:pPr>
              <w:pStyle w:val="TableText"/>
              <w:spacing w:before="0"/>
              <w:jc w:val="center"/>
              <w:rPr>
                <w:b/>
              </w:rPr>
            </w:pPr>
            <w:r w:rsidRPr="00C6473C">
              <w:rPr>
                <w:b/>
              </w:rPr>
              <w:t>Male</w:t>
            </w:r>
          </w:p>
        </w:tc>
        <w:tc>
          <w:tcPr>
            <w:tcW w:w="827" w:type="dxa"/>
            <w:tcBorders>
              <w:bottom w:val="single" w:sz="4" w:space="0" w:color="auto"/>
            </w:tcBorders>
          </w:tcPr>
          <w:p w:rsidR="00496FD1" w:rsidRPr="00C6473C" w:rsidRDefault="00496FD1" w:rsidP="00496FD1">
            <w:pPr>
              <w:pStyle w:val="TableText"/>
              <w:spacing w:before="0"/>
              <w:jc w:val="center"/>
              <w:rPr>
                <w:b/>
              </w:rPr>
            </w:pPr>
            <w:r w:rsidRPr="00C6473C">
              <w:rPr>
                <w:b/>
              </w:rPr>
              <w:t>Female</w:t>
            </w:r>
          </w:p>
        </w:tc>
        <w:tc>
          <w:tcPr>
            <w:tcW w:w="827" w:type="dxa"/>
            <w:tcBorders>
              <w:bottom w:val="single" w:sz="4" w:space="0" w:color="auto"/>
              <w:right w:val="single" w:sz="4" w:space="0" w:color="A6A6A6" w:themeColor="background1" w:themeShade="A6"/>
            </w:tcBorders>
          </w:tcPr>
          <w:p w:rsidR="00496FD1" w:rsidRPr="00C6473C" w:rsidRDefault="00496FD1" w:rsidP="00496FD1">
            <w:pPr>
              <w:pStyle w:val="TableText"/>
              <w:spacing w:before="0"/>
              <w:jc w:val="center"/>
              <w:rPr>
                <w:b/>
              </w:rPr>
            </w:pPr>
            <w:r w:rsidRPr="00C6473C">
              <w:rPr>
                <w:b/>
              </w:rPr>
              <w:t>Total</w:t>
            </w:r>
          </w:p>
        </w:tc>
        <w:tc>
          <w:tcPr>
            <w:tcW w:w="827" w:type="dxa"/>
            <w:tcBorders>
              <w:left w:val="single" w:sz="4" w:space="0" w:color="A6A6A6" w:themeColor="background1" w:themeShade="A6"/>
              <w:bottom w:val="single" w:sz="4" w:space="0" w:color="auto"/>
            </w:tcBorders>
          </w:tcPr>
          <w:p w:rsidR="00496FD1" w:rsidRPr="00C6473C" w:rsidRDefault="00496FD1" w:rsidP="00496FD1">
            <w:pPr>
              <w:pStyle w:val="TableText"/>
              <w:spacing w:before="0"/>
              <w:jc w:val="center"/>
              <w:rPr>
                <w:b/>
              </w:rPr>
            </w:pPr>
            <w:r w:rsidRPr="00C6473C">
              <w:rPr>
                <w:b/>
              </w:rPr>
              <w:t>Male</w:t>
            </w:r>
          </w:p>
        </w:tc>
        <w:tc>
          <w:tcPr>
            <w:tcW w:w="827" w:type="dxa"/>
            <w:tcBorders>
              <w:bottom w:val="single" w:sz="4" w:space="0" w:color="auto"/>
            </w:tcBorders>
          </w:tcPr>
          <w:p w:rsidR="00496FD1" w:rsidRPr="00C6473C" w:rsidRDefault="00496FD1" w:rsidP="00496FD1">
            <w:pPr>
              <w:pStyle w:val="TableText"/>
              <w:spacing w:before="0"/>
              <w:jc w:val="center"/>
              <w:rPr>
                <w:b/>
              </w:rPr>
            </w:pPr>
            <w:r w:rsidRPr="00C6473C">
              <w:rPr>
                <w:b/>
              </w:rPr>
              <w:t>Female</w:t>
            </w:r>
          </w:p>
        </w:tc>
        <w:tc>
          <w:tcPr>
            <w:tcW w:w="827" w:type="dxa"/>
            <w:tcBorders>
              <w:bottom w:val="single" w:sz="4" w:space="0" w:color="auto"/>
            </w:tcBorders>
          </w:tcPr>
          <w:p w:rsidR="00496FD1" w:rsidRPr="00C6473C" w:rsidRDefault="00496FD1" w:rsidP="00496FD1">
            <w:pPr>
              <w:pStyle w:val="TableText"/>
              <w:spacing w:before="0"/>
              <w:jc w:val="center"/>
              <w:rPr>
                <w:b/>
              </w:rPr>
            </w:pPr>
            <w:r w:rsidRPr="00C6473C">
              <w:rPr>
                <w:b/>
              </w:rPr>
              <w:t>Total</w:t>
            </w:r>
          </w:p>
        </w:tc>
      </w:tr>
      <w:tr w:rsidR="00496FD1" w:rsidRPr="00496FD1" w:rsidTr="00F514E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496FD1" w:rsidRPr="00496FD1" w:rsidRDefault="00496FD1" w:rsidP="00496FD1">
            <w:pPr>
              <w:pStyle w:val="TableText"/>
              <w:rPr>
                <w:b/>
                <w:bCs/>
              </w:rPr>
            </w:pPr>
            <w:r w:rsidRPr="00496FD1">
              <w:rPr>
                <w:b/>
              </w:rPr>
              <w:t>All cancers (C00</w:t>
            </w:r>
            <w:r w:rsidRPr="00496FD1">
              <w:rPr>
                <w:b/>
                <w:bCs/>
              </w:rPr>
              <w:t>–</w:t>
            </w:r>
            <w:r w:rsidRPr="00496FD1">
              <w:rPr>
                <w:b/>
              </w:rPr>
              <w:t>C96, D45</w:t>
            </w:r>
            <w:r w:rsidRPr="00496FD1">
              <w:rPr>
                <w:b/>
                <w:bCs/>
              </w:rPr>
              <w:t>–</w:t>
            </w:r>
            <w:r w:rsidRPr="00496FD1">
              <w:rPr>
                <w:b/>
              </w:rPr>
              <w:t>D47)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rsidR="00496FD1" w:rsidRPr="00496FD1" w:rsidRDefault="00496FD1" w:rsidP="00766CA3">
            <w:pPr>
              <w:pStyle w:val="TableText"/>
              <w:tabs>
                <w:tab w:val="decimal" w:pos="652"/>
              </w:tabs>
              <w:jc w:val="right"/>
              <w:rPr>
                <w:b/>
              </w:rPr>
            </w:pPr>
            <w:r w:rsidRPr="00496FD1">
              <w:rPr>
                <w:b/>
              </w:rPr>
              <w:t>930</w:t>
            </w:r>
          </w:p>
        </w:tc>
        <w:tc>
          <w:tcPr>
            <w:tcW w:w="827" w:type="dxa"/>
            <w:tcBorders>
              <w:top w:val="single" w:sz="4" w:space="0" w:color="A6A6A6" w:themeColor="background1" w:themeShade="A6"/>
              <w:left w:val="nil"/>
              <w:bottom w:val="single" w:sz="4" w:space="0" w:color="A6A6A6" w:themeColor="background1" w:themeShade="A6"/>
              <w:right w:val="nil"/>
            </w:tcBorders>
          </w:tcPr>
          <w:p w:rsidR="00496FD1" w:rsidRPr="00496FD1" w:rsidRDefault="00496FD1" w:rsidP="00766CA3">
            <w:pPr>
              <w:pStyle w:val="TableText"/>
              <w:tabs>
                <w:tab w:val="decimal" w:pos="652"/>
              </w:tabs>
              <w:jc w:val="right"/>
              <w:rPr>
                <w:b/>
              </w:rPr>
            </w:pPr>
            <w:r w:rsidRPr="00496FD1">
              <w:rPr>
                <w:b/>
              </w:rPr>
              <w:t>1175</w:t>
            </w:r>
          </w:p>
        </w:tc>
        <w:tc>
          <w:tcPr>
            <w:tcW w:w="82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496FD1" w:rsidRPr="00496FD1" w:rsidRDefault="00496FD1" w:rsidP="00766CA3">
            <w:pPr>
              <w:pStyle w:val="TableText"/>
              <w:tabs>
                <w:tab w:val="decimal" w:pos="652"/>
              </w:tabs>
              <w:jc w:val="right"/>
              <w:rPr>
                <w:b/>
              </w:rPr>
            </w:pPr>
            <w:r w:rsidRPr="00496FD1">
              <w:rPr>
                <w:b/>
              </w:rPr>
              <w:t>2105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rsidR="00496FD1" w:rsidRPr="00496FD1" w:rsidRDefault="00496FD1" w:rsidP="00766CA3">
            <w:pPr>
              <w:pStyle w:val="TableText"/>
              <w:tabs>
                <w:tab w:val="decimal" w:pos="437"/>
              </w:tabs>
              <w:jc w:val="right"/>
              <w:rPr>
                <w:b/>
              </w:rPr>
            </w:pPr>
            <w:r w:rsidRPr="00496FD1">
              <w:rPr>
                <w:b/>
              </w:rPr>
              <w:t>406.3</w:t>
            </w:r>
          </w:p>
        </w:tc>
        <w:tc>
          <w:tcPr>
            <w:tcW w:w="827" w:type="dxa"/>
            <w:tcBorders>
              <w:top w:val="single" w:sz="4" w:space="0" w:color="A6A6A6" w:themeColor="background1" w:themeShade="A6"/>
              <w:left w:val="nil"/>
              <w:bottom w:val="single" w:sz="4" w:space="0" w:color="A6A6A6" w:themeColor="background1" w:themeShade="A6"/>
              <w:right w:val="nil"/>
            </w:tcBorders>
          </w:tcPr>
          <w:p w:rsidR="00496FD1" w:rsidRPr="00496FD1" w:rsidRDefault="00496FD1" w:rsidP="00766CA3">
            <w:pPr>
              <w:pStyle w:val="TableText"/>
              <w:tabs>
                <w:tab w:val="decimal" w:pos="437"/>
              </w:tabs>
              <w:jc w:val="right"/>
              <w:rPr>
                <w:b/>
              </w:rPr>
            </w:pPr>
            <w:r w:rsidRPr="00496FD1">
              <w:rPr>
                <w:b/>
              </w:rPr>
              <w:t>424.2</w:t>
            </w:r>
          </w:p>
        </w:tc>
        <w:tc>
          <w:tcPr>
            <w:tcW w:w="827" w:type="dxa"/>
            <w:tcBorders>
              <w:top w:val="single" w:sz="4" w:space="0" w:color="A6A6A6" w:themeColor="background1" w:themeShade="A6"/>
              <w:left w:val="nil"/>
              <w:bottom w:val="single" w:sz="4" w:space="0" w:color="A6A6A6" w:themeColor="background1" w:themeShade="A6"/>
            </w:tcBorders>
          </w:tcPr>
          <w:p w:rsidR="00496FD1" w:rsidRPr="00496FD1" w:rsidRDefault="00496FD1" w:rsidP="00766CA3">
            <w:pPr>
              <w:pStyle w:val="TableText"/>
              <w:tabs>
                <w:tab w:val="decimal" w:pos="437"/>
              </w:tabs>
              <w:jc w:val="right"/>
              <w:rPr>
                <w:b/>
              </w:rPr>
            </w:pPr>
            <w:r w:rsidRPr="00496FD1">
              <w:rPr>
                <w:b/>
              </w:rPr>
              <w:t>414.7</w:t>
            </w:r>
          </w:p>
        </w:tc>
      </w:tr>
      <w:tr w:rsidR="00496FD1" w:rsidRPr="00F514E8" w:rsidTr="00F514E8">
        <w:trPr>
          <w:cantSplit/>
        </w:trPr>
        <w:tc>
          <w:tcPr>
            <w:tcW w:w="4395" w:type="dxa"/>
            <w:tcBorders>
              <w:top w:val="single" w:sz="4" w:space="0" w:color="A6A6A6" w:themeColor="background1" w:themeShade="A6"/>
              <w:bottom w:val="nil"/>
              <w:right w:val="single" w:sz="4" w:space="0" w:color="A6A6A6" w:themeColor="background1" w:themeShade="A6"/>
            </w:tcBorders>
          </w:tcPr>
          <w:p w:rsidR="00496FD1" w:rsidRPr="00F514E8" w:rsidRDefault="00496FD1" w:rsidP="00496FD1">
            <w:pPr>
              <w:pStyle w:val="TableText"/>
              <w:rPr>
                <w:b/>
                <w:bCs/>
              </w:rPr>
            </w:pPr>
            <w:r w:rsidRPr="00F514E8">
              <w:rPr>
                <w:b/>
                <w:bCs/>
              </w:rPr>
              <w:t>Lip, oral cavity and pharynx (C00–C14)</w:t>
            </w:r>
          </w:p>
        </w:tc>
        <w:tc>
          <w:tcPr>
            <w:tcW w:w="826"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652"/>
              </w:tabs>
              <w:jc w:val="right"/>
              <w:rPr>
                <w:b/>
              </w:rPr>
            </w:pPr>
            <w:r w:rsidRPr="00F514E8">
              <w:rPr>
                <w:b/>
              </w:rPr>
              <w:t>25</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652"/>
              </w:tabs>
              <w:jc w:val="right"/>
              <w:rPr>
                <w:b/>
              </w:rPr>
            </w:pPr>
            <w:r w:rsidRPr="00F514E8">
              <w:rPr>
                <w:b/>
              </w:rPr>
              <w:t>17</w:t>
            </w:r>
          </w:p>
        </w:tc>
        <w:tc>
          <w:tcPr>
            <w:tcW w:w="827" w:type="dxa"/>
            <w:tcBorders>
              <w:top w:val="single" w:sz="4" w:space="0" w:color="A6A6A6" w:themeColor="background1" w:themeShade="A6"/>
              <w:left w:val="nil"/>
              <w:bottom w:val="nil"/>
              <w:right w:val="single" w:sz="4" w:space="0" w:color="A6A6A6" w:themeColor="background1" w:themeShade="A6"/>
            </w:tcBorders>
          </w:tcPr>
          <w:p w:rsidR="00496FD1" w:rsidRPr="00F514E8" w:rsidRDefault="00496FD1" w:rsidP="00766CA3">
            <w:pPr>
              <w:pStyle w:val="TableText"/>
              <w:tabs>
                <w:tab w:val="decimal" w:pos="652"/>
              </w:tabs>
              <w:jc w:val="right"/>
              <w:rPr>
                <w:b/>
              </w:rPr>
            </w:pPr>
            <w:r w:rsidRPr="00F514E8">
              <w:rPr>
                <w:b/>
              </w:rPr>
              <w:t>42</w:t>
            </w:r>
          </w:p>
        </w:tc>
        <w:tc>
          <w:tcPr>
            <w:tcW w:w="827"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437"/>
              </w:tabs>
              <w:jc w:val="right"/>
              <w:rPr>
                <w:b/>
              </w:rPr>
            </w:pPr>
            <w:r w:rsidRPr="00F514E8">
              <w:rPr>
                <w:b/>
              </w:rPr>
              <w:t>10.6</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437"/>
              </w:tabs>
              <w:jc w:val="right"/>
              <w:rPr>
                <w:b/>
              </w:rPr>
            </w:pPr>
            <w:r w:rsidRPr="00F514E8">
              <w:rPr>
                <w:b/>
              </w:rPr>
              <w:t>5.9</w:t>
            </w:r>
          </w:p>
        </w:tc>
        <w:tc>
          <w:tcPr>
            <w:tcW w:w="827" w:type="dxa"/>
            <w:tcBorders>
              <w:top w:val="single" w:sz="4" w:space="0" w:color="A6A6A6" w:themeColor="background1" w:themeShade="A6"/>
              <w:left w:val="nil"/>
              <w:bottom w:val="nil"/>
            </w:tcBorders>
          </w:tcPr>
          <w:p w:rsidR="00496FD1" w:rsidRPr="00F514E8" w:rsidRDefault="00496FD1" w:rsidP="00766CA3">
            <w:pPr>
              <w:pStyle w:val="TableText"/>
              <w:tabs>
                <w:tab w:val="decimal" w:pos="437"/>
              </w:tabs>
              <w:jc w:val="right"/>
              <w:rPr>
                <w:b/>
              </w:rPr>
            </w:pPr>
            <w:r w:rsidRPr="00F514E8">
              <w:rPr>
                <w:b/>
              </w:rPr>
              <w:t>8.1</w:t>
            </w:r>
          </w:p>
        </w:tc>
      </w:tr>
      <w:tr w:rsidR="00496FD1" w:rsidTr="00F514E8">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Lip (C00)</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0.9</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0.4</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Tongue</w:t>
            </w:r>
            <w:r>
              <w:t xml:space="preserve"> – </w:t>
            </w:r>
            <w:r w:rsidRPr="0035025B">
              <w:t>base of (C01)</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3</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0.8</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0.3</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0.6</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Tongue</w:t>
            </w:r>
            <w:r>
              <w:t xml:space="preserve"> – </w:t>
            </w:r>
            <w:r w:rsidRPr="0035025B">
              <w:t>other and unspecified (C02)</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tcBorders>
          </w:tcPr>
          <w:p w:rsidR="00496FD1" w:rsidRPr="0035025B" w:rsidRDefault="00496FD1" w:rsidP="00766CA3">
            <w:pPr>
              <w:pStyle w:val="TableText"/>
              <w:tabs>
                <w:tab w:val="decimal" w:pos="652"/>
              </w:tabs>
              <w:spacing w:before="0"/>
              <w:jc w:val="right"/>
            </w:pPr>
            <w:r w:rsidRPr="0035025B">
              <w:t>4</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5</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0.4</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1.5</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1.0</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Gum (C03)</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0.3</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0.2</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Mouth</w:t>
            </w:r>
            <w:r>
              <w:t xml:space="preserve"> – </w:t>
            </w:r>
            <w:r w:rsidRPr="0035025B">
              <w:t>floor of (C04)</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0.5</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0.3</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Palate (C05)</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0.9</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0.4</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0.6</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Mouth</w:t>
            </w:r>
            <w:r>
              <w:t xml:space="preserve"> – </w:t>
            </w:r>
            <w:r w:rsidRPr="0035025B">
              <w:t>other and unspecified (C06)</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0.4</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0.2</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Parotid gland (C07)</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5</w:t>
            </w:r>
          </w:p>
        </w:tc>
        <w:tc>
          <w:tcPr>
            <w:tcW w:w="827" w:type="dxa"/>
            <w:tcBorders>
              <w:top w:val="nil"/>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7</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2.2</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0.8</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1.5</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Major salivary glands</w:t>
            </w:r>
            <w:r>
              <w:t xml:space="preserve"> – </w:t>
            </w:r>
            <w:r w:rsidRPr="0035025B">
              <w:t>other and unspecified (C08)</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0.3</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0.2</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Tonsil (C09)</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7</w:t>
            </w:r>
          </w:p>
        </w:tc>
        <w:tc>
          <w:tcPr>
            <w:tcW w:w="827" w:type="dxa"/>
            <w:tcBorders>
              <w:top w:val="nil"/>
            </w:tcBorders>
          </w:tcPr>
          <w:p w:rsidR="00496FD1" w:rsidRPr="0035025B" w:rsidRDefault="00496FD1" w:rsidP="00766CA3">
            <w:pPr>
              <w:pStyle w:val="TableText"/>
              <w:tabs>
                <w:tab w:val="decimal" w:pos="652"/>
              </w:tabs>
              <w:spacing w:before="0"/>
              <w:jc w:val="right"/>
            </w:pPr>
            <w:r w:rsidRPr="0035025B">
              <w:t>4</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11</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2.4</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1.2</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1.8</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Oropharynx (C10)</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0.7</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0.3</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Nasopharynx (C11)</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3</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0.9</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0.3</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0.6</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proofErr w:type="spellStart"/>
            <w:r w:rsidRPr="0035025B">
              <w:t>Pyriform</w:t>
            </w:r>
            <w:proofErr w:type="spellEnd"/>
            <w:r w:rsidRPr="0035025B">
              <w:t xml:space="preserve"> sinus (C12)</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0.7</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0.3</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Hypopharynx (C13)</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0.6</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0.3</w:t>
            </w:r>
          </w:p>
        </w:tc>
      </w:tr>
      <w:tr w:rsidR="00496FD1" w:rsidTr="00F514E8">
        <w:trPr>
          <w:cantSplit/>
        </w:trPr>
        <w:tc>
          <w:tcPr>
            <w:tcW w:w="4395" w:type="dxa"/>
            <w:tcBorders>
              <w:top w:val="nil"/>
              <w:bottom w:val="single" w:sz="4" w:space="0" w:color="A6A6A6" w:themeColor="background1" w:themeShade="A6"/>
              <w:right w:val="single" w:sz="4" w:space="0" w:color="A6A6A6" w:themeColor="background1" w:themeShade="A6"/>
            </w:tcBorders>
          </w:tcPr>
          <w:p w:rsidR="00496FD1" w:rsidRPr="0035025B" w:rsidRDefault="00496FD1" w:rsidP="00F514E8">
            <w:pPr>
              <w:pStyle w:val="TableText"/>
              <w:spacing w:before="0"/>
            </w:pPr>
            <w:r w:rsidRPr="0035025B">
              <w:t>Lip, oral cavity and pharynx</w:t>
            </w:r>
            <w:r>
              <w:t xml:space="preserve"> – </w:t>
            </w:r>
            <w:r w:rsidRPr="0035025B">
              <w:t>other and ill-defined sites (C14)</w:t>
            </w:r>
          </w:p>
        </w:tc>
        <w:tc>
          <w:tcPr>
            <w:tcW w:w="826" w:type="dxa"/>
            <w:tcBorders>
              <w:top w:val="nil"/>
              <w:left w:val="single" w:sz="4" w:space="0" w:color="A6A6A6" w:themeColor="background1" w:themeShade="A6"/>
              <w:bottom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bottom w:val="single" w:sz="4" w:space="0" w:color="A6A6A6" w:themeColor="background1" w:themeShade="A6"/>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left w:val="single" w:sz="4" w:space="0" w:color="A6A6A6" w:themeColor="background1" w:themeShade="A6"/>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0.0</w:t>
            </w:r>
          </w:p>
        </w:tc>
      </w:tr>
      <w:tr w:rsidR="00496FD1" w:rsidRPr="00F514E8" w:rsidTr="00F514E8">
        <w:trPr>
          <w:cantSplit/>
        </w:trPr>
        <w:tc>
          <w:tcPr>
            <w:tcW w:w="4395" w:type="dxa"/>
            <w:tcBorders>
              <w:top w:val="single" w:sz="4" w:space="0" w:color="A6A6A6" w:themeColor="background1" w:themeShade="A6"/>
              <w:bottom w:val="nil"/>
              <w:right w:val="single" w:sz="4" w:space="0" w:color="A6A6A6" w:themeColor="background1" w:themeShade="A6"/>
            </w:tcBorders>
          </w:tcPr>
          <w:p w:rsidR="00496FD1" w:rsidRPr="00F514E8" w:rsidRDefault="00496FD1" w:rsidP="00496FD1">
            <w:pPr>
              <w:pStyle w:val="TableText"/>
              <w:rPr>
                <w:b/>
                <w:bCs/>
              </w:rPr>
            </w:pPr>
            <w:r w:rsidRPr="00F514E8">
              <w:rPr>
                <w:b/>
                <w:bCs/>
              </w:rPr>
              <w:t>Digestive organs (C15–C26)</w:t>
            </w:r>
          </w:p>
        </w:tc>
        <w:tc>
          <w:tcPr>
            <w:tcW w:w="826"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652"/>
              </w:tabs>
              <w:jc w:val="right"/>
              <w:rPr>
                <w:b/>
              </w:rPr>
            </w:pPr>
            <w:r w:rsidRPr="00F514E8">
              <w:rPr>
                <w:b/>
              </w:rPr>
              <w:t>259</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652"/>
              </w:tabs>
              <w:jc w:val="right"/>
              <w:rPr>
                <w:b/>
              </w:rPr>
            </w:pPr>
            <w:r w:rsidRPr="00F514E8">
              <w:rPr>
                <w:b/>
              </w:rPr>
              <w:t>190</w:t>
            </w:r>
          </w:p>
        </w:tc>
        <w:tc>
          <w:tcPr>
            <w:tcW w:w="827" w:type="dxa"/>
            <w:tcBorders>
              <w:top w:val="single" w:sz="4" w:space="0" w:color="A6A6A6" w:themeColor="background1" w:themeShade="A6"/>
              <w:left w:val="nil"/>
              <w:bottom w:val="nil"/>
              <w:right w:val="single" w:sz="4" w:space="0" w:color="A6A6A6" w:themeColor="background1" w:themeShade="A6"/>
            </w:tcBorders>
          </w:tcPr>
          <w:p w:rsidR="00496FD1" w:rsidRPr="00F514E8" w:rsidRDefault="00496FD1" w:rsidP="00766CA3">
            <w:pPr>
              <w:pStyle w:val="TableText"/>
              <w:tabs>
                <w:tab w:val="decimal" w:pos="652"/>
              </w:tabs>
              <w:jc w:val="right"/>
              <w:rPr>
                <w:b/>
              </w:rPr>
            </w:pPr>
            <w:r w:rsidRPr="00F514E8">
              <w:rPr>
                <w:b/>
              </w:rPr>
              <w:t>449</w:t>
            </w:r>
          </w:p>
        </w:tc>
        <w:tc>
          <w:tcPr>
            <w:tcW w:w="827"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437"/>
              </w:tabs>
              <w:jc w:val="right"/>
              <w:rPr>
                <w:b/>
              </w:rPr>
            </w:pPr>
            <w:r w:rsidRPr="00F514E8">
              <w:rPr>
                <w:b/>
              </w:rPr>
              <w:t>117.6</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437"/>
              </w:tabs>
              <w:jc w:val="right"/>
              <w:rPr>
                <w:b/>
              </w:rPr>
            </w:pPr>
            <w:r w:rsidRPr="00F514E8">
              <w:rPr>
                <w:b/>
              </w:rPr>
              <w:t>73.7</w:t>
            </w:r>
          </w:p>
        </w:tc>
        <w:tc>
          <w:tcPr>
            <w:tcW w:w="827" w:type="dxa"/>
            <w:tcBorders>
              <w:top w:val="single" w:sz="4" w:space="0" w:color="A6A6A6" w:themeColor="background1" w:themeShade="A6"/>
              <w:left w:val="nil"/>
              <w:bottom w:val="nil"/>
            </w:tcBorders>
          </w:tcPr>
          <w:p w:rsidR="00496FD1" w:rsidRPr="00F514E8" w:rsidRDefault="00496FD1" w:rsidP="00766CA3">
            <w:pPr>
              <w:pStyle w:val="TableText"/>
              <w:tabs>
                <w:tab w:val="decimal" w:pos="437"/>
              </w:tabs>
              <w:jc w:val="right"/>
              <w:rPr>
                <w:b/>
              </w:rPr>
            </w:pPr>
            <w:r w:rsidRPr="00F514E8">
              <w:rPr>
                <w:b/>
              </w:rPr>
              <w:t>93.6</w:t>
            </w:r>
          </w:p>
        </w:tc>
      </w:tr>
      <w:tr w:rsidR="00496FD1" w:rsidTr="00F514E8">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Oesophagus (C15)</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18</w:t>
            </w:r>
          </w:p>
        </w:tc>
        <w:tc>
          <w:tcPr>
            <w:tcW w:w="827" w:type="dxa"/>
            <w:tcBorders>
              <w:top w:val="nil"/>
            </w:tcBorders>
          </w:tcPr>
          <w:p w:rsidR="00496FD1" w:rsidRPr="0035025B" w:rsidRDefault="00496FD1" w:rsidP="00766CA3">
            <w:pPr>
              <w:pStyle w:val="TableText"/>
              <w:tabs>
                <w:tab w:val="decimal" w:pos="652"/>
              </w:tabs>
              <w:spacing w:before="0"/>
              <w:jc w:val="right"/>
            </w:pPr>
            <w:r w:rsidRPr="0035025B">
              <w:t>8</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26</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8.0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3.2</w:t>
            </w:r>
          </w:p>
        </w:tc>
        <w:tc>
          <w:tcPr>
            <w:tcW w:w="827" w:type="dxa"/>
            <w:tcBorders>
              <w:top w:val="nil"/>
            </w:tcBorders>
          </w:tcPr>
          <w:p w:rsidR="00496FD1" w:rsidRPr="0035025B" w:rsidRDefault="00496FD1" w:rsidP="00766CA3">
            <w:pPr>
              <w:pStyle w:val="TableText"/>
              <w:tabs>
                <w:tab w:val="decimal" w:pos="437"/>
              </w:tabs>
              <w:spacing w:before="0"/>
              <w:jc w:val="right"/>
            </w:pPr>
            <w:r w:rsidRPr="0035025B">
              <w:t>5.4</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Stomach (C16)</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48</w:t>
            </w:r>
          </w:p>
        </w:tc>
        <w:tc>
          <w:tcPr>
            <w:tcW w:w="827" w:type="dxa"/>
            <w:tcBorders>
              <w:top w:val="nil"/>
            </w:tcBorders>
          </w:tcPr>
          <w:p w:rsidR="00496FD1" w:rsidRPr="0035025B" w:rsidRDefault="00496FD1" w:rsidP="00766CA3">
            <w:pPr>
              <w:pStyle w:val="TableText"/>
              <w:tabs>
                <w:tab w:val="decimal" w:pos="652"/>
              </w:tabs>
              <w:spacing w:before="0"/>
              <w:jc w:val="right"/>
            </w:pPr>
            <w:r w:rsidRPr="0035025B">
              <w:t>25</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73</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23.3</w:t>
            </w:r>
          </w:p>
        </w:tc>
        <w:tc>
          <w:tcPr>
            <w:tcW w:w="827" w:type="dxa"/>
            <w:tcBorders>
              <w:top w:val="nil"/>
            </w:tcBorders>
          </w:tcPr>
          <w:p w:rsidR="00496FD1" w:rsidRPr="0035025B" w:rsidRDefault="00496FD1" w:rsidP="00766CA3">
            <w:pPr>
              <w:pStyle w:val="TableText"/>
              <w:tabs>
                <w:tab w:val="decimal" w:pos="437"/>
              </w:tabs>
              <w:spacing w:before="0"/>
              <w:jc w:val="right"/>
            </w:pPr>
            <w:r w:rsidRPr="0035025B">
              <w:t>9.8</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15.8</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Small intestine (C17)</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11</w:t>
            </w:r>
          </w:p>
        </w:tc>
        <w:tc>
          <w:tcPr>
            <w:tcW w:w="827" w:type="dxa"/>
            <w:tcBorders>
              <w:top w:val="nil"/>
            </w:tcBorders>
          </w:tcPr>
          <w:p w:rsidR="00496FD1" w:rsidRPr="0035025B" w:rsidRDefault="00496FD1" w:rsidP="00766CA3">
            <w:pPr>
              <w:pStyle w:val="TableText"/>
              <w:tabs>
                <w:tab w:val="decimal" w:pos="652"/>
              </w:tabs>
              <w:spacing w:before="0"/>
              <w:jc w:val="right"/>
            </w:pPr>
            <w:r w:rsidRPr="0035025B">
              <w:t>10</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21</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4.7</w:t>
            </w:r>
          </w:p>
        </w:tc>
        <w:tc>
          <w:tcPr>
            <w:tcW w:w="827" w:type="dxa"/>
            <w:tcBorders>
              <w:top w:val="nil"/>
            </w:tcBorders>
          </w:tcPr>
          <w:p w:rsidR="00496FD1" w:rsidRPr="0035025B" w:rsidRDefault="00496FD1" w:rsidP="00766CA3">
            <w:pPr>
              <w:pStyle w:val="TableText"/>
              <w:tabs>
                <w:tab w:val="decimal" w:pos="437"/>
              </w:tabs>
              <w:spacing w:before="0"/>
              <w:jc w:val="right"/>
            </w:pPr>
            <w:r w:rsidRPr="0035025B">
              <w:t>3.5</w:t>
            </w:r>
          </w:p>
        </w:tc>
        <w:tc>
          <w:tcPr>
            <w:tcW w:w="827" w:type="dxa"/>
            <w:tcBorders>
              <w:top w:val="nil"/>
            </w:tcBorders>
          </w:tcPr>
          <w:p w:rsidR="00496FD1" w:rsidRPr="0035025B" w:rsidRDefault="00496FD1" w:rsidP="00766CA3">
            <w:pPr>
              <w:pStyle w:val="TableText"/>
              <w:tabs>
                <w:tab w:val="decimal" w:pos="437"/>
              </w:tabs>
              <w:spacing w:before="0"/>
              <w:jc w:val="right"/>
            </w:pPr>
            <w:r w:rsidRPr="0035025B">
              <w:t>4.0</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proofErr w:type="spellStart"/>
            <w:r>
              <w:t>Colorectum</w:t>
            </w:r>
            <w:proofErr w:type="spellEnd"/>
            <w:r>
              <w:t xml:space="preserve"> (C18–C20</w:t>
            </w:r>
            <w:r w:rsidRPr="0035025B">
              <w:t>)</w:t>
            </w:r>
          </w:p>
        </w:tc>
        <w:tc>
          <w:tcPr>
            <w:tcW w:w="826" w:type="dxa"/>
            <w:tcBorders>
              <w:top w:val="nil"/>
              <w:left w:val="single" w:sz="4" w:space="0" w:color="A6A6A6" w:themeColor="background1" w:themeShade="A6"/>
            </w:tcBorders>
          </w:tcPr>
          <w:p w:rsidR="00496FD1" w:rsidRPr="00093684" w:rsidRDefault="00496FD1" w:rsidP="00766CA3">
            <w:pPr>
              <w:pStyle w:val="TableText"/>
              <w:tabs>
                <w:tab w:val="decimal" w:pos="652"/>
              </w:tabs>
              <w:spacing w:before="0"/>
              <w:jc w:val="right"/>
            </w:pPr>
            <w:r w:rsidRPr="00093684">
              <w:t>85</w:t>
            </w:r>
          </w:p>
        </w:tc>
        <w:tc>
          <w:tcPr>
            <w:tcW w:w="827" w:type="dxa"/>
            <w:tcBorders>
              <w:top w:val="nil"/>
            </w:tcBorders>
          </w:tcPr>
          <w:p w:rsidR="00496FD1" w:rsidRPr="00093684" w:rsidRDefault="00496FD1" w:rsidP="00766CA3">
            <w:pPr>
              <w:pStyle w:val="TableText"/>
              <w:tabs>
                <w:tab w:val="decimal" w:pos="652"/>
              </w:tabs>
              <w:spacing w:before="0"/>
              <w:jc w:val="right"/>
            </w:pPr>
            <w:r w:rsidRPr="00093684">
              <w:t>71</w:t>
            </w:r>
          </w:p>
        </w:tc>
        <w:tc>
          <w:tcPr>
            <w:tcW w:w="827" w:type="dxa"/>
            <w:tcBorders>
              <w:top w:val="nil"/>
              <w:right w:val="single" w:sz="4" w:space="0" w:color="A6A6A6" w:themeColor="background1" w:themeShade="A6"/>
            </w:tcBorders>
          </w:tcPr>
          <w:p w:rsidR="00496FD1" w:rsidRPr="00093684" w:rsidRDefault="00496FD1" w:rsidP="00766CA3">
            <w:pPr>
              <w:pStyle w:val="TableText"/>
              <w:tabs>
                <w:tab w:val="decimal" w:pos="652"/>
              </w:tabs>
              <w:spacing w:before="0"/>
              <w:jc w:val="right"/>
            </w:pPr>
            <w:r w:rsidRPr="00093684">
              <w:t>156</w:t>
            </w:r>
          </w:p>
        </w:tc>
        <w:tc>
          <w:tcPr>
            <w:tcW w:w="827" w:type="dxa"/>
            <w:tcBorders>
              <w:top w:val="nil"/>
              <w:left w:val="single" w:sz="4" w:space="0" w:color="A6A6A6" w:themeColor="background1" w:themeShade="A6"/>
            </w:tcBorders>
          </w:tcPr>
          <w:p w:rsidR="00496FD1" w:rsidRPr="00093684" w:rsidRDefault="00496FD1" w:rsidP="00766CA3">
            <w:pPr>
              <w:pStyle w:val="TableText"/>
              <w:tabs>
                <w:tab w:val="decimal" w:pos="437"/>
              </w:tabs>
              <w:spacing w:before="0"/>
              <w:jc w:val="right"/>
            </w:pPr>
            <w:r w:rsidRPr="00093684">
              <w:t>40.4</w:t>
            </w:r>
          </w:p>
        </w:tc>
        <w:tc>
          <w:tcPr>
            <w:tcW w:w="827" w:type="dxa"/>
            <w:tcBorders>
              <w:top w:val="nil"/>
            </w:tcBorders>
          </w:tcPr>
          <w:p w:rsidR="00496FD1" w:rsidRPr="00093684" w:rsidRDefault="00496FD1" w:rsidP="00766CA3">
            <w:pPr>
              <w:pStyle w:val="TableText"/>
              <w:tabs>
                <w:tab w:val="decimal" w:pos="437"/>
              </w:tabs>
              <w:spacing w:before="0"/>
              <w:jc w:val="right"/>
            </w:pPr>
            <w:r w:rsidRPr="00093684">
              <w:t>27.6</w:t>
            </w:r>
          </w:p>
        </w:tc>
        <w:tc>
          <w:tcPr>
            <w:tcW w:w="827" w:type="dxa"/>
            <w:tcBorders>
              <w:top w:val="nil"/>
            </w:tcBorders>
          </w:tcPr>
          <w:p w:rsidR="00496FD1" w:rsidRPr="00093684" w:rsidRDefault="00496FD1" w:rsidP="00766CA3">
            <w:pPr>
              <w:pStyle w:val="TableText"/>
              <w:tabs>
                <w:tab w:val="decimal" w:pos="437"/>
              </w:tabs>
              <w:spacing w:before="0"/>
              <w:jc w:val="right"/>
            </w:pPr>
            <w:r w:rsidRPr="00093684">
              <w:t>33.3</w:t>
            </w:r>
          </w:p>
        </w:tc>
      </w:tr>
      <w:tr w:rsidR="00496FD1" w:rsidTr="00496FD1">
        <w:trPr>
          <w:cantSplit/>
        </w:trPr>
        <w:tc>
          <w:tcPr>
            <w:tcW w:w="4395" w:type="dxa"/>
            <w:tcBorders>
              <w:top w:val="nil"/>
              <w:right w:val="single" w:sz="4" w:space="0" w:color="A6A6A6" w:themeColor="background1" w:themeShade="A6"/>
            </w:tcBorders>
          </w:tcPr>
          <w:p w:rsidR="00496FD1" w:rsidRPr="003A2518" w:rsidRDefault="00496FD1" w:rsidP="00F514E8">
            <w:pPr>
              <w:pStyle w:val="TableText"/>
              <w:spacing w:before="0"/>
              <w:rPr>
                <w:highlight w:val="yellow"/>
              </w:rPr>
            </w:pPr>
            <w:r w:rsidRPr="00093684">
              <w:t>Anus (C21)</w:t>
            </w:r>
          </w:p>
        </w:tc>
        <w:tc>
          <w:tcPr>
            <w:tcW w:w="826" w:type="dxa"/>
            <w:tcBorders>
              <w:top w:val="nil"/>
              <w:left w:val="single" w:sz="4" w:space="0" w:color="A6A6A6" w:themeColor="background1" w:themeShade="A6"/>
            </w:tcBorders>
          </w:tcPr>
          <w:p w:rsidR="00496FD1" w:rsidRPr="00093684" w:rsidRDefault="00496FD1" w:rsidP="00766CA3">
            <w:pPr>
              <w:pStyle w:val="TableText"/>
              <w:tabs>
                <w:tab w:val="decimal" w:pos="652"/>
              </w:tabs>
              <w:spacing w:before="0"/>
              <w:jc w:val="right"/>
            </w:pPr>
            <w:r w:rsidRPr="00093684">
              <w:t>1</w:t>
            </w:r>
          </w:p>
        </w:tc>
        <w:tc>
          <w:tcPr>
            <w:tcW w:w="827" w:type="dxa"/>
            <w:tcBorders>
              <w:top w:val="nil"/>
            </w:tcBorders>
          </w:tcPr>
          <w:p w:rsidR="00496FD1" w:rsidRPr="00093684" w:rsidRDefault="00496FD1" w:rsidP="00766CA3">
            <w:pPr>
              <w:pStyle w:val="TableText"/>
              <w:tabs>
                <w:tab w:val="decimal" w:pos="652"/>
              </w:tabs>
              <w:spacing w:before="0"/>
              <w:jc w:val="right"/>
            </w:pPr>
            <w:r w:rsidRPr="00093684">
              <w:t>5</w:t>
            </w:r>
          </w:p>
        </w:tc>
        <w:tc>
          <w:tcPr>
            <w:tcW w:w="827" w:type="dxa"/>
            <w:tcBorders>
              <w:top w:val="nil"/>
              <w:right w:val="single" w:sz="4" w:space="0" w:color="A6A6A6" w:themeColor="background1" w:themeShade="A6"/>
            </w:tcBorders>
          </w:tcPr>
          <w:p w:rsidR="00496FD1" w:rsidRPr="00093684" w:rsidRDefault="00496FD1" w:rsidP="00766CA3">
            <w:pPr>
              <w:pStyle w:val="TableText"/>
              <w:tabs>
                <w:tab w:val="decimal" w:pos="652"/>
              </w:tabs>
              <w:spacing w:before="0"/>
              <w:jc w:val="right"/>
            </w:pPr>
            <w:r w:rsidRPr="00093684">
              <w:t>6</w:t>
            </w:r>
          </w:p>
        </w:tc>
        <w:tc>
          <w:tcPr>
            <w:tcW w:w="827" w:type="dxa"/>
            <w:tcBorders>
              <w:top w:val="nil"/>
              <w:left w:val="single" w:sz="4" w:space="0" w:color="A6A6A6" w:themeColor="background1" w:themeShade="A6"/>
            </w:tcBorders>
          </w:tcPr>
          <w:p w:rsidR="00496FD1" w:rsidRPr="00093684" w:rsidRDefault="00496FD1" w:rsidP="00766CA3">
            <w:pPr>
              <w:pStyle w:val="TableText"/>
              <w:tabs>
                <w:tab w:val="decimal" w:pos="437"/>
              </w:tabs>
              <w:spacing w:before="0"/>
              <w:jc w:val="right"/>
            </w:pPr>
            <w:r w:rsidRPr="00093684">
              <w:t>0.4</w:t>
            </w:r>
          </w:p>
        </w:tc>
        <w:tc>
          <w:tcPr>
            <w:tcW w:w="827" w:type="dxa"/>
            <w:tcBorders>
              <w:top w:val="nil"/>
            </w:tcBorders>
          </w:tcPr>
          <w:p w:rsidR="00496FD1" w:rsidRPr="00093684" w:rsidRDefault="00496FD1" w:rsidP="00766CA3">
            <w:pPr>
              <w:pStyle w:val="TableText"/>
              <w:tabs>
                <w:tab w:val="decimal" w:pos="437"/>
              </w:tabs>
              <w:spacing w:before="0"/>
              <w:jc w:val="right"/>
            </w:pPr>
            <w:r w:rsidRPr="00093684">
              <w:t>1.6</w:t>
            </w:r>
          </w:p>
        </w:tc>
        <w:tc>
          <w:tcPr>
            <w:tcW w:w="827" w:type="dxa"/>
            <w:tcBorders>
              <w:top w:val="nil"/>
            </w:tcBorders>
          </w:tcPr>
          <w:p w:rsidR="00496FD1" w:rsidRPr="00093684" w:rsidRDefault="00496FD1" w:rsidP="00766CA3">
            <w:pPr>
              <w:pStyle w:val="TableText"/>
              <w:tabs>
                <w:tab w:val="decimal" w:pos="437"/>
              </w:tabs>
              <w:spacing w:before="0"/>
              <w:jc w:val="right"/>
            </w:pPr>
            <w:r w:rsidRPr="00093684">
              <w:t>1.0</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Liver and intrahepatic bile ducts (C22)</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59</w:t>
            </w:r>
          </w:p>
        </w:tc>
        <w:tc>
          <w:tcPr>
            <w:tcW w:w="827" w:type="dxa"/>
            <w:tcBorders>
              <w:top w:val="nil"/>
            </w:tcBorders>
          </w:tcPr>
          <w:p w:rsidR="00496FD1" w:rsidRPr="0035025B" w:rsidRDefault="00496FD1" w:rsidP="00766CA3">
            <w:pPr>
              <w:pStyle w:val="TableText"/>
              <w:tabs>
                <w:tab w:val="decimal" w:pos="652"/>
              </w:tabs>
              <w:spacing w:before="0"/>
              <w:jc w:val="right"/>
            </w:pPr>
            <w:r w:rsidRPr="0035025B">
              <w:t>16</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75</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24.7</w:t>
            </w:r>
          </w:p>
        </w:tc>
        <w:tc>
          <w:tcPr>
            <w:tcW w:w="827" w:type="dxa"/>
            <w:tcBorders>
              <w:top w:val="nil"/>
            </w:tcBorders>
          </w:tcPr>
          <w:p w:rsidR="00496FD1" w:rsidRPr="0035025B" w:rsidRDefault="00496FD1" w:rsidP="00766CA3">
            <w:pPr>
              <w:pStyle w:val="TableText"/>
              <w:tabs>
                <w:tab w:val="decimal" w:pos="437"/>
              </w:tabs>
              <w:spacing w:before="0"/>
              <w:jc w:val="right"/>
            </w:pPr>
            <w:r w:rsidRPr="0035025B">
              <w:t>6.2</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14.8</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Gallbladder (C23)</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tcBorders>
          </w:tcPr>
          <w:p w:rsidR="00496FD1" w:rsidRPr="0035025B" w:rsidRDefault="00496FD1" w:rsidP="00766CA3">
            <w:pPr>
              <w:pStyle w:val="TableText"/>
              <w:tabs>
                <w:tab w:val="decimal" w:pos="652"/>
              </w:tabs>
              <w:spacing w:before="0"/>
              <w:jc w:val="right"/>
            </w:pPr>
            <w:r w:rsidRPr="0035025B">
              <w:t>10</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10</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3.9</w:t>
            </w:r>
          </w:p>
        </w:tc>
        <w:tc>
          <w:tcPr>
            <w:tcW w:w="827" w:type="dxa"/>
            <w:tcBorders>
              <w:top w:val="nil"/>
            </w:tcBorders>
          </w:tcPr>
          <w:p w:rsidR="00496FD1" w:rsidRPr="0035025B" w:rsidRDefault="00496FD1" w:rsidP="00766CA3">
            <w:pPr>
              <w:pStyle w:val="TableText"/>
              <w:tabs>
                <w:tab w:val="decimal" w:pos="437"/>
              </w:tabs>
              <w:spacing w:before="0"/>
              <w:jc w:val="right"/>
            </w:pPr>
            <w:r w:rsidRPr="0035025B">
              <w:t>2.1</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Biliary tract</w:t>
            </w:r>
            <w:r>
              <w:t xml:space="preserve"> – </w:t>
            </w:r>
            <w:r w:rsidRPr="0035025B">
              <w:t>other and unspecified parts (C24)</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tcBorders>
          </w:tcPr>
          <w:p w:rsidR="00496FD1" w:rsidRPr="0035025B" w:rsidRDefault="00496FD1" w:rsidP="00766CA3">
            <w:pPr>
              <w:pStyle w:val="TableText"/>
              <w:tabs>
                <w:tab w:val="decimal" w:pos="652"/>
              </w:tabs>
              <w:spacing w:before="0"/>
              <w:jc w:val="right"/>
            </w:pPr>
            <w:r w:rsidRPr="0035025B">
              <w:t>7</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9</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0.9</w:t>
            </w:r>
          </w:p>
        </w:tc>
        <w:tc>
          <w:tcPr>
            <w:tcW w:w="827" w:type="dxa"/>
            <w:tcBorders>
              <w:top w:val="nil"/>
            </w:tcBorders>
          </w:tcPr>
          <w:p w:rsidR="00496FD1" w:rsidRPr="0035025B" w:rsidRDefault="00496FD1" w:rsidP="00766CA3">
            <w:pPr>
              <w:pStyle w:val="TableText"/>
              <w:tabs>
                <w:tab w:val="decimal" w:pos="437"/>
              </w:tabs>
              <w:spacing w:before="0"/>
              <w:jc w:val="right"/>
            </w:pPr>
            <w:r w:rsidRPr="0035025B">
              <w:t>2.8</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1.9</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Pancreas (C25)</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26</w:t>
            </w:r>
          </w:p>
        </w:tc>
        <w:tc>
          <w:tcPr>
            <w:tcW w:w="827" w:type="dxa"/>
            <w:tcBorders>
              <w:top w:val="nil"/>
            </w:tcBorders>
          </w:tcPr>
          <w:p w:rsidR="00496FD1" w:rsidRPr="0035025B" w:rsidRDefault="00496FD1" w:rsidP="00766CA3">
            <w:pPr>
              <w:pStyle w:val="TableText"/>
              <w:tabs>
                <w:tab w:val="decimal" w:pos="652"/>
              </w:tabs>
              <w:spacing w:before="0"/>
              <w:jc w:val="right"/>
            </w:pPr>
            <w:r w:rsidRPr="0035025B">
              <w:t>32</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58</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10.9</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12.9</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12.1</w:t>
            </w:r>
          </w:p>
        </w:tc>
      </w:tr>
      <w:tr w:rsidR="00496FD1" w:rsidTr="00F514E8">
        <w:trPr>
          <w:cantSplit/>
        </w:trPr>
        <w:tc>
          <w:tcPr>
            <w:tcW w:w="4395" w:type="dxa"/>
            <w:tcBorders>
              <w:top w:val="nil"/>
              <w:bottom w:val="single" w:sz="4" w:space="0" w:color="A6A6A6" w:themeColor="background1" w:themeShade="A6"/>
              <w:right w:val="single" w:sz="4" w:space="0" w:color="A6A6A6" w:themeColor="background1" w:themeShade="A6"/>
            </w:tcBorders>
          </w:tcPr>
          <w:p w:rsidR="00496FD1" w:rsidRPr="0035025B" w:rsidRDefault="00496FD1" w:rsidP="00F514E8">
            <w:pPr>
              <w:pStyle w:val="TableText"/>
              <w:spacing w:before="0"/>
            </w:pPr>
            <w:r w:rsidRPr="0035025B">
              <w:t>Digestive organs</w:t>
            </w:r>
            <w:r>
              <w:t xml:space="preserve"> – </w:t>
            </w:r>
            <w:r w:rsidRPr="0035025B">
              <w:t>other and ill-defined (C26)</w:t>
            </w:r>
          </w:p>
        </w:tc>
        <w:tc>
          <w:tcPr>
            <w:tcW w:w="826" w:type="dxa"/>
            <w:tcBorders>
              <w:top w:val="nil"/>
              <w:left w:val="single" w:sz="4" w:space="0" w:color="A6A6A6" w:themeColor="background1" w:themeShade="A6"/>
              <w:bottom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9</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6</w:t>
            </w:r>
          </w:p>
        </w:tc>
        <w:tc>
          <w:tcPr>
            <w:tcW w:w="827" w:type="dxa"/>
            <w:tcBorders>
              <w:top w:val="nil"/>
              <w:bottom w:val="single" w:sz="4" w:space="0" w:color="A6A6A6" w:themeColor="background1" w:themeShade="A6"/>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15</w:t>
            </w:r>
          </w:p>
        </w:tc>
        <w:tc>
          <w:tcPr>
            <w:tcW w:w="827" w:type="dxa"/>
            <w:tcBorders>
              <w:top w:val="nil"/>
              <w:left w:val="single" w:sz="4" w:space="0" w:color="A6A6A6" w:themeColor="background1" w:themeShade="A6"/>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4.3</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2.3</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3.1</w:t>
            </w:r>
          </w:p>
        </w:tc>
      </w:tr>
      <w:tr w:rsidR="00496FD1" w:rsidRPr="00F514E8" w:rsidTr="00F514E8">
        <w:trPr>
          <w:cantSplit/>
        </w:trPr>
        <w:tc>
          <w:tcPr>
            <w:tcW w:w="4395" w:type="dxa"/>
            <w:tcBorders>
              <w:top w:val="single" w:sz="4" w:space="0" w:color="A6A6A6" w:themeColor="background1" w:themeShade="A6"/>
              <w:bottom w:val="nil"/>
              <w:right w:val="single" w:sz="4" w:space="0" w:color="A6A6A6" w:themeColor="background1" w:themeShade="A6"/>
            </w:tcBorders>
          </w:tcPr>
          <w:p w:rsidR="00496FD1" w:rsidRPr="00F514E8" w:rsidRDefault="00496FD1" w:rsidP="00496FD1">
            <w:pPr>
              <w:pStyle w:val="TableText"/>
              <w:rPr>
                <w:b/>
                <w:bCs/>
              </w:rPr>
            </w:pPr>
            <w:r w:rsidRPr="00F514E8">
              <w:rPr>
                <w:b/>
                <w:bCs/>
              </w:rPr>
              <w:t xml:space="preserve">Respiratory system and </w:t>
            </w:r>
            <w:proofErr w:type="spellStart"/>
            <w:r w:rsidRPr="00F514E8">
              <w:rPr>
                <w:b/>
                <w:bCs/>
              </w:rPr>
              <w:t>intrathoracic</w:t>
            </w:r>
            <w:proofErr w:type="spellEnd"/>
            <w:r w:rsidRPr="00F514E8">
              <w:rPr>
                <w:b/>
                <w:bCs/>
              </w:rPr>
              <w:t xml:space="preserve"> organs (C30–C39)</w:t>
            </w:r>
          </w:p>
        </w:tc>
        <w:tc>
          <w:tcPr>
            <w:tcW w:w="826"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652"/>
              </w:tabs>
              <w:jc w:val="right"/>
              <w:rPr>
                <w:b/>
              </w:rPr>
            </w:pPr>
            <w:r w:rsidRPr="00F514E8">
              <w:rPr>
                <w:b/>
              </w:rPr>
              <w:t>184</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652"/>
              </w:tabs>
              <w:jc w:val="right"/>
              <w:rPr>
                <w:b/>
              </w:rPr>
            </w:pPr>
            <w:r w:rsidRPr="00F514E8">
              <w:rPr>
                <w:b/>
              </w:rPr>
              <w:t>235</w:t>
            </w:r>
          </w:p>
        </w:tc>
        <w:tc>
          <w:tcPr>
            <w:tcW w:w="827" w:type="dxa"/>
            <w:tcBorders>
              <w:top w:val="single" w:sz="4" w:space="0" w:color="A6A6A6" w:themeColor="background1" w:themeShade="A6"/>
              <w:left w:val="nil"/>
              <w:bottom w:val="nil"/>
              <w:right w:val="single" w:sz="4" w:space="0" w:color="A6A6A6" w:themeColor="background1" w:themeShade="A6"/>
            </w:tcBorders>
          </w:tcPr>
          <w:p w:rsidR="00496FD1" w:rsidRPr="00F514E8" w:rsidRDefault="00496FD1" w:rsidP="00766CA3">
            <w:pPr>
              <w:pStyle w:val="TableText"/>
              <w:tabs>
                <w:tab w:val="decimal" w:pos="652"/>
              </w:tabs>
              <w:jc w:val="right"/>
              <w:rPr>
                <w:b/>
              </w:rPr>
            </w:pPr>
            <w:r w:rsidRPr="00F514E8">
              <w:rPr>
                <w:b/>
              </w:rPr>
              <w:t>419</w:t>
            </w:r>
          </w:p>
        </w:tc>
        <w:tc>
          <w:tcPr>
            <w:tcW w:w="827"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437"/>
              </w:tabs>
              <w:jc w:val="right"/>
              <w:rPr>
                <w:b/>
              </w:rPr>
            </w:pPr>
            <w:r w:rsidRPr="00F514E8">
              <w:rPr>
                <w:b/>
              </w:rPr>
              <w:t>82.7</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437"/>
              </w:tabs>
              <w:jc w:val="right"/>
              <w:rPr>
                <w:b/>
              </w:rPr>
            </w:pPr>
            <w:r w:rsidRPr="00F514E8">
              <w:rPr>
                <w:b/>
              </w:rPr>
              <w:t>91.8</w:t>
            </w:r>
          </w:p>
        </w:tc>
        <w:tc>
          <w:tcPr>
            <w:tcW w:w="827" w:type="dxa"/>
            <w:tcBorders>
              <w:top w:val="single" w:sz="4" w:space="0" w:color="A6A6A6" w:themeColor="background1" w:themeShade="A6"/>
              <w:left w:val="nil"/>
              <w:bottom w:val="nil"/>
            </w:tcBorders>
          </w:tcPr>
          <w:p w:rsidR="00496FD1" w:rsidRPr="00F514E8" w:rsidRDefault="00496FD1" w:rsidP="00766CA3">
            <w:pPr>
              <w:pStyle w:val="TableText"/>
              <w:tabs>
                <w:tab w:val="decimal" w:pos="437"/>
              </w:tabs>
              <w:jc w:val="right"/>
              <w:rPr>
                <w:b/>
              </w:rPr>
            </w:pPr>
            <w:r w:rsidRPr="00F514E8">
              <w:rPr>
                <w:b/>
              </w:rPr>
              <w:t>87.5</w:t>
            </w:r>
          </w:p>
        </w:tc>
      </w:tr>
      <w:tr w:rsidR="00496FD1" w:rsidTr="00F514E8">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Nasal cavity and middle ear (C30)</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3</w:t>
            </w:r>
          </w:p>
        </w:tc>
        <w:tc>
          <w:tcPr>
            <w:tcW w:w="827" w:type="dxa"/>
            <w:tcBorders>
              <w:top w:val="nil"/>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4</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0.9</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0.3</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0.6</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Accessory sinuses (C31)</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0.0</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Larynx (C32)</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6</w:t>
            </w:r>
          </w:p>
        </w:tc>
        <w:tc>
          <w:tcPr>
            <w:tcW w:w="827" w:type="dxa"/>
            <w:tcBorders>
              <w:top w:val="nil"/>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8</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2.5</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0.8</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1.6</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Lung (C33–C34)</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170</w:t>
            </w:r>
          </w:p>
        </w:tc>
        <w:tc>
          <w:tcPr>
            <w:tcW w:w="827" w:type="dxa"/>
            <w:tcBorders>
              <w:top w:val="nil"/>
            </w:tcBorders>
          </w:tcPr>
          <w:p w:rsidR="00496FD1" w:rsidRPr="0035025B" w:rsidRDefault="00496FD1" w:rsidP="00766CA3">
            <w:pPr>
              <w:pStyle w:val="TableText"/>
              <w:tabs>
                <w:tab w:val="decimal" w:pos="652"/>
              </w:tabs>
              <w:spacing w:before="0"/>
              <w:jc w:val="right"/>
            </w:pPr>
            <w:r w:rsidRPr="0035025B">
              <w:t>230</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400</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77.4</w:t>
            </w:r>
          </w:p>
        </w:tc>
        <w:tc>
          <w:tcPr>
            <w:tcW w:w="827" w:type="dxa"/>
            <w:tcBorders>
              <w:top w:val="nil"/>
            </w:tcBorders>
          </w:tcPr>
          <w:p w:rsidR="00496FD1" w:rsidRPr="0035025B" w:rsidRDefault="00496FD1" w:rsidP="00766CA3">
            <w:pPr>
              <w:pStyle w:val="TableText"/>
              <w:tabs>
                <w:tab w:val="decimal" w:pos="437"/>
              </w:tabs>
              <w:spacing w:before="0"/>
              <w:jc w:val="right"/>
            </w:pPr>
            <w:r w:rsidRPr="0035025B">
              <w:t>89.8</w:t>
            </w:r>
          </w:p>
        </w:tc>
        <w:tc>
          <w:tcPr>
            <w:tcW w:w="827" w:type="dxa"/>
            <w:tcBorders>
              <w:top w:val="nil"/>
            </w:tcBorders>
          </w:tcPr>
          <w:p w:rsidR="00496FD1" w:rsidRPr="0035025B" w:rsidRDefault="00496FD1" w:rsidP="00766CA3">
            <w:pPr>
              <w:pStyle w:val="TableText"/>
              <w:tabs>
                <w:tab w:val="decimal" w:pos="437"/>
              </w:tabs>
              <w:spacing w:before="0"/>
              <w:jc w:val="right"/>
            </w:pPr>
            <w:r w:rsidRPr="0035025B">
              <w:t>83.9</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Thymus (C37)</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4</w:t>
            </w:r>
          </w:p>
        </w:tc>
        <w:tc>
          <w:tcPr>
            <w:tcW w:w="827" w:type="dxa"/>
            <w:tcBorders>
              <w:top w:val="nil"/>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5</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1.6</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0.5</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1.0</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Heart, mediastinum and pleura (C38)</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0.2</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0.4</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0.3</w:t>
            </w:r>
          </w:p>
        </w:tc>
      </w:tr>
      <w:tr w:rsidR="00496FD1" w:rsidTr="00F514E8">
        <w:trPr>
          <w:cantSplit/>
        </w:trPr>
        <w:tc>
          <w:tcPr>
            <w:tcW w:w="4395" w:type="dxa"/>
            <w:tcBorders>
              <w:top w:val="nil"/>
              <w:bottom w:val="single" w:sz="4" w:space="0" w:color="A6A6A6" w:themeColor="background1" w:themeShade="A6"/>
              <w:right w:val="single" w:sz="4" w:space="0" w:color="A6A6A6" w:themeColor="background1" w:themeShade="A6"/>
            </w:tcBorders>
          </w:tcPr>
          <w:p w:rsidR="00496FD1" w:rsidRPr="0035025B" w:rsidRDefault="00496FD1" w:rsidP="00F514E8">
            <w:pPr>
              <w:pStyle w:val="TableText"/>
              <w:spacing w:before="0"/>
            </w:pPr>
            <w:r w:rsidRPr="0035025B">
              <w:t xml:space="preserve">Respiratory system and </w:t>
            </w:r>
            <w:proofErr w:type="spellStart"/>
            <w:r w:rsidRPr="0035025B">
              <w:t>intrathoracic</w:t>
            </w:r>
            <w:proofErr w:type="spellEnd"/>
            <w:r w:rsidRPr="0035025B">
              <w:t xml:space="preserve"> organs</w:t>
            </w:r>
            <w:r>
              <w:t xml:space="preserve"> – </w:t>
            </w:r>
            <w:r w:rsidRPr="0035025B">
              <w:t>other and ill-defined sites (C39)</w:t>
            </w:r>
          </w:p>
        </w:tc>
        <w:tc>
          <w:tcPr>
            <w:tcW w:w="826" w:type="dxa"/>
            <w:tcBorders>
              <w:top w:val="nil"/>
              <w:left w:val="single" w:sz="4" w:space="0" w:color="A6A6A6" w:themeColor="background1" w:themeShade="A6"/>
              <w:bottom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bottom w:val="single" w:sz="4" w:space="0" w:color="A6A6A6" w:themeColor="background1" w:themeShade="A6"/>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left w:val="single" w:sz="4" w:space="0" w:color="A6A6A6" w:themeColor="background1" w:themeShade="A6"/>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0.0</w:t>
            </w:r>
          </w:p>
        </w:tc>
      </w:tr>
      <w:tr w:rsidR="00496FD1" w:rsidRPr="00F514E8" w:rsidTr="00F514E8">
        <w:trPr>
          <w:cantSplit/>
        </w:trPr>
        <w:tc>
          <w:tcPr>
            <w:tcW w:w="4395" w:type="dxa"/>
            <w:tcBorders>
              <w:top w:val="single" w:sz="4" w:space="0" w:color="A6A6A6" w:themeColor="background1" w:themeShade="A6"/>
              <w:bottom w:val="nil"/>
              <w:right w:val="single" w:sz="4" w:space="0" w:color="A6A6A6" w:themeColor="background1" w:themeShade="A6"/>
            </w:tcBorders>
          </w:tcPr>
          <w:p w:rsidR="00496FD1" w:rsidRPr="00F514E8" w:rsidRDefault="00496FD1" w:rsidP="00496FD1">
            <w:pPr>
              <w:pStyle w:val="TableText"/>
              <w:rPr>
                <w:b/>
                <w:bCs/>
              </w:rPr>
            </w:pPr>
            <w:r w:rsidRPr="00F514E8">
              <w:rPr>
                <w:b/>
                <w:bCs/>
              </w:rPr>
              <w:t>Bones, joints and articular cartilage (C40–C41)</w:t>
            </w:r>
          </w:p>
        </w:tc>
        <w:tc>
          <w:tcPr>
            <w:tcW w:w="826"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652"/>
              </w:tabs>
              <w:jc w:val="right"/>
              <w:rPr>
                <w:b/>
              </w:rPr>
            </w:pPr>
            <w:r w:rsidRPr="00F514E8">
              <w:rPr>
                <w:b/>
              </w:rPr>
              <w:t>5</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652"/>
              </w:tabs>
              <w:jc w:val="right"/>
              <w:rPr>
                <w:b/>
              </w:rPr>
            </w:pPr>
            <w:r w:rsidRPr="00F514E8">
              <w:rPr>
                <w:b/>
              </w:rPr>
              <w:t>5</w:t>
            </w:r>
          </w:p>
        </w:tc>
        <w:tc>
          <w:tcPr>
            <w:tcW w:w="827" w:type="dxa"/>
            <w:tcBorders>
              <w:top w:val="single" w:sz="4" w:space="0" w:color="A6A6A6" w:themeColor="background1" w:themeShade="A6"/>
              <w:left w:val="nil"/>
              <w:bottom w:val="nil"/>
              <w:right w:val="single" w:sz="4" w:space="0" w:color="A6A6A6" w:themeColor="background1" w:themeShade="A6"/>
            </w:tcBorders>
          </w:tcPr>
          <w:p w:rsidR="00496FD1" w:rsidRPr="00F514E8" w:rsidRDefault="00496FD1" w:rsidP="00766CA3">
            <w:pPr>
              <w:pStyle w:val="TableText"/>
              <w:tabs>
                <w:tab w:val="decimal" w:pos="652"/>
              </w:tabs>
              <w:jc w:val="right"/>
              <w:rPr>
                <w:b/>
              </w:rPr>
            </w:pPr>
            <w:r w:rsidRPr="00F514E8">
              <w:rPr>
                <w:b/>
              </w:rPr>
              <w:t>10</w:t>
            </w:r>
          </w:p>
        </w:tc>
        <w:tc>
          <w:tcPr>
            <w:tcW w:w="827"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437"/>
              </w:tabs>
              <w:jc w:val="right"/>
              <w:rPr>
                <w:b/>
              </w:rPr>
            </w:pPr>
            <w:r w:rsidRPr="00F514E8">
              <w:rPr>
                <w:b/>
              </w:rPr>
              <w:t>1.5</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437"/>
              </w:tabs>
              <w:jc w:val="right"/>
              <w:rPr>
                <w:b/>
              </w:rPr>
            </w:pPr>
            <w:r w:rsidRPr="00F514E8">
              <w:rPr>
                <w:b/>
              </w:rPr>
              <w:t>1.3</w:t>
            </w:r>
          </w:p>
        </w:tc>
        <w:tc>
          <w:tcPr>
            <w:tcW w:w="827" w:type="dxa"/>
            <w:tcBorders>
              <w:top w:val="single" w:sz="4" w:space="0" w:color="A6A6A6" w:themeColor="background1" w:themeShade="A6"/>
              <w:left w:val="nil"/>
              <w:bottom w:val="nil"/>
            </w:tcBorders>
          </w:tcPr>
          <w:p w:rsidR="00496FD1" w:rsidRPr="00F514E8" w:rsidRDefault="00496FD1" w:rsidP="00766CA3">
            <w:pPr>
              <w:pStyle w:val="TableText"/>
              <w:tabs>
                <w:tab w:val="decimal" w:pos="437"/>
              </w:tabs>
              <w:jc w:val="right"/>
              <w:rPr>
                <w:b/>
              </w:rPr>
            </w:pPr>
            <w:r w:rsidRPr="00F514E8">
              <w:rPr>
                <w:b/>
              </w:rPr>
              <w:t>1.4</w:t>
            </w:r>
          </w:p>
        </w:tc>
      </w:tr>
      <w:tr w:rsidR="00496FD1" w:rsidTr="00F514E8">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Bone and articular cartilage of limbs (C40)</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3</w:t>
            </w:r>
          </w:p>
        </w:tc>
        <w:tc>
          <w:tcPr>
            <w:tcW w:w="827" w:type="dxa"/>
            <w:tcBorders>
              <w:top w:val="nil"/>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4</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0.9</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0.3</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0.6</w:t>
            </w:r>
          </w:p>
        </w:tc>
      </w:tr>
      <w:tr w:rsidR="00496FD1" w:rsidTr="00F514E8">
        <w:trPr>
          <w:cantSplit/>
        </w:trPr>
        <w:tc>
          <w:tcPr>
            <w:tcW w:w="4395" w:type="dxa"/>
            <w:tcBorders>
              <w:top w:val="nil"/>
              <w:bottom w:val="single" w:sz="4" w:space="0" w:color="A6A6A6" w:themeColor="background1" w:themeShade="A6"/>
              <w:right w:val="single" w:sz="4" w:space="0" w:color="A6A6A6" w:themeColor="background1" w:themeShade="A6"/>
            </w:tcBorders>
          </w:tcPr>
          <w:p w:rsidR="00496FD1" w:rsidRPr="0035025B" w:rsidRDefault="00496FD1" w:rsidP="00F514E8">
            <w:pPr>
              <w:pStyle w:val="TableText"/>
              <w:spacing w:before="0"/>
            </w:pPr>
            <w:r w:rsidRPr="0035025B">
              <w:t>Bone and articular cartilage of other and unspecified sites (C41)</w:t>
            </w:r>
          </w:p>
        </w:tc>
        <w:tc>
          <w:tcPr>
            <w:tcW w:w="826" w:type="dxa"/>
            <w:tcBorders>
              <w:top w:val="nil"/>
              <w:left w:val="single" w:sz="4" w:space="0" w:color="A6A6A6" w:themeColor="background1" w:themeShade="A6"/>
              <w:bottom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4</w:t>
            </w:r>
          </w:p>
        </w:tc>
        <w:tc>
          <w:tcPr>
            <w:tcW w:w="827" w:type="dxa"/>
            <w:tcBorders>
              <w:top w:val="nil"/>
              <w:bottom w:val="single" w:sz="4" w:space="0" w:color="A6A6A6" w:themeColor="background1" w:themeShade="A6"/>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6</w:t>
            </w:r>
          </w:p>
        </w:tc>
        <w:tc>
          <w:tcPr>
            <w:tcW w:w="827" w:type="dxa"/>
            <w:tcBorders>
              <w:top w:val="nil"/>
              <w:left w:val="single" w:sz="4" w:space="0" w:color="A6A6A6" w:themeColor="background1" w:themeShade="A6"/>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0.6</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1.1</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0.8</w:t>
            </w:r>
          </w:p>
        </w:tc>
      </w:tr>
      <w:tr w:rsidR="00496FD1" w:rsidRPr="00F514E8" w:rsidTr="00F514E8">
        <w:trPr>
          <w:cantSplit/>
        </w:trPr>
        <w:tc>
          <w:tcPr>
            <w:tcW w:w="4395" w:type="dxa"/>
            <w:tcBorders>
              <w:top w:val="single" w:sz="4" w:space="0" w:color="A6A6A6" w:themeColor="background1" w:themeShade="A6"/>
              <w:bottom w:val="nil"/>
              <w:right w:val="single" w:sz="4" w:space="0" w:color="A6A6A6" w:themeColor="background1" w:themeShade="A6"/>
            </w:tcBorders>
          </w:tcPr>
          <w:p w:rsidR="00496FD1" w:rsidRPr="00F514E8" w:rsidRDefault="00496FD1" w:rsidP="00496FD1">
            <w:pPr>
              <w:pStyle w:val="TableText"/>
              <w:rPr>
                <w:b/>
                <w:bCs/>
              </w:rPr>
            </w:pPr>
            <w:r w:rsidRPr="00F514E8">
              <w:rPr>
                <w:b/>
                <w:bCs/>
              </w:rPr>
              <w:t>Skin (C43–C44)</w:t>
            </w:r>
          </w:p>
        </w:tc>
        <w:tc>
          <w:tcPr>
            <w:tcW w:w="826"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652"/>
              </w:tabs>
              <w:jc w:val="right"/>
              <w:rPr>
                <w:b/>
              </w:rPr>
            </w:pPr>
            <w:r w:rsidRPr="00F514E8">
              <w:rPr>
                <w:b/>
              </w:rPr>
              <w:t>13</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652"/>
              </w:tabs>
              <w:jc w:val="right"/>
              <w:rPr>
                <w:b/>
              </w:rPr>
            </w:pPr>
            <w:r w:rsidRPr="00F514E8">
              <w:rPr>
                <w:b/>
              </w:rPr>
              <w:t>26</w:t>
            </w:r>
          </w:p>
        </w:tc>
        <w:tc>
          <w:tcPr>
            <w:tcW w:w="827" w:type="dxa"/>
            <w:tcBorders>
              <w:top w:val="single" w:sz="4" w:space="0" w:color="A6A6A6" w:themeColor="background1" w:themeShade="A6"/>
              <w:left w:val="nil"/>
              <w:bottom w:val="nil"/>
              <w:right w:val="single" w:sz="4" w:space="0" w:color="A6A6A6" w:themeColor="background1" w:themeShade="A6"/>
            </w:tcBorders>
          </w:tcPr>
          <w:p w:rsidR="00496FD1" w:rsidRPr="00F514E8" w:rsidRDefault="00496FD1" w:rsidP="00766CA3">
            <w:pPr>
              <w:pStyle w:val="TableText"/>
              <w:tabs>
                <w:tab w:val="decimal" w:pos="652"/>
              </w:tabs>
              <w:jc w:val="right"/>
              <w:rPr>
                <w:b/>
              </w:rPr>
            </w:pPr>
            <w:r w:rsidRPr="00F514E8">
              <w:rPr>
                <w:b/>
              </w:rPr>
              <w:t>39</w:t>
            </w:r>
          </w:p>
        </w:tc>
        <w:tc>
          <w:tcPr>
            <w:tcW w:w="827"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437"/>
              </w:tabs>
              <w:jc w:val="right"/>
              <w:rPr>
                <w:b/>
              </w:rPr>
            </w:pPr>
            <w:r w:rsidRPr="00F514E8">
              <w:rPr>
                <w:b/>
              </w:rPr>
              <w:t>5.4</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437"/>
              </w:tabs>
              <w:jc w:val="right"/>
              <w:rPr>
                <w:b/>
              </w:rPr>
            </w:pPr>
            <w:r w:rsidRPr="00F514E8">
              <w:rPr>
                <w:b/>
              </w:rPr>
              <w:t>9.3</w:t>
            </w:r>
          </w:p>
        </w:tc>
        <w:tc>
          <w:tcPr>
            <w:tcW w:w="827" w:type="dxa"/>
            <w:tcBorders>
              <w:top w:val="single" w:sz="4" w:space="0" w:color="A6A6A6" w:themeColor="background1" w:themeShade="A6"/>
              <w:left w:val="nil"/>
              <w:bottom w:val="nil"/>
            </w:tcBorders>
          </w:tcPr>
          <w:p w:rsidR="00496FD1" w:rsidRPr="00F514E8" w:rsidRDefault="00496FD1" w:rsidP="00766CA3">
            <w:pPr>
              <w:pStyle w:val="TableText"/>
              <w:tabs>
                <w:tab w:val="decimal" w:pos="437"/>
              </w:tabs>
              <w:jc w:val="right"/>
              <w:rPr>
                <w:b/>
              </w:rPr>
            </w:pPr>
            <w:r w:rsidRPr="00F514E8">
              <w:rPr>
                <w:b/>
              </w:rPr>
              <w:t>7.5</w:t>
            </w:r>
          </w:p>
        </w:tc>
      </w:tr>
      <w:tr w:rsidR="00496FD1" w:rsidTr="00F514E8">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Melanoma (C43)</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13</w:t>
            </w:r>
          </w:p>
        </w:tc>
        <w:tc>
          <w:tcPr>
            <w:tcW w:w="827" w:type="dxa"/>
            <w:tcBorders>
              <w:top w:val="nil"/>
            </w:tcBorders>
          </w:tcPr>
          <w:p w:rsidR="00496FD1" w:rsidRPr="0035025B" w:rsidRDefault="00496FD1" w:rsidP="00766CA3">
            <w:pPr>
              <w:pStyle w:val="TableText"/>
              <w:tabs>
                <w:tab w:val="decimal" w:pos="652"/>
              </w:tabs>
              <w:spacing w:before="0"/>
              <w:jc w:val="right"/>
            </w:pPr>
            <w:r w:rsidRPr="0035025B">
              <w:t>24</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37</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5.4</w:t>
            </w:r>
          </w:p>
        </w:tc>
        <w:tc>
          <w:tcPr>
            <w:tcW w:w="827" w:type="dxa"/>
            <w:tcBorders>
              <w:top w:val="nil"/>
            </w:tcBorders>
          </w:tcPr>
          <w:p w:rsidR="00496FD1" w:rsidRPr="0035025B" w:rsidRDefault="00496FD1" w:rsidP="00766CA3">
            <w:pPr>
              <w:pStyle w:val="TableText"/>
              <w:tabs>
                <w:tab w:val="decimal" w:pos="437"/>
              </w:tabs>
              <w:spacing w:before="0"/>
              <w:jc w:val="right"/>
            </w:pPr>
            <w:r w:rsidRPr="0035025B">
              <w:t>8.5</w:t>
            </w:r>
          </w:p>
        </w:tc>
        <w:tc>
          <w:tcPr>
            <w:tcW w:w="827" w:type="dxa"/>
            <w:tcBorders>
              <w:top w:val="nil"/>
            </w:tcBorders>
          </w:tcPr>
          <w:p w:rsidR="00496FD1" w:rsidRPr="0035025B" w:rsidRDefault="00496FD1" w:rsidP="00766CA3">
            <w:pPr>
              <w:pStyle w:val="TableText"/>
              <w:tabs>
                <w:tab w:val="decimal" w:pos="437"/>
              </w:tabs>
              <w:spacing w:before="0"/>
              <w:jc w:val="right"/>
            </w:pPr>
            <w:r w:rsidRPr="0035025B">
              <w:t>7.1</w:t>
            </w:r>
          </w:p>
        </w:tc>
      </w:tr>
      <w:tr w:rsidR="00496FD1" w:rsidTr="00F514E8">
        <w:trPr>
          <w:cantSplit/>
        </w:trPr>
        <w:tc>
          <w:tcPr>
            <w:tcW w:w="4395" w:type="dxa"/>
            <w:tcBorders>
              <w:top w:val="nil"/>
              <w:bottom w:val="single" w:sz="4" w:space="0" w:color="A6A6A6" w:themeColor="background1" w:themeShade="A6"/>
              <w:right w:val="single" w:sz="4" w:space="0" w:color="A6A6A6" w:themeColor="background1" w:themeShade="A6"/>
            </w:tcBorders>
          </w:tcPr>
          <w:p w:rsidR="00496FD1" w:rsidRPr="0035025B" w:rsidRDefault="00496FD1" w:rsidP="00F514E8">
            <w:pPr>
              <w:pStyle w:val="TableText"/>
              <w:spacing w:before="0"/>
            </w:pPr>
            <w:r w:rsidRPr="0035025B">
              <w:t>Skin</w:t>
            </w:r>
            <w:r>
              <w:t xml:space="preserve"> – </w:t>
            </w:r>
            <w:r w:rsidRPr="0035025B">
              <w:t>other (C44)</w:t>
            </w:r>
          </w:p>
        </w:tc>
        <w:tc>
          <w:tcPr>
            <w:tcW w:w="826" w:type="dxa"/>
            <w:tcBorders>
              <w:top w:val="nil"/>
              <w:left w:val="single" w:sz="4" w:space="0" w:color="A6A6A6" w:themeColor="background1" w:themeShade="A6"/>
              <w:bottom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bottom w:val="single" w:sz="4" w:space="0" w:color="A6A6A6" w:themeColor="background1" w:themeShade="A6"/>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left w:val="single" w:sz="4" w:space="0" w:color="A6A6A6" w:themeColor="background1" w:themeShade="A6"/>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0.8</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0.4</w:t>
            </w:r>
          </w:p>
        </w:tc>
      </w:tr>
    </w:tbl>
    <w:p w:rsidR="00885658" w:rsidRDefault="00885658" w:rsidP="00885658"/>
    <w:p w:rsidR="00885658" w:rsidRPr="00496FD1" w:rsidRDefault="00885658" w:rsidP="00885658">
      <w:pPr>
        <w:pStyle w:val="TableText"/>
        <w:keepNext/>
        <w:rPr>
          <w:b/>
        </w:rPr>
      </w:pPr>
      <w:r>
        <w:rPr>
          <w:b/>
        </w:rPr>
        <w:lastRenderedPageBreak/>
        <w:t>Table B2 (continued)</w:t>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885658" w:rsidRPr="00C6473C" w:rsidTr="005D6D28">
        <w:trPr>
          <w:cantSplit/>
          <w:tblHeader/>
        </w:trPr>
        <w:tc>
          <w:tcPr>
            <w:tcW w:w="4395" w:type="dxa"/>
            <w:vMerge w:val="restart"/>
            <w:tcBorders>
              <w:right w:val="single" w:sz="4" w:space="0" w:color="A6A6A6" w:themeColor="background1" w:themeShade="A6"/>
            </w:tcBorders>
          </w:tcPr>
          <w:p w:rsidR="00885658" w:rsidRPr="00C6473C" w:rsidRDefault="00885658" w:rsidP="00885658">
            <w:pPr>
              <w:pStyle w:val="TableText"/>
              <w:keepNext/>
              <w:rPr>
                <w:b/>
              </w:rPr>
            </w:pPr>
            <w:r w:rsidRPr="00C6473C">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rsidR="00885658" w:rsidRPr="00C6473C" w:rsidRDefault="00885658" w:rsidP="00885658">
            <w:pPr>
              <w:pStyle w:val="TableText"/>
              <w:keepNext/>
              <w:jc w:val="center"/>
              <w:rPr>
                <w:b/>
              </w:rPr>
            </w:pPr>
            <w:r w:rsidRPr="00C6473C">
              <w:rPr>
                <w:b/>
              </w:rPr>
              <w:t>Number of cases</w:t>
            </w:r>
          </w:p>
        </w:tc>
        <w:tc>
          <w:tcPr>
            <w:tcW w:w="2481" w:type="dxa"/>
            <w:gridSpan w:val="3"/>
            <w:tcBorders>
              <w:left w:val="single" w:sz="4" w:space="0" w:color="A6A6A6" w:themeColor="background1" w:themeShade="A6"/>
            </w:tcBorders>
          </w:tcPr>
          <w:p w:rsidR="00885658" w:rsidRPr="00C6473C" w:rsidRDefault="00885658" w:rsidP="00885658">
            <w:pPr>
              <w:pStyle w:val="TableText"/>
              <w:keepNext/>
              <w:jc w:val="center"/>
              <w:rPr>
                <w:b/>
              </w:rPr>
            </w:pPr>
            <w:r w:rsidRPr="00C6473C">
              <w:rPr>
                <w:b/>
              </w:rPr>
              <w:t>Rate (cases per 100,000)</w:t>
            </w:r>
          </w:p>
        </w:tc>
      </w:tr>
      <w:tr w:rsidR="00885658" w:rsidRPr="00C6473C" w:rsidTr="005D6D28">
        <w:trPr>
          <w:cantSplit/>
          <w:tblHeader/>
        </w:trPr>
        <w:tc>
          <w:tcPr>
            <w:tcW w:w="4395" w:type="dxa"/>
            <w:vMerge/>
            <w:tcBorders>
              <w:bottom w:val="single" w:sz="4" w:space="0" w:color="auto"/>
              <w:right w:val="single" w:sz="4" w:space="0" w:color="A6A6A6" w:themeColor="background1" w:themeShade="A6"/>
            </w:tcBorders>
          </w:tcPr>
          <w:p w:rsidR="00885658" w:rsidRPr="00C6473C" w:rsidRDefault="00885658" w:rsidP="00885658">
            <w:pPr>
              <w:pStyle w:val="TableText"/>
              <w:keepNext/>
              <w:rPr>
                <w:b/>
              </w:rPr>
            </w:pPr>
          </w:p>
        </w:tc>
        <w:tc>
          <w:tcPr>
            <w:tcW w:w="826" w:type="dxa"/>
            <w:tcBorders>
              <w:left w:val="single" w:sz="4" w:space="0" w:color="A6A6A6" w:themeColor="background1" w:themeShade="A6"/>
              <w:bottom w:val="single" w:sz="4" w:space="0" w:color="auto"/>
            </w:tcBorders>
          </w:tcPr>
          <w:p w:rsidR="00885658" w:rsidRPr="00C6473C" w:rsidRDefault="00885658" w:rsidP="00885658">
            <w:pPr>
              <w:pStyle w:val="TableText"/>
              <w:keepNext/>
              <w:spacing w:before="0"/>
              <w:jc w:val="center"/>
              <w:rPr>
                <w:b/>
              </w:rPr>
            </w:pPr>
            <w:r w:rsidRPr="00C6473C">
              <w:rPr>
                <w:b/>
              </w:rPr>
              <w:t>Male</w:t>
            </w:r>
          </w:p>
        </w:tc>
        <w:tc>
          <w:tcPr>
            <w:tcW w:w="827" w:type="dxa"/>
            <w:tcBorders>
              <w:bottom w:val="single" w:sz="4" w:space="0" w:color="auto"/>
            </w:tcBorders>
          </w:tcPr>
          <w:p w:rsidR="00885658" w:rsidRPr="00C6473C" w:rsidRDefault="00885658" w:rsidP="00885658">
            <w:pPr>
              <w:pStyle w:val="TableText"/>
              <w:keepNext/>
              <w:spacing w:before="0"/>
              <w:jc w:val="center"/>
              <w:rPr>
                <w:b/>
              </w:rPr>
            </w:pPr>
            <w:r w:rsidRPr="00C6473C">
              <w:rPr>
                <w:b/>
              </w:rPr>
              <w:t>Female</w:t>
            </w:r>
          </w:p>
        </w:tc>
        <w:tc>
          <w:tcPr>
            <w:tcW w:w="827" w:type="dxa"/>
            <w:tcBorders>
              <w:bottom w:val="single" w:sz="4" w:space="0" w:color="auto"/>
              <w:right w:val="single" w:sz="4" w:space="0" w:color="A6A6A6" w:themeColor="background1" w:themeShade="A6"/>
            </w:tcBorders>
          </w:tcPr>
          <w:p w:rsidR="00885658" w:rsidRPr="00C6473C" w:rsidRDefault="00885658" w:rsidP="00885658">
            <w:pPr>
              <w:pStyle w:val="TableText"/>
              <w:keepNext/>
              <w:spacing w:before="0"/>
              <w:jc w:val="center"/>
              <w:rPr>
                <w:b/>
              </w:rPr>
            </w:pPr>
            <w:r w:rsidRPr="00C6473C">
              <w:rPr>
                <w:b/>
              </w:rPr>
              <w:t>Total</w:t>
            </w:r>
          </w:p>
        </w:tc>
        <w:tc>
          <w:tcPr>
            <w:tcW w:w="827" w:type="dxa"/>
            <w:tcBorders>
              <w:left w:val="single" w:sz="4" w:space="0" w:color="A6A6A6" w:themeColor="background1" w:themeShade="A6"/>
              <w:bottom w:val="single" w:sz="4" w:space="0" w:color="auto"/>
            </w:tcBorders>
          </w:tcPr>
          <w:p w:rsidR="00885658" w:rsidRPr="00C6473C" w:rsidRDefault="00885658" w:rsidP="00885658">
            <w:pPr>
              <w:pStyle w:val="TableText"/>
              <w:keepNext/>
              <w:spacing w:before="0"/>
              <w:jc w:val="center"/>
              <w:rPr>
                <w:b/>
              </w:rPr>
            </w:pPr>
            <w:r w:rsidRPr="00C6473C">
              <w:rPr>
                <w:b/>
              </w:rPr>
              <w:t>Male</w:t>
            </w:r>
          </w:p>
        </w:tc>
        <w:tc>
          <w:tcPr>
            <w:tcW w:w="827" w:type="dxa"/>
            <w:tcBorders>
              <w:bottom w:val="single" w:sz="4" w:space="0" w:color="auto"/>
            </w:tcBorders>
          </w:tcPr>
          <w:p w:rsidR="00885658" w:rsidRPr="00C6473C" w:rsidRDefault="00885658" w:rsidP="00885658">
            <w:pPr>
              <w:pStyle w:val="TableText"/>
              <w:keepNext/>
              <w:spacing w:before="0"/>
              <w:jc w:val="center"/>
              <w:rPr>
                <w:b/>
              </w:rPr>
            </w:pPr>
            <w:r w:rsidRPr="00C6473C">
              <w:rPr>
                <w:b/>
              </w:rPr>
              <w:t>Female</w:t>
            </w:r>
          </w:p>
        </w:tc>
        <w:tc>
          <w:tcPr>
            <w:tcW w:w="827" w:type="dxa"/>
            <w:tcBorders>
              <w:bottom w:val="single" w:sz="4" w:space="0" w:color="auto"/>
            </w:tcBorders>
          </w:tcPr>
          <w:p w:rsidR="00885658" w:rsidRPr="00C6473C" w:rsidRDefault="00885658" w:rsidP="00885658">
            <w:pPr>
              <w:pStyle w:val="TableText"/>
              <w:keepNext/>
              <w:spacing w:before="0"/>
              <w:jc w:val="center"/>
              <w:rPr>
                <w:b/>
              </w:rPr>
            </w:pPr>
            <w:r w:rsidRPr="00C6473C">
              <w:rPr>
                <w:b/>
              </w:rPr>
              <w:t>Total</w:t>
            </w:r>
          </w:p>
        </w:tc>
      </w:tr>
      <w:tr w:rsidR="00496FD1" w:rsidRPr="00F514E8" w:rsidTr="00F514E8">
        <w:trPr>
          <w:cantSplit/>
        </w:trPr>
        <w:tc>
          <w:tcPr>
            <w:tcW w:w="4395" w:type="dxa"/>
            <w:tcBorders>
              <w:top w:val="single" w:sz="4" w:space="0" w:color="A6A6A6" w:themeColor="background1" w:themeShade="A6"/>
              <w:bottom w:val="nil"/>
              <w:right w:val="single" w:sz="4" w:space="0" w:color="A6A6A6" w:themeColor="background1" w:themeShade="A6"/>
            </w:tcBorders>
          </w:tcPr>
          <w:p w:rsidR="00496FD1" w:rsidRPr="00F514E8" w:rsidRDefault="00496FD1" w:rsidP="00496FD1">
            <w:pPr>
              <w:pStyle w:val="TableText"/>
              <w:rPr>
                <w:b/>
                <w:bCs/>
              </w:rPr>
            </w:pPr>
            <w:proofErr w:type="spellStart"/>
            <w:r w:rsidRPr="00F514E8">
              <w:rPr>
                <w:b/>
                <w:bCs/>
              </w:rPr>
              <w:t>Mesothelial</w:t>
            </w:r>
            <w:proofErr w:type="spellEnd"/>
            <w:r w:rsidRPr="00F514E8">
              <w:rPr>
                <w:b/>
                <w:bCs/>
              </w:rPr>
              <w:t xml:space="preserve"> and soft tissue (C45–C49)</w:t>
            </w:r>
          </w:p>
        </w:tc>
        <w:tc>
          <w:tcPr>
            <w:tcW w:w="826"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652"/>
              </w:tabs>
              <w:jc w:val="right"/>
              <w:rPr>
                <w:b/>
              </w:rPr>
            </w:pPr>
            <w:r w:rsidRPr="00F514E8">
              <w:rPr>
                <w:b/>
              </w:rPr>
              <w:t>9</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652"/>
              </w:tabs>
              <w:jc w:val="right"/>
              <w:rPr>
                <w:b/>
              </w:rPr>
            </w:pPr>
            <w:r w:rsidRPr="00F514E8">
              <w:rPr>
                <w:b/>
              </w:rPr>
              <w:t>12</w:t>
            </w:r>
          </w:p>
        </w:tc>
        <w:tc>
          <w:tcPr>
            <w:tcW w:w="827" w:type="dxa"/>
            <w:tcBorders>
              <w:top w:val="single" w:sz="4" w:space="0" w:color="A6A6A6" w:themeColor="background1" w:themeShade="A6"/>
              <w:left w:val="nil"/>
              <w:bottom w:val="nil"/>
              <w:right w:val="single" w:sz="4" w:space="0" w:color="A6A6A6" w:themeColor="background1" w:themeShade="A6"/>
            </w:tcBorders>
          </w:tcPr>
          <w:p w:rsidR="00496FD1" w:rsidRPr="00F514E8" w:rsidRDefault="00496FD1" w:rsidP="00766CA3">
            <w:pPr>
              <w:pStyle w:val="TableText"/>
              <w:tabs>
                <w:tab w:val="decimal" w:pos="652"/>
              </w:tabs>
              <w:jc w:val="right"/>
              <w:rPr>
                <w:b/>
              </w:rPr>
            </w:pPr>
            <w:r w:rsidRPr="00F514E8">
              <w:rPr>
                <w:b/>
              </w:rPr>
              <w:t>21</w:t>
            </w:r>
          </w:p>
        </w:tc>
        <w:tc>
          <w:tcPr>
            <w:tcW w:w="827"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437"/>
              </w:tabs>
              <w:jc w:val="right"/>
              <w:rPr>
                <w:b/>
              </w:rPr>
            </w:pPr>
            <w:r w:rsidRPr="00F514E8">
              <w:rPr>
                <w:b/>
              </w:rPr>
              <w:t>3.1</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437"/>
              </w:tabs>
              <w:jc w:val="right"/>
              <w:rPr>
                <w:b/>
              </w:rPr>
            </w:pPr>
            <w:r w:rsidRPr="00F514E8">
              <w:rPr>
                <w:b/>
              </w:rPr>
              <w:t>3.9</w:t>
            </w:r>
          </w:p>
        </w:tc>
        <w:tc>
          <w:tcPr>
            <w:tcW w:w="827" w:type="dxa"/>
            <w:tcBorders>
              <w:top w:val="single" w:sz="4" w:space="0" w:color="A6A6A6" w:themeColor="background1" w:themeShade="A6"/>
              <w:left w:val="nil"/>
              <w:bottom w:val="nil"/>
            </w:tcBorders>
          </w:tcPr>
          <w:p w:rsidR="00496FD1" w:rsidRPr="00F514E8" w:rsidRDefault="00496FD1" w:rsidP="00766CA3">
            <w:pPr>
              <w:pStyle w:val="TableText"/>
              <w:tabs>
                <w:tab w:val="decimal" w:pos="437"/>
              </w:tabs>
              <w:jc w:val="right"/>
              <w:rPr>
                <w:b/>
              </w:rPr>
            </w:pPr>
            <w:r w:rsidRPr="00F514E8">
              <w:rPr>
                <w:b/>
              </w:rPr>
              <w:t>3.6</w:t>
            </w:r>
          </w:p>
        </w:tc>
      </w:tr>
      <w:tr w:rsidR="00496FD1" w:rsidTr="00F514E8">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Mesothelioma (C45)</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0.5</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0.4</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0.4</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Kaposi sarcoma (C46)</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0.0</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Peripheral nerves and autonomic nervous system (C47)</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0.3</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0.2</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proofErr w:type="spellStart"/>
            <w:r w:rsidRPr="0035025B">
              <w:t>Retroperitoneum</w:t>
            </w:r>
            <w:proofErr w:type="spellEnd"/>
            <w:r w:rsidRPr="0035025B">
              <w:t xml:space="preserve"> and peritoneum (C48)</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tcBorders>
          </w:tcPr>
          <w:p w:rsidR="00496FD1" w:rsidRPr="0035025B" w:rsidRDefault="00496FD1" w:rsidP="00766CA3">
            <w:pPr>
              <w:pStyle w:val="TableText"/>
              <w:tabs>
                <w:tab w:val="decimal" w:pos="652"/>
              </w:tabs>
              <w:spacing w:before="0"/>
              <w:jc w:val="right"/>
            </w:pPr>
            <w:r w:rsidRPr="0035025B">
              <w:t>5</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6</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0.4</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1.7</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1.1</w:t>
            </w:r>
          </w:p>
        </w:tc>
      </w:tr>
      <w:tr w:rsidR="00496FD1" w:rsidTr="00F514E8">
        <w:trPr>
          <w:cantSplit/>
        </w:trPr>
        <w:tc>
          <w:tcPr>
            <w:tcW w:w="4395" w:type="dxa"/>
            <w:tcBorders>
              <w:top w:val="nil"/>
              <w:bottom w:val="single" w:sz="4" w:space="0" w:color="A6A6A6" w:themeColor="background1" w:themeShade="A6"/>
              <w:right w:val="single" w:sz="4" w:space="0" w:color="A6A6A6" w:themeColor="background1" w:themeShade="A6"/>
            </w:tcBorders>
          </w:tcPr>
          <w:p w:rsidR="00496FD1" w:rsidRPr="0035025B" w:rsidRDefault="00496FD1" w:rsidP="00F514E8">
            <w:pPr>
              <w:pStyle w:val="TableText"/>
              <w:spacing w:before="0"/>
            </w:pPr>
            <w:r w:rsidRPr="0035025B">
              <w:t>Other connective and soft tissue (C49)</w:t>
            </w:r>
          </w:p>
        </w:tc>
        <w:tc>
          <w:tcPr>
            <w:tcW w:w="826" w:type="dxa"/>
            <w:tcBorders>
              <w:top w:val="nil"/>
              <w:left w:val="single" w:sz="4" w:space="0" w:color="A6A6A6" w:themeColor="background1" w:themeShade="A6"/>
              <w:bottom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7</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5</w:t>
            </w:r>
          </w:p>
        </w:tc>
        <w:tc>
          <w:tcPr>
            <w:tcW w:w="827" w:type="dxa"/>
            <w:tcBorders>
              <w:top w:val="nil"/>
              <w:bottom w:val="single" w:sz="4" w:space="0" w:color="A6A6A6" w:themeColor="background1" w:themeShade="A6"/>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12</w:t>
            </w:r>
          </w:p>
        </w:tc>
        <w:tc>
          <w:tcPr>
            <w:tcW w:w="827" w:type="dxa"/>
            <w:tcBorders>
              <w:top w:val="nil"/>
              <w:left w:val="single" w:sz="4" w:space="0" w:color="A6A6A6" w:themeColor="background1" w:themeShade="A6"/>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2.2</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1.5</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1.9</w:t>
            </w:r>
          </w:p>
        </w:tc>
      </w:tr>
      <w:tr w:rsidR="00496FD1" w:rsidRPr="00F514E8" w:rsidTr="00F514E8">
        <w:trPr>
          <w:cantSplit/>
        </w:trPr>
        <w:tc>
          <w:tcPr>
            <w:tcW w:w="4395" w:type="dxa"/>
            <w:tcBorders>
              <w:top w:val="single" w:sz="4" w:space="0" w:color="A6A6A6" w:themeColor="background1" w:themeShade="A6"/>
              <w:bottom w:val="nil"/>
              <w:right w:val="single" w:sz="4" w:space="0" w:color="A6A6A6" w:themeColor="background1" w:themeShade="A6"/>
            </w:tcBorders>
          </w:tcPr>
          <w:p w:rsidR="00496FD1" w:rsidRPr="00F514E8" w:rsidRDefault="00496FD1" w:rsidP="00496FD1">
            <w:pPr>
              <w:pStyle w:val="TableText"/>
              <w:rPr>
                <w:b/>
                <w:bCs/>
              </w:rPr>
            </w:pPr>
            <w:r w:rsidRPr="00F514E8">
              <w:rPr>
                <w:b/>
                <w:bCs/>
              </w:rPr>
              <w:t>Breast (C50)</w:t>
            </w:r>
          </w:p>
        </w:tc>
        <w:tc>
          <w:tcPr>
            <w:tcW w:w="826"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652"/>
              </w:tabs>
              <w:jc w:val="right"/>
              <w:rPr>
                <w:b/>
              </w:rPr>
            </w:pPr>
            <w:r w:rsidRPr="00F514E8">
              <w:rPr>
                <w:b/>
              </w:rPr>
              <w:t>3</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652"/>
              </w:tabs>
              <w:jc w:val="right"/>
              <w:rPr>
                <w:b/>
              </w:rPr>
            </w:pPr>
            <w:r w:rsidRPr="00F514E8">
              <w:rPr>
                <w:b/>
              </w:rPr>
              <w:t>351</w:t>
            </w:r>
          </w:p>
        </w:tc>
        <w:tc>
          <w:tcPr>
            <w:tcW w:w="827" w:type="dxa"/>
            <w:tcBorders>
              <w:top w:val="single" w:sz="4" w:space="0" w:color="A6A6A6" w:themeColor="background1" w:themeShade="A6"/>
              <w:left w:val="nil"/>
              <w:bottom w:val="nil"/>
              <w:right w:val="single" w:sz="4" w:space="0" w:color="A6A6A6" w:themeColor="background1" w:themeShade="A6"/>
            </w:tcBorders>
          </w:tcPr>
          <w:p w:rsidR="00496FD1" w:rsidRPr="00F514E8" w:rsidRDefault="00496FD1" w:rsidP="00766CA3">
            <w:pPr>
              <w:pStyle w:val="TableText"/>
              <w:tabs>
                <w:tab w:val="decimal" w:pos="652"/>
              </w:tabs>
              <w:jc w:val="right"/>
              <w:rPr>
                <w:b/>
              </w:rPr>
            </w:pPr>
            <w:r w:rsidRPr="00F514E8">
              <w:rPr>
                <w:b/>
              </w:rPr>
              <w:t>354</w:t>
            </w:r>
          </w:p>
        </w:tc>
        <w:tc>
          <w:tcPr>
            <w:tcW w:w="827"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437"/>
              </w:tabs>
              <w:jc w:val="right"/>
              <w:rPr>
                <w:b/>
              </w:rPr>
            </w:pPr>
            <w:r w:rsidRPr="00F514E8">
              <w:rPr>
                <w:b/>
              </w:rPr>
              <w:t>1.3</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437"/>
              </w:tabs>
              <w:jc w:val="right"/>
              <w:rPr>
                <w:b/>
              </w:rPr>
            </w:pPr>
            <w:r w:rsidRPr="00F514E8">
              <w:rPr>
                <w:b/>
              </w:rPr>
              <w:t>119.5</w:t>
            </w:r>
          </w:p>
        </w:tc>
        <w:tc>
          <w:tcPr>
            <w:tcW w:w="827" w:type="dxa"/>
            <w:tcBorders>
              <w:top w:val="single" w:sz="4" w:space="0" w:color="A6A6A6" w:themeColor="background1" w:themeShade="A6"/>
              <w:left w:val="nil"/>
              <w:bottom w:val="nil"/>
            </w:tcBorders>
          </w:tcPr>
          <w:p w:rsidR="00496FD1" w:rsidRPr="00F514E8" w:rsidRDefault="00496FD1" w:rsidP="00766CA3">
            <w:pPr>
              <w:pStyle w:val="TableText"/>
              <w:tabs>
                <w:tab w:val="decimal" w:pos="437"/>
              </w:tabs>
              <w:jc w:val="right"/>
              <w:rPr>
                <w:b/>
              </w:rPr>
            </w:pPr>
            <w:r w:rsidRPr="00F514E8">
              <w:rPr>
                <w:b/>
              </w:rPr>
              <w:t>64.3</w:t>
            </w:r>
          </w:p>
        </w:tc>
      </w:tr>
      <w:tr w:rsidR="00496FD1" w:rsidTr="00F514E8">
        <w:trPr>
          <w:cantSplit/>
        </w:trPr>
        <w:tc>
          <w:tcPr>
            <w:tcW w:w="4395" w:type="dxa"/>
            <w:tcBorders>
              <w:top w:val="nil"/>
              <w:bottom w:val="single" w:sz="4" w:space="0" w:color="A6A6A6" w:themeColor="background1" w:themeShade="A6"/>
              <w:right w:val="single" w:sz="4" w:space="0" w:color="A6A6A6" w:themeColor="background1" w:themeShade="A6"/>
            </w:tcBorders>
          </w:tcPr>
          <w:p w:rsidR="00496FD1" w:rsidRPr="0035025B" w:rsidRDefault="00496FD1" w:rsidP="00F514E8">
            <w:pPr>
              <w:pStyle w:val="TableText"/>
              <w:spacing w:before="0"/>
            </w:pPr>
            <w:r w:rsidRPr="0035025B">
              <w:t>Breast (C50)</w:t>
            </w:r>
          </w:p>
        </w:tc>
        <w:tc>
          <w:tcPr>
            <w:tcW w:w="826" w:type="dxa"/>
            <w:tcBorders>
              <w:top w:val="nil"/>
              <w:left w:val="single" w:sz="4" w:space="0" w:color="A6A6A6" w:themeColor="background1" w:themeShade="A6"/>
              <w:bottom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3</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351</w:t>
            </w:r>
          </w:p>
        </w:tc>
        <w:tc>
          <w:tcPr>
            <w:tcW w:w="827" w:type="dxa"/>
            <w:tcBorders>
              <w:top w:val="nil"/>
              <w:bottom w:val="single" w:sz="4" w:space="0" w:color="A6A6A6" w:themeColor="background1" w:themeShade="A6"/>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354</w:t>
            </w:r>
          </w:p>
        </w:tc>
        <w:tc>
          <w:tcPr>
            <w:tcW w:w="827" w:type="dxa"/>
            <w:tcBorders>
              <w:top w:val="nil"/>
              <w:left w:val="single" w:sz="4" w:space="0" w:color="A6A6A6" w:themeColor="background1" w:themeShade="A6"/>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1.3</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119.5</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64.3</w:t>
            </w:r>
          </w:p>
        </w:tc>
      </w:tr>
      <w:tr w:rsidR="00496FD1" w:rsidRPr="00F514E8" w:rsidTr="00F514E8">
        <w:trPr>
          <w:cantSplit/>
        </w:trPr>
        <w:tc>
          <w:tcPr>
            <w:tcW w:w="4395" w:type="dxa"/>
            <w:tcBorders>
              <w:top w:val="single" w:sz="4" w:space="0" w:color="A6A6A6" w:themeColor="background1" w:themeShade="A6"/>
              <w:bottom w:val="nil"/>
              <w:right w:val="single" w:sz="4" w:space="0" w:color="A6A6A6" w:themeColor="background1" w:themeShade="A6"/>
            </w:tcBorders>
          </w:tcPr>
          <w:p w:rsidR="00496FD1" w:rsidRPr="00F514E8" w:rsidRDefault="00496FD1" w:rsidP="00496FD1">
            <w:pPr>
              <w:pStyle w:val="TableText"/>
              <w:rPr>
                <w:b/>
                <w:bCs/>
              </w:rPr>
            </w:pPr>
            <w:r w:rsidRPr="00F514E8">
              <w:rPr>
                <w:b/>
                <w:bCs/>
              </w:rPr>
              <w:t>Female genital organs (C51–C58)</w:t>
            </w:r>
          </w:p>
        </w:tc>
        <w:tc>
          <w:tcPr>
            <w:tcW w:w="826" w:type="dxa"/>
            <w:tcBorders>
              <w:top w:val="single" w:sz="4" w:space="0" w:color="A6A6A6" w:themeColor="background1" w:themeShade="A6"/>
              <w:left w:val="single" w:sz="4" w:space="0" w:color="A6A6A6" w:themeColor="background1" w:themeShade="A6"/>
              <w:bottom w:val="nil"/>
              <w:right w:val="nil"/>
            </w:tcBorders>
          </w:tcPr>
          <w:p w:rsidR="00496FD1" w:rsidRPr="00F514E8" w:rsidRDefault="00885658" w:rsidP="00766CA3">
            <w:pPr>
              <w:pStyle w:val="TableText"/>
              <w:tabs>
                <w:tab w:val="decimal" w:pos="652"/>
              </w:tabs>
              <w:jc w:val="right"/>
              <w:rPr>
                <w:b/>
              </w:rPr>
            </w:pPr>
            <w:r>
              <w:rPr>
                <w:b/>
              </w:rPr>
              <w:t>–</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652"/>
              </w:tabs>
              <w:jc w:val="right"/>
              <w:rPr>
                <w:b/>
              </w:rPr>
            </w:pPr>
            <w:r w:rsidRPr="00F514E8">
              <w:rPr>
                <w:b/>
              </w:rPr>
              <w:t>157</w:t>
            </w:r>
          </w:p>
        </w:tc>
        <w:tc>
          <w:tcPr>
            <w:tcW w:w="827" w:type="dxa"/>
            <w:tcBorders>
              <w:top w:val="single" w:sz="4" w:space="0" w:color="A6A6A6" w:themeColor="background1" w:themeShade="A6"/>
              <w:left w:val="nil"/>
              <w:bottom w:val="nil"/>
              <w:right w:val="single" w:sz="4" w:space="0" w:color="A6A6A6" w:themeColor="background1" w:themeShade="A6"/>
            </w:tcBorders>
          </w:tcPr>
          <w:p w:rsidR="00496FD1" w:rsidRPr="00F514E8" w:rsidRDefault="00885658" w:rsidP="00766CA3">
            <w:pPr>
              <w:pStyle w:val="TableText"/>
              <w:tabs>
                <w:tab w:val="decimal" w:pos="652"/>
              </w:tabs>
              <w:jc w:val="right"/>
              <w:rPr>
                <w:b/>
              </w:rPr>
            </w:pPr>
            <w:r>
              <w:rPr>
                <w:b/>
              </w:rPr>
              <w:t>–</w:t>
            </w:r>
          </w:p>
        </w:tc>
        <w:tc>
          <w:tcPr>
            <w:tcW w:w="827" w:type="dxa"/>
            <w:tcBorders>
              <w:top w:val="single" w:sz="4" w:space="0" w:color="A6A6A6" w:themeColor="background1" w:themeShade="A6"/>
              <w:left w:val="single" w:sz="4" w:space="0" w:color="A6A6A6" w:themeColor="background1" w:themeShade="A6"/>
              <w:bottom w:val="nil"/>
              <w:right w:val="nil"/>
            </w:tcBorders>
          </w:tcPr>
          <w:p w:rsidR="00496FD1" w:rsidRPr="00F514E8" w:rsidRDefault="00885658" w:rsidP="00766CA3">
            <w:pPr>
              <w:pStyle w:val="TableText"/>
              <w:tabs>
                <w:tab w:val="decimal" w:pos="437"/>
              </w:tabs>
              <w:jc w:val="right"/>
              <w:rPr>
                <w:b/>
              </w:rPr>
            </w:pPr>
            <w:r>
              <w:rPr>
                <w:b/>
              </w:rPr>
              <w:t>–</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437"/>
              </w:tabs>
              <w:jc w:val="right"/>
              <w:rPr>
                <w:b/>
              </w:rPr>
            </w:pPr>
            <w:r w:rsidRPr="00F514E8">
              <w:rPr>
                <w:b/>
              </w:rPr>
              <w:t>54.1</w:t>
            </w:r>
          </w:p>
        </w:tc>
        <w:tc>
          <w:tcPr>
            <w:tcW w:w="827" w:type="dxa"/>
            <w:tcBorders>
              <w:top w:val="single" w:sz="4" w:space="0" w:color="A6A6A6" w:themeColor="background1" w:themeShade="A6"/>
              <w:left w:val="nil"/>
              <w:bottom w:val="nil"/>
            </w:tcBorders>
          </w:tcPr>
          <w:p w:rsidR="00496FD1" w:rsidRPr="00F514E8" w:rsidRDefault="00885658" w:rsidP="00766CA3">
            <w:pPr>
              <w:pStyle w:val="TableText"/>
              <w:tabs>
                <w:tab w:val="decimal" w:pos="437"/>
              </w:tabs>
              <w:jc w:val="right"/>
              <w:rPr>
                <w:b/>
              </w:rPr>
            </w:pPr>
            <w:r>
              <w:rPr>
                <w:b/>
              </w:rPr>
              <w:t>–</w:t>
            </w:r>
          </w:p>
        </w:tc>
      </w:tr>
      <w:tr w:rsidR="00496FD1" w:rsidTr="00F514E8">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Vulva (C51)</w:t>
            </w:r>
          </w:p>
        </w:tc>
        <w:tc>
          <w:tcPr>
            <w:tcW w:w="826" w:type="dxa"/>
            <w:tcBorders>
              <w:top w:val="nil"/>
              <w:left w:val="single" w:sz="4" w:space="0" w:color="A6A6A6" w:themeColor="background1" w:themeShade="A6"/>
            </w:tcBorders>
          </w:tcPr>
          <w:p w:rsidR="00496FD1" w:rsidRDefault="00885658" w:rsidP="00766CA3">
            <w:pPr>
              <w:pStyle w:val="TableText"/>
              <w:tabs>
                <w:tab w:val="decimal" w:pos="652"/>
              </w:tabs>
              <w:spacing w:before="0"/>
              <w:jc w:val="right"/>
            </w:pPr>
            <w:r>
              <w:t>–</w:t>
            </w:r>
          </w:p>
        </w:tc>
        <w:tc>
          <w:tcPr>
            <w:tcW w:w="827" w:type="dxa"/>
            <w:tcBorders>
              <w:top w:val="nil"/>
            </w:tcBorders>
          </w:tcPr>
          <w:p w:rsidR="00496FD1" w:rsidRPr="0035025B" w:rsidRDefault="00496FD1" w:rsidP="00766CA3">
            <w:pPr>
              <w:pStyle w:val="TableText"/>
              <w:tabs>
                <w:tab w:val="decimal" w:pos="652"/>
              </w:tabs>
              <w:spacing w:before="0"/>
              <w:jc w:val="right"/>
            </w:pPr>
            <w:r w:rsidRPr="0035025B">
              <w:t>3</w:t>
            </w:r>
          </w:p>
        </w:tc>
        <w:tc>
          <w:tcPr>
            <w:tcW w:w="827" w:type="dxa"/>
            <w:tcBorders>
              <w:top w:val="nil"/>
              <w:right w:val="single" w:sz="4" w:space="0" w:color="A6A6A6" w:themeColor="background1" w:themeShade="A6"/>
            </w:tcBorders>
          </w:tcPr>
          <w:p w:rsidR="00496FD1" w:rsidRDefault="00885658" w:rsidP="00766CA3">
            <w:pPr>
              <w:pStyle w:val="TableText"/>
              <w:tabs>
                <w:tab w:val="decimal" w:pos="652"/>
              </w:tabs>
              <w:spacing w:before="0"/>
              <w:jc w:val="right"/>
            </w:pPr>
            <w:r>
              <w:t>–</w:t>
            </w:r>
          </w:p>
        </w:tc>
        <w:tc>
          <w:tcPr>
            <w:tcW w:w="827" w:type="dxa"/>
            <w:tcBorders>
              <w:top w:val="nil"/>
              <w:left w:val="single" w:sz="4" w:space="0" w:color="A6A6A6" w:themeColor="background1" w:themeShade="A6"/>
            </w:tcBorders>
          </w:tcPr>
          <w:p w:rsidR="00496FD1" w:rsidRDefault="00885658" w:rsidP="00766CA3">
            <w:pPr>
              <w:pStyle w:val="TableText"/>
              <w:tabs>
                <w:tab w:val="decimal" w:pos="437"/>
              </w:tabs>
              <w:spacing w:before="0"/>
              <w:jc w:val="right"/>
            </w:pPr>
            <w:r>
              <w:t>–</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1.1</w:t>
            </w:r>
          </w:p>
        </w:tc>
        <w:tc>
          <w:tcPr>
            <w:tcW w:w="827" w:type="dxa"/>
            <w:tcBorders>
              <w:top w:val="nil"/>
            </w:tcBorders>
          </w:tcPr>
          <w:p w:rsidR="00496FD1" w:rsidRDefault="00885658" w:rsidP="00766CA3">
            <w:pPr>
              <w:pStyle w:val="TableText"/>
              <w:tabs>
                <w:tab w:val="decimal" w:pos="437"/>
              </w:tabs>
              <w:spacing w:before="0"/>
              <w:jc w:val="right"/>
            </w:pPr>
            <w:r>
              <w:t>–</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Vagina (C52)</w:t>
            </w:r>
          </w:p>
        </w:tc>
        <w:tc>
          <w:tcPr>
            <w:tcW w:w="826" w:type="dxa"/>
            <w:tcBorders>
              <w:top w:val="nil"/>
              <w:left w:val="single" w:sz="4" w:space="0" w:color="A6A6A6" w:themeColor="background1" w:themeShade="A6"/>
            </w:tcBorders>
          </w:tcPr>
          <w:p w:rsidR="00496FD1" w:rsidRDefault="00885658" w:rsidP="00766CA3">
            <w:pPr>
              <w:pStyle w:val="TableText"/>
              <w:tabs>
                <w:tab w:val="decimal" w:pos="652"/>
              </w:tabs>
              <w:spacing w:before="0"/>
              <w:jc w:val="right"/>
            </w:pPr>
            <w:r>
              <w:t>–</w:t>
            </w:r>
          </w:p>
        </w:tc>
        <w:tc>
          <w:tcPr>
            <w:tcW w:w="827" w:type="dxa"/>
            <w:tcBorders>
              <w:top w:val="nil"/>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right w:val="single" w:sz="4" w:space="0" w:color="A6A6A6" w:themeColor="background1" w:themeShade="A6"/>
            </w:tcBorders>
          </w:tcPr>
          <w:p w:rsidR="00496FD1" w:rsidRDefault="00885658" w:rsidP="00766CA3">
            <w:pPr>
              <w:pStyle w:val="TableText"/>
              <w:tabs>
                <w:tab w:val="decimal" w:pos="652"/>
              </w:tabs>
              <w:spacing w:before="0"/>
              <w:jc w:val="right"/>
            </w:pPr>
            <w:r>
              <w:t>–</w:t>
            </w:r>
          </w:p>
        </w:tc>
        <w:tc>
          <w:tcPr>
            <w:tcW w:w="827" w:type="dxa"/>
            <w:tcBorders>
              <w:top w:val="nil"/>
              <w:left w:val="single" w:sz="4" w:space="0" w:color="A6A6A6" w:themeColor="background1" w:themeShade="A6"/>
            </w:tcBorders>
          </w:tcPr>
          <w:p w:rsidR="00496FD1" w:rsidRDefault="00885658" w:rsidP="00766CA3">
            <w:pPr>
              <w:pStyle w:val="TableText"/>
              <w:tabs>
                <w:tab w:val="decimal" w:pos="437"/>
              </w:tabs>
              <w:spacing w:before="0"/>
              <w:jc w:val="right"/>
            </w:pPr>
            <w:r>
              <w:t>–</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0.9</w:t>
            </w:r>
          </w:p>
        </w:tc>
        <w:tc>
          <w:tcPr>
            <w:tcW w:w="827" w:type="dxa"/>
            <w:tcBorders>
              <w:top w:val="nil"/>
            </w:tcBorders>
          </w:tcPr>
          <w:p w:rsidR="00496FD1" w:rsidRDefault="00885658" w:rsidP="00766CA3">
            <w:pPr>
              <w:pStyle w:val="TableText"/>
              <w:tabs>
                <w:tab w:val="decimal" w:pos="437"/>
              </w:tabs>
              <w:spacing w:before="0"/>
              <w:jc w:val="right"/>
            </w:pPr>
            <w:r>
              <w:t>–</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Cervix (C53)</w:t>
            </w:r>
          </w:p>
        </w:tc>
        <w:tc>
          <w:tcPr>
            <w:tcW w:w="826" w:type="dxa"/>
            <w:tcBorders>
              <w:top w:val="nil"/>
              <w:left w:val="single" w:sz="4" w:space="0" w:color="A6A6A6" w:themeColor="background1" w:themeShade="A6"/>
            </w:tcBorders>
          </w:tcPr>
          <w:p w:rsidR="00496FD1" w:rsidRDefault="00885658" w:rsidP="00766CA3">
            <w:pPr>
              <w:pStyle w:val="TableText"/>
              <w:tabs>
                <w:tab w:val="decimal" w:pos="652"/>
              </w:tabs>
              <w:spacing w:before="0"/>
              <w:jc w:val="right"/>
            </w:pPr>
            <w:r>
              <w:t>–</w:t>
            </w:r>
          </w:p>
        </w:tc>
        <w:tc>
          <w:tcPr>
            <w:tcW w:w="827" w:type="dxa"/>
            <w:tcBorders>
              <w:top w:val="nil"/>
            </w:tcBorders>
          </w:tcPr>
          <w:p w:rsidR="00496FD1" w:rsidRPr="0035025B" w:rsidRDefault="00496FD1" w:rsidP="00766CA3">
            <w:pPr>
              <w:pStyle w:val="TableText"/>
              <w:tabs>
                <w:tab w:val="decimal" w:pos="652"/>
              </w:tabs>
              <w:spacing w:before="0"/>
              <w:jc w:val="right"/>
            </w:pPr>
            <w:r w:rsidRPr="0035025B">
              <w:t>40</w:t>
            </w:r>
          </w:p>
        </w:tc>
        <w:tc>
          <w:tcPr>
            <w:tcW w:w="827" w:type="dxa"/>
            <w:tcBorders>
              <w:top w:val="nil"/>
              <w:right w:val="single" w:sz="4" w:space="0" w:color="A6A6A6" w:themeColor="background1" w:themeShade="A6"/>
            </w:tcBorders>
          </w:tcPr>
          <w:p w:rsidR="00496FD1" w:rsidRDefault="00885658" w:rsidP="00766CA3">
            <w:pPr>
              <w:pStyle w:val="TableText"/>
              <w:tabs>
                <w:tab w:val="decimal" w:pos="652"/>
              </w:tabs>
              <w:spacing w:before="0"/>
              <w:jc w:val="right"/>
            </w:pPr>
            <w:r>
              <w:t>–</w:t>
            </w:r>
          </w:p>
        </w:tc>
        <w:tc>
          <w:tcPr>
            <w:tcW w:w="827" w:type="dxa"/>
            <w:tcBorders>
              <w:top w:val="nil"/>
              <w:left w:val="single" w:sz="4" w:space="0" w:color="A6A6A6" w:themeColor="background1" w:themeShade="A6"/>
            </w:tcBorders>
          </w:tcPr>
          <w:p w:rsidR="00496FD1" w:rsidRDefault="00885658" w:rsidP="00766CA3">
            <w:pPr>
              <w:pStyle w:val="TableText"/>
              <w:tabs>
                <w:tab w:val="decimal" w:pos="437"/>
              </w:tabs>
              <w:spacing w:before="0"/>
              <w:jc w:val="right"/>
            </w:pPr>
            <w:r>
              <w:t>–</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12.6</w:t>
            </w:r>
          </w:p>
        </w:tc>
        <w:tc>
          <w:tcPr>
            <w:tcW w:w="827" w:type="dxa"/>
            <w:tcBorders>
              <w:top w:val="nil"/>
            </w:tcBorders>
          </w:tcPr>
          <w:p w:rsidR="00496FD1" w:rsidRDefault="00885658" w:rsidP="00766CA3">
            <w:pPr>
              <w:pStyle w:val="TableText"/>
              <w:tabs>
                <w:tab w:val="decimal" w:pos="437"/>
              </w:tabs>
              <w:spacing w:before="0"/>
              <w:jc w:val="right"/>
            </w:pPr>
            <w:r>
              <w:t>–</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Uterus (</w:t>
            </w:r>
            <w:r w:rsidRPr="00E10B17">
              <w:t>C54</w:t>
            </w:r>
            <w:r w:rsidRPr="00E10B17">
              <w:rPr>
                <w:bCs/>
              </w:rPr>
              <w:t>–C55</w:t>
            </w:r>
            <w:r w:rsidRPr="00E10B17">
              <w:t>)</w:t>
            </w:r>
          </w:p>
        </w:tc>
        <w:tc>
          <w:tcPr>
            <w:tcW w:w="826" w:type="dxa"/>
            <w:tcBorders>
              <w:top w:val="nil"/>
              <w:left w:val="single" w:sz="4" w:space="0" w:color="A6A6A6" w:themeColor="background1" w:themeShade="A6"/>
            </w:tcBorders>
          </w:tcPr>
          <w:p w:rsidR="00496FD1" w:rsidRDefault="00885658" w:rsidP="00766CA3">
            <w:pPr>
              <w:pStyle w:val="TableText"/>
              <w:tabs>
                <w:tab w:val="decimal" w:pos="652"/>
              </w:tabs>
              <w:spacing w:before="0"/>
              <w:jc w:val="right"/>
            </w:pPr>
            <w:r>
              <w:t>–</w:t>
            </w:r>
          </w:p>
        </w:tc>
        <w:tc>
          <w:tcPr>
            <w:tcW w:w="827" w:type="dxa"/>
            <w:tcBorders>
              <w:top w:val="nil"/>
            </w:tcBorders>
          </w:tcPr>
          <w:p w:rsidR="00496FD1" w:rsidRPr="0035025B" w:rsidRDefault="00496FD1" w:rsidP="00766CA3">
            <w:pPr>
              <w:pStyle w:val="TableText"/>
              <w:tabs>
                <w:tab w:val="decimal" w:pos="652"/>
              </w:tabs>
              <w:spacing w:before="0"/>
              <w:jc w:val="right"/>
            </w:pPr>
            <w:r w:rsidRPr="0035025B">
              <w:t>80</w:t>
            </w:r>
          </w:p>
        </w:tc>
        <w:tc>
          <w:tcPr>
            <w:tcW w:w="827" w:type="dxa"/>
            <w:tcBorders>
              <w:top w:val="nil"/>
              <w:right w:val="single" w:sz="4" w:space="0" w:color="A6A6A6" w:themeColor="background1" w:themeShade="A6"/>
            </w:tcBorders>
          </w:tcPr>
          <w:p w:rsidR="00496FD1" w:rsidRDefault="00885658" w:rsidP="00766CA3">
            <w:pPr>
              <w:pStyle w:val="TableText"/>
              <w:tabs>
                <w:tab w:val="decimal" w:pos="652"/>
              </w:tabs>
              <w:spacing w:before="0"/>
              <w:jc w:val="right"/>
            </w:pPr>
            <w:r>
              <w:t>–</w:t>
            </w:r>
          </w:p>
        </w:tc>
        <w:tc>
          <w:tcPr>
            <w:tcW w:w="827" w:type="dxa"/>
            <w:tcBorders>
              <w:top w:val="nil"/>
              <w:left w:val="single" w:sz="4" w:space="0" w:color="A6A6A6" w:themeColor="background1" w:themeShade="A6"/>
            </w:tcBorders>
          </w:tcPr>
          <w:p w:rsidR="00496FD1" w:rsidRDefault="00885658" w:rsidP="00766CA3">
            <w:pPr>
              <w:pStyle w:val="TableText"/>
              <w:tabs>
                <w:tab w:val="decimal" w:pos="437"/>
              </w:tabs>
              <w:spacing w:before="0"/>
              <w:jc w:val="right"/>
            </w:pPr>
            <w:r>
              <w:t>–</w:t>
            </w:r>
          </w:p>
        </w:tc>
        <w:tc>
          <w:tcPr>
            <w:tcW w:w="827" w:type="dxa"/>
            <w:tcBorders>
              <w:top w:val="nil"/>
            </w:tcBorders>
          </w:tcPr>
          <w:p w:rsidR="00496FD1" w:rsidRPr="0035025B" w:rsidRDefault="00496FD1" w:rsidP="00766CA3">
            <w:pPr>
              <w:pStyle w:val="TableText"/>
              <w:tabs>
                <w:tab w:val="decimal" w:pos="437"/>
              </w:tabs>
              <w:spacing w:before="0"/>
              <w:jc w:val="right"/>
            </w:pPr>
            <w:r w:rsidRPr="0035025B">
              <w:t>28.2</w:t>
            </w:r>
          </w:p>
        </w:tc>
        <w:tc>
          <w:tcPr>
            <w:tcW w:w="827" w:type="dxa"/>
            <w:tcBorders>
              <w:top w:val="nil"/>
            </w:tcBorders>
          </w:tcPr>
          <w:p w:rsidR="00496FD1" w:rsidRDefault="00885658" w:rsidP="00766CA3">
            <w:pPr>
              <w:pStyle w:val="TableText"/>
              <w:tabs>
                <w:tab w:val="decimal" w:pos="437"/>
              </w:tabs>
              <w:spacing w:before="0"/>
              <w:jc w:val="right"/>
            </w:pPr>
            <w:r>
              <w:t>–</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Ovary (C56)</w:t>
            </w:r>
          </w:p>
        </w:tc>
        <w:tc>
          <w:tcPr>
            <w:tcW w:w="826" w:type="dxa"/>
            <w:tcBorders>
              <w:top w:val="nil"/>
              <w:left w:val="single" w:sz="4" w:space="0" w:color="A6A6A6" w:themeColor="background1" w:themeShade="A6"/>
            </w:tcBorders>
          </w:tcPr>
          <w:p w:rsidR="00496FD1" w:rsidRDefault="00885658" w:rsidP="00766CA3">
            <w:pPr>
              <w:pStyle w:val="TableText"/>
              <w:tabs>
                <w:tab w:val="decimal" w:pos="652"/>
              </w:tabs>
              <w:spacing w:before="0"/>
              <w:jc w:val="right"/>
            </w:pPr>
            <w:r>
              <w:t>–</w:t>
            </w:r>
          </w:p>
        </w:tc>
        <w:tc>
          <w:tcPr>
            <w:tcW w:w="827" w:type="dxa"/>
            <w:tcBorders>
              <w:top w:val="nil"/>
            </w:tcBorders>
          </w:tcPr>
          <w:p w:rsidR="00496FD1" w:rsidRPr="0035025B" w:rsidRDefault="00496FD1" w:rsidP="00766CA3">
            <w:pPr>
              <w:pStyle w:val="TableText"/>
              <w:tabs>
                <w:tab w:val="decimal" w:pos="652"/>
              </w:tabs>
              <w:spacing w:before="0"/>
              <w:jc w:val="right"/>
            </w:pPr>
            <w:r w:rsidRPr="0035025B">
              <w:t>27</w:t>
            </w:r>
          </w:p>
        </w:tc>
        <w:tc>
          <w:tcPr>
            <w:tcW w:w="827" w:type="dxa"/>
            <w:tcBorders>
              <w:top w:val="nil"/>
              <w:right w:val="single" w:sz="4" w:space="0" w:color="A6A6A6" w:themeColor="background1" w:themeShade="A6"/>
            </w:tcBorders>
          </w:tcPr>
          <w:p w:rsidR="00496FD1" w:rsidRDefault="00885658" w:rsidP="00766CA3">
            <w:pPr>
              <w:pStyle w:val="TableText"/>
              <w:tabs>
                <w:tab w:val="decimal" w:pos="652"/>
              </w:tabs>
              <w:spacing w:before="0"/>
              <w:jc w:val="right"/>
            </w:pPr>
            <w:r>
              <w:t>–</w:t>
            </w:r>
          </w:p>
        </w:tc>
        <w:tc>
          <w:tcPr>
            <w:tcW w:w="827" w:type="dxa"/>
            <w:tcBorders>
              <w:top w:val="nil"/>
              <w:left w:val="single" w:sz="4" w:space="0" w:color="A6A6A6" w:themeColor="background1" w:themeShade="A6"/>
            </w:tcBorders>
          </w:tcPr>
          <w:p w:rsidR="00496FD1" w:rsidRDefault="00885658" w:rsidP="00766CA3">
            <w:pPr>
              <w:pStyle w:val="TableText"/>
              <w:tabs>
                <w:tab w:val="decimal" w:pos="437"/>
              </w:tabs>
              <w:spacing w:before="0"/>
              <w:jc w:val="right"/>
            </w:pPr>
            <w:r>
              <w:t>–</w:t>
            </w:r>
          </w:p>
        </w:tc>
        <w:tc>
          <w:tcPr>
            <w:tcW w:w="827" w:type="dxa"/>
            <w:tcBorders>
              <w:top w:val="nil"/>
            </w:tcBorders>
          </w:tcPr>
          <w:p w:rsidR="00496FD1" w:rsidRPr="0035025B" w:rsidRDefault="00496FD1" w:rsidP="00766CA3">
            <w:pPr>
              <w:pStyle w:val="TableText"/>
              <w:tabs>
                <w:tab w:val="decimal" w:pos="437"/>
              </w:tabs>
              <w:spacing w:before="0"/>
              <w:jc w:val="right"/>
            </w:pPr>
            <w:r w:rsidRPr="0035025B">
              <w:t>9.5</w:t>
            </w:r>
          </w:p>
        </w:tc>
        <w:tc>
          <w:tcPr>
            <w:tcW w:w="827" w:type="dxa"/>
            <w:tcBorders>
              <w:top w:val="nil"/>
            </w:tcBorders>
          </w:tcPr>
          <w:p w:rsidR="00496FD1" w:rsidRDefault="00885658" w:rsidP="00766CA3">
            <w:pPr>
              <w:pStyle w:val="TableText"/>
              <w:tabs>
                <w:tab w:val="decimal" w:pos="437"/>
              </w:tabs>
              <w:spacing w:before="0"/>
              <w:jc w:val="right"/>
            </w:pPr>
            <w:r>
              <w:t>–</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DF1028">
              <w:t>Female genital organs</w:t>
            </w:r>
            <w:r>
              <w:t xml:space="preserve"> – </w:t>
            </w:r>
            <w:r w:rsidRPr="00DF1028">
              <w:t>other and unspecified (C57)</w:t>
            </w:r>
          </w:p>
        </w:tc>
        <w:tc>
          <w:tcPr>
            <w:tcW w:w="826" w:type="dxa"/>
            <w:tcBorders>
              <w:top w:val="nil"/>
              <w:left w:val="single" w:sz="4" w:space="0" w:color="A6A6A6" w:themeColor="background1" w:themeShade="A6"/>
            </w:tcBorders>
          </w:tcPr>
          <w:p w:rsidR="00496FD1" w:rsidRDefault="00885658" w:rsidP="00766CA3">
            <w:pPr>
              <w:pStyle w:val="TableText"/>
              <w:tabs>
                <w:tab w:val="decimal" w:pos="652"/>
              </w:tabs>
              <w:spacing w:before="0"/>
              <w:jc w:val="right"/>
            </w:pPr>
            <w:r>
              <w:t>–</w:t>
            </w:r>
          </w:p>
        </w:tc>
        <w:tc>
          <w:tcPr>
            <w:tcW w:w="827" w:type="dxa"/>
            <w:tcBorders>
              <w:top w:val="nil"/>
            </w:tcBorders>
          </w:tcPr>
          <w:p w:rsidR="00496FD1" w:rsidRPr="0035025B" w:rsidRDefault="00496FD1" w:rsidP="00766CA3">
            <w:pPr>
              <w:pStyle w:val="TableText"/>
              <w:tabs>
                <w:tab w:val="decimal" w:pos="652"/>
              </w:tabs>
              <w:spacing w:before="0"/>
              <w:jc w:val="right"/>
            </w:pPr>
            <w:r w:rsidRPr="0035025B">
              <w:t>5</w:t>
            </w:r>
          </w:p>
        </w:tc>
        <w:tc>
          <w:tcPr>
            <w:tcW w:w="827" w:type="dxa"/>
            <w:tcBorders>
              <w:top w:val="nil"/>
              <w:right w:val="single" w:sz="4" w:space="0" w:color="A6A6A6" w:themeColor="background1" w:themeShade="A6"/>
            </w:tcBorders>
          </w:tcPr>
          <w:p w:rsidR="00496FD1" w:rsidRDefault="00885658" w:rsidP="00766CA3">
            <w:pPr>
              <w:pStyle w:val="TableText"/>
              <w:tabs>
                <w:tab w:val="decimal" w:pos="652"/>
              </w:tabs>
              <w:spacing w:before="0"/>
              <w:jc w:val="right"/>
            </w:pPr>
            <w:r>
              <w:t>–</w:t>
            </w:r>
          </w:p>
        </w:tc>
        <w:tc>
          <w:tcPr>
            <w:tcW w:w="827" w:type="dxa"/>
            <w:tcBorders>
              <w:top w:val="nil"/>
              <w:left w:val="single" w:sz="4" w:space="0" w:color="A6A6A6" w:themeColor="background1" w:themeShade="A6"/>
            </w:tcBorders>
          </w:tcPr>
          <w:p w:rsidR="00496FD1" w:rsidRDefault="00885658" w:rsidP="00766CA3">
            <w:pPr>
              <w:pStyle w:val="TableText"/>
              <w:tabs>
                <w:tab w:val="decimal" w:pos="437"/>
              </w:tabs>
              <w:spacing w:before="0"/>
              <w:jc w:val="right"/>
            </w:pPr>
            <w:r>
              <w:t>–</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1.8</w:t>
            </w:r>
          </w:p>
        </w:tc>
        <w:tc>
          <w:tcPr>
            <w:tcW w:w="827" w:type="dxa"/>
            <w:tcBorders>
              <w:top w:val="nil"/>
            </w:tcBorders>
          </w:tcPr>
          <w:p w:rsidR="00496FD1" w:rsidRDefault="00885658" w:rsidP="00766CA3">
            <w:pPr>
              <w:pStyle w:val="TableText"/>
              <w:tabs>
                <w:tab w:val="decimal" w:pos="437"/>
              </w:tabs>
              <w:spacing w:before="0"/>
              <w:jc w:val="right"/>
            </w:pPr>
            <w:r>
              <w:t>–</w:t>
            </w:r>
          </w:p>
        </w:tc>
      </w:tr>
      <w:tr w:rsidR="00496FD1" w:rsidTr="00F514E8">
        <w:trPr>
          <w:cantSplit/>
        </w:trPr>
        <w:tc>
          <w:tcPr>
            <w:tcW w:w="4395" w:type="dxa"/>
            <w:tcBorders>
              <w:top w:val="nil"/>
              <w:bottom w:val="single" w:sz="4" w:space="0" w:color="A6A6A6" w:themeColor="background1" w:themeShade="A6"/>
              <w:right w:val="single" w:sz="4" w:space="0" w:color="A6A6A6" w:themeColor="background1" w:themeShade="A6"/>
            </w:tcBorders>
          </w:tcPr>
          <w:p w:rsidR="00496FD1" w:rsidRPr="0035025B" w:rsidRDefault="00496FD1" w:rsidP="00F514E8">
            <w:pPr>
              <w:pStyle w:val="TableText"/>
              <w:spacing w:before="0"/>
            </w:pPr>
            <w:r w:rsidRPr="0035025B">
              <w:t>Placenta (C58)</w:t>
            </w:r>
          </w:p>
        </w:tc>
        <w:tc>
          <w:tcPr>
            <w:tcW w:w="826" w:type="dxa"/>
            <w:tcBorders>
              <w:top w:val="nil"/>
              <w:left w:val="single" w:sz="4" w:space="0" w:color="A6A6A6" w:themeColor="background1" w:themeShade="A6"/>
              <w:bottom w:val="single" w:sz="4" w:space="0" w:color="A6A6A6" w:themeColor="background1" w:themeShade="A6"/>
            </w:tcBorders>
          </w:tcPr>
          <w:p w:rsidR="00496FD1" w:rsidRDefault="00885658" w:rsidP="00766CA3">
            <w:pPr>
              <w:pStyle w:val="TableText"/>
              <w:tabs>
                <w:tab w:val="decimal" w:pos="652"/>
              </w:tabs>
              <w:spacing w:before="0"/>
              <w:jc w:val="right"/>
            </w:pPr>
            <w:r>
              <w:t>–</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bottom w:val="single" w:sz="4" w:space="0" w:color="A6A6A6" w:themeColor="background1" w:themeShade="A6"/>
              <w:right w:val="single" w:sz="4" w:space="0" w:color="A6A6A6" w:themeColor="background1" w:themeShade="A6"/>
            </w:tcBorders>
          </w:tcPr>
          <w:p w:rsidR="00496FD1" w:rsidRDefault="00885658"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single" w:sz="4" w:space="0" w:color="A6A6A6" w:themeColor="background1" w:themeShade="A6"/>
            </w:tcBorders>
          </w:tcPr>
          <w:p w:rsidR="00496FD1" w:rsidRDefault="00885658" w:rsidP="00766CA3">
            <w:pPr>
              <w:pStyle w:val="TableText"/>
              <w:tabs>
                <w:tab w:val="decimal" w:pos="437"/>
              </w:tabs>
              <w:spacing w:before="0"/>
              <w:jc w:val="right"/>
            </w:pPr>
            <w:r>
              <w:t>–</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bottom w:val="single" w:sz="4" w:space="0" w:color="A6A6A6" w:themeColor="background1" w:themeShade="A6"/>
            </w:tcBorders>
          </w:tcPr>
          <w:p w:rsidR="00496FD1" w:rsidRDefault="00885658" w:rsidP="00766CA3">
            <w:pPr>
              <w:pStyle w:val="TableText"/>
              <w:tabs>
                <w:tab w:val="decimal" w:pos="437"/>
              </w:tabs>
              <w:spacing w:before="0"/>
              <w:jc w:val="right"/>
            </w:pPr>
            <w:r>
              <w:t>–</w:t>
            </w:r>
          </w:p>
        </w:tc>
      </w:tr>
      <w:tr w:rsidR="00496FD1" w:rsidRPr="00F514E8" w:rsidTr="00F514E8">
        <w:trPr>
          <w:cantSplit/>
        </w:trPr>
        <w:tc>
          <w:tcPr>
            <w:tcW w:w="4395" w:type="dxa"/>
            <w:tcBorders>
              <w:top w:val="single" w:sz="4" w:space="0" w:color="A6A6A6" w:themeColor="background1" w:themeShade="A6"/>
              <w:bottom w:val="nil"/>
              <w:right w:val="single" w:sz="4" w:space="0" w:color="A6A6A6" w:themeColor="background1" w:themeShade="A6"/>
            </w:tcBorders>
          </w:tcPr>
          <w:p w:rsidR="00496FD1" w:rsidRPr="00F514E8" w:rsidRDefault="00496FD1" w:rsidP="00496FD1">
            <w:pPr>
              <w:pStyle w:val="TableText"/>
              <w:rPr>
                <w:b/>
                <w:bCs/>
              </w:rPr>
            </w:pPr>
            <w:r w:rsidRPr="00F514E8">
              <w:rPr>
                <w:b/>
                <w:bCs/>
              </w:rPr>
              <w:t>Male genital organs (C60–C63)</w:t>
            </w:r>
          </w:p>
        </w:tc>
        <w:tc>
          <w:tcPr>
            <w:tcW w:w="826"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652"/>
              </w:tabs>
              <w:jc w:val="right"/>
              <w:rPr>
                <w:b/>
              </w:rPr>
            </w:pPr>
            <w:r w:rsidRPr="00F514E8">
              <w:rPr>
                <w:b/>
              </w:rPr>
              <w:t>212</w:t>
            </w:r>
          </w:p>
        </w:tc>
        <w:tc>
          <w:tcPr>
            <w:tcW w:w="827" w:type="dxa"/>
            <w:tcBorders>
              <w:top w:val="single" w:sz="4" w:space="0" w:color="A6A6A6" w:themeColor="background1" w:themeShade="A6"/>
              <w:left w:val="nil"/>
              <w:bottom w:val="nil"/>
              <w:right w:val="nil"/>
            </w:tcBorders>
          </w:tcPr>
          <w:p w:rsidR="00496FD1" w:rsidRPr="00F514E8" w:rsidRDefault="00885658" w:rsidP="00766CA3">
            <w:pPr>
              <w:pStyle w:val="TableText"/>
              <w:tabs>
                <w:tab w:val="decimal" w:pos="652"/>
              </w:tabs>
              <w:jc w:val="right"/>
              <w:rPr>
                <w:b/>
              </w:rPr>
            </w:pPr>
            <w:r>
              <w:rPr>
                <w:b/>
              </w:rPr>
              <w:t>–</w:t>
            </w:r>
          </w:p>
        </w:tc>
        <w:tc>
          <w:tcPr>
            <w:tcW w:w="827" w:type="dxa"/>
            <w:tcBorders>
              <w:top w:val="single" w:sz="4" w:space="0" w:color="A6A6A6" w:themeColor="background1" w:themeShade="A6"/>
              <w:left w:val="nil"/>
              <w:bottom w:val="nil"/>
              <w:right w:val="single" w:sz="4" w:space="0" w:color="A6A6A6" w:themeColor="background1" w:themeShade="A6"/>
            </w:tcBorders>
          </w:tcPr>
          <w:p w:rsidR="00496FD1" w:rsidRPr="00F514E8" w:rsidRDefault="00885658" w:rsidP="00766CA3">
            <w:pPr>
              <w:pStyle w:val="TableText"/>
              <w:tabs>
                <w:tab w:val="decimal" w:pos="652"/>
              </w:tabs>
              <w:jc w:val="right"/>
              <w:rPr>
                <w:b/>
              </w:rPr>
            </w:pPr>
            <w:r>
              <w:rPr>
                <w:b/>
              </w:rPr>
              <w:t>–</w:t>
            </w:r>
          </w:p>
        </w:tc>
        <w:tc>
          <w:tcPr>
            <w:tcW w:w="827"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437"/>
              </w:tabs>
              <w:jc w:val="right"/>
              <w:rPr>
                <w:b/>
              </w:rPr>
            </w:pPr>
            <w:r w:rsidRPr="00F514E8">
              <w:rPr>
                <w:b/>
              </w:rPr>
              <w:t>93.1</w:t>
            </w:r>
          </w:p>
        </w:tc>
        <w:tc>
          <w:tcPr>
            <w:tcW w:w="827" w:type="dxa"/>
            <w:tcBorders>
              <w:top w:val="single" w:sz="4" w:space="0" w:color="A6A6A6" w:themeColor="background1" w:themeShade="A6"/>
              <w:left w:val="nil"/>
              <w:bottom w:val="nil"/>
              <w:right w:val="nil"/>
            </w:tcBorders>
          </w:tcPr>
          <w:p w:rsidR="00496FD1" w:rsidRPr="00F514E8" w:rsidRDefault="00885658" w:rsidP="00766CA3">
            <w:pPr>
              <w:pStyle w:val="TableText"/>
              <w:tabs>
                <w:tab w:val="decimal" w:pos="437"/>
              </w:tabs>
              <w:jc w:val="right"/>
              <w:rPr>
                <w:b/>
              </w:rPr>
            </w:pPr>
            <w:r>
              <w:rPr>
                <w:b/>
              </w:rPr>
              <w:t>–</w:t>
            </w:r>
          </w:p>
        </w:tc>
        <w:tc>
          <w:tcPr>
            <w:tcW w:w="827" w:type="dxa"/>
            <w:tcBorders>
              <w:top w:val="single" w:sz="4" w:space="0" w:color="A6A6A6" w:themeColor="background1" w:themeShade="A6"/>
              <w:left w:val="nil"/>
              <w:bottom w:val="nil"/>
            </w:tcBorders>
          </w:tcPr>
          <w:p w:rsidR="00496FD1" w:rsidRPr="00F514E8" w:rsidRDefault="00885658" w:rsidP="00766CA3">
            <w:pPr>
              <w:pStyle w:val="TableText"/>
              <w:tabs>
                <w:tab w:val="decimal" w:pos="437"/>
              </w:tabs>
              <w:jc w:val="right"/>
              <w:rPr>
                <w:b/>
              </w:rPr>
            </w:pPr>
            <w:r>
              <w:rPr>
                <w:b/>
              </w:rPr>
              <w:t>–</w:t>
            </w:r>
          </w:p>
        </w:tc>
      </w:tr>
      <w:tr w:rsidR="00496FD1" w:rsidTr="00F514E8">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Penis (C60)</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tcBorders>
          </w:tcPr>
          <w:p w:rsidR="00496FD1" w:rsidRDefault="00885658" w:rsidP="00766CA3">
            <w:pPr>
              <w:pStyle w:val="TableText"/>
              <w:tabs>
                <w:tab w:val="decimal" w:pos="652"/>
              </w:tabs>
              <w:spacing w:before="0"/>
              <w:jc w:val="right"/>
            </w:pPr>
            <w:r>
              <w:t>–</w:t>
            </w:r>
          </w:p>
        </w:tc>
        <w:tc>
          <w:tcPr>
            <w:tcW w:w="827" w:type="dxa"/>
            <w:tcBorders>
              <w:top w:val="nil"/>
              <w:right w:val="single" w:sz="4" w:space="0" w:color="A6A6A6" w:themeColor="background1" w:themeShade="A6"/>
            </w:tcBorders>
          </w:tcPr>
          <w:p w:rsidR="00496FD1" w:rsidRDefault="00885658" w:rsidP="00766CA3">
            <w:pPr>
              <w:pStyle w:val="TableText"/>
              <w:tabs>
                <w:tab w:val="decimal" w:pos="652"/>
              </w:tabs>
              <w:spacing w:before="0"/>
              <w:jc w:val="right"/>
            </w:pPr>
            <w:r>
              <w:t>–</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0.6</w:t>
            </w:r>
          </w:p>
        </w:tc>
        <w:tc>
          <w:tcPr>
            <w:tcW w:w="827" w:type="dxa"/>
            <w:tcBorders>
              <w:top w:val="nil"/>
            </w:tcBorders>
          </w:tcPr>
          <w:p w:rsidR="00496FD1" w:rsidRDefault="00885658" w:rsidP="00766CA3">
            <w:pPr>
              <w:pStyle w:val="TableText"/>
              <w:tabs>
                <w:tab w:val="decimal" w:pos="437"/>
              </w:tabs>
              <w:spacing w:before="0"/>
              <w:jc w:val="right"/>
            </w:pPr>
            <w:r>
              <w:t>–</w:t>
            </w:r>
          </w:p>
        </w:tc>
        <w:tc>
          <w:tcPr>
            <w:tcW w:w="827" w:type="dxa"/>
            <w:tcBorders>
              <w:top w:val="nil"/>
            </w:tcBorders>
          </w:tcPr>
          <w:p w:rsidR="00496FD1" w:rsidRDefault="00885658" w:rsidP="00766CA3">
            <w:pPr>
              <w:pStyle w:val="TableText"/>
              <w:tabs>
                <w:tab w:val="decimal" w:pos="437"/>
              </w:tabs>
              <w:spacing w:before="0"/>
              <w:jc w:val="right"/>
            </w:pPr>
            <w:r>
              <w:t>–</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Prostate (C61)</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181</w:t>
            </w:r>
          </w:p>
        </w:tc>
        <w:tc>
          <w:tcPr>
            <w:tcW w:w="827" w:type="dxa"/>
            <w:tcBorders>
              <w:top w:val="nil"/>
            </w:tcBorders>
          </w:tcPr>
          <w:p w:rsidR="00496FD1" w:rsidRDefault="00885658" w:rsidP="00766CA3">
            <w:pPr>
              <w:pStyle w:val="TableText"/>
              <w:tabs>
                <w:tab w:val="decimal" w:pos="652"/>
              </w:tabs>
              <w:spacing w:before="0"/>
              <w:jc w:val="right"/>
            </w:pPr>
            <w:r>
              <w:t>–</w:t>
            </w:r>
          </w:p>
        </w:tc>
        <w:tc>
          <w:tcPr>
            <w:tcW w:w="827" w:type="dxa"/>
            <w:tcBorders>
              <w:top w:val="nil"/>
              <w:right w:val="single" w:sz="4" w:space="0" w:color="A6A6A6" w:themeColor="background1" w:themeShade="A6"/>
            </w:tcBorders>
          </w:tcPr>
          <w:p w:rsidR="00496FD1" w:rsidRDefault="00885658" w:rsidP="00766CA3">
            <w:pPr>
              <w:pStyle w:val="TableText"/>
              <w:tabs>
                <w:tab w:val="decimal" w:pos="652"/>
              </w:tabs>
              <w:spacing w:before="0"/>
              <w:jc w:val="right"/>
            </w:pPr>
            <w:r>
              <w:t>–</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82.1</w:t>
            </w:r>
          </w:p>
        </w:tc>
        <w:tc>
          <w:tcPr>
            <w:tcW w:w="827" w:type="dxa"/>
            <w:tcBorders>
              <w:top w:val="nil"/>
            </w:tcBorders>
          </w:tcPr>
          <w:p w:rsidR="00496FD1" w:rsidRDefault="00885658" w:rsidP="00766CA3">
            <w:pPr>
              <w:pStyle w:val="TableText"/>
              <w:tabs>
                <w:tab w:val="decimal" w:pos="437"/>
              </w:tabs>
              <w:spacing w:before="0"/>
              <w:jc w:val="right"/>
            </w:pPr>
            <w:r>
              <w:t>–</w:t>
            </w:r>
          </w:p>
        </w:tc>
        <w:tc>
          <w:tcPr>
            <w:tcW w:w="827" w:type="dxa"/>
            <w:tcBorders>
              <w:top w:val="nil"/>
            </w:tcBorders>
          </w:tcPr>
          <w:p w:rsidR="00496FD1" w:rsidRDefault="00885658" w:rsidP="00766CA3">
            <w:pPr>
              <w:pStyle w:val="TableText"/>
              <w:tabs>
                <w:tab w:val="decimal" w:pos="437"/>
              </w:tabs>
              <w:spacing w:before="0"/>
              <w:jc w:val="right"/>
            </w:pPr>
            <w:r>
              <w:t>–</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Testis (C62)</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30</w:t>
            </w:r>
          </w:p>
        </w:tc>
        <w:tc>
          <w:tcPr>
            <w:tcW w:w="827" w:type="dxa"/>
            <w:tcBorders>
              <w:top w:val="nil"/>
            </w:tcBorders>
          </w:tcPr>
          <w:p w:rsidR="00496FD1" w:rsidRDefault="00885658" w:rsidP="00766CA3">
            <w:pPr>
              <w:pStyle w:val="TableText"/>
              <w:tabs>
                <w:tab w:val="decimal" w:pos="652"/>
              </w:tabs>
              <w:spacing w:before="0"/>
              <w:jc w:val="right"/>
            </w:pPr>
            <w:r>
              <w:t>–</w:t>
            </w:r>
          </w:p>
        </w:tc>
        <w:tc>
          <w:tcPr>
            <w:tcW w:w="827" w:type="dxa"/>
            <w:tcBorders>
              <w:top w:val="nil"/>
              <w:right w:val="single" w:sz="4" w:space="0" w:color="A6A6A6" w:themeColor="background1" w:themeShade="A6"/>
            </w:tcBorders>
          </w:tcPr>
          <w:p w:rsidR="00496FD1" w:rsidRDefault="00885658" w:rsidP="00766CA3">
            <w:pPr>
              <w:pStyle w:val="TableText"/>
              <w:tabs>
                <w:tab w:val="decimal" w:pos="652"/>
              </w:tabs>
              <w:spacing w:before="0"/>
              <w:jc w:val="right"/>
            </w:pPr>
            <w:r>
              <w:t>–</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10.4</w:t>
            </w:r>
          </w:p>
        </w:tc>
        <w:tc>
          <w:tcPr>
            <w:tcW w:w="827" w:type="dxa"/>
            <w:tcBorders>
              <w:top w:val="nil"/>
            </w:tcBorders>
          </w:tcPr>
          <w:p w:rsidR="00496FD1" w:rsidRDefault="00885658" w:rsidP="00766CA3">
            <w:pPr>
              <w:pStyle w:val="TableText"/>
              <w:tabs>
                <w:tab w:val="decimal" w:pos="437"/>
              </w:tabs>
              <w:spacing w:before="0"/>
              <w:jc w:val="right"/>
            </w:pPr>
            <w:r>
              <w:t>–</w:t>
            </w:r>
          </w:p>
        </w:tc>
        <w:tc>
          <w:tcPr>
            <w:tcW w:w="827" w:type="dxa"/>
            <w:tcBorders>
              <w:top w:val="nil"/>
            </w:tcBorders>
          </w:tcPr>
          <w:p w:rsidR="00496FD1" w:rsidRDefault="00885658" w:rsidP="00766CA3">
            <w:pPr>
              <w:pStyle w:val="TableText"/>
              <w:tabs>
                <w:tab w:val="decimal" w:pos="437"/>
              </w:tabs>
              <w:spacing w:before="0"/>
              <w:jc w:val="right"/>
            </w:pPr>
            <w:r>
              <w:t>–</w:t>
            </w:r>
          </w:p>
        </w:tc>
      </w:tr>
      <w:tr w:rsidR="00496FD1" w:rsidTr="00F514E8">
        <w:trPr>
          <w:cantSplit/>
        </w:trPr>
        <w:tc>
          <w:tcPr>
            <w:tcW w:w="4395" w:type="dxa"/>
            <w:tcBorders>
              <w:top w:val="nil"/>
              <w:bottom w:val="single" w:sz="4" w:space="0" w:color="A6A6A6" w:themeColor="background1" w:themeShade="A6"/>
              <w:right w:val="single" w:sz="4" w:space="0" w:color="A6A6A6" w:themeColor="background1" w:themeShade="A6"/>
            </w:tcBorders>
          </w:tcPr>
          <w:p w:rsidR="00496FD1" w:rsidRPr="0035025B" w:rsidRDefault="00496FD1" w:rsidP="00F514E8">
            <w:pPr>
              <w:pStyle w:val="TableText"/>
              <w:spacing w:before="0"/>
            </w:pPr>
            <w:r w:rsidRPr="0035025B">
              <w:t>Male genital organs</w:t>
            </w:r>
            <w:r>
              <w:t xml:space="preserve"> – </w:t>
            </w:r>
            <w:r w:rsidRPr="0035025B">
              <w:t>other and unspecified (C63)</w:t>
            </w:r>
          </w:p>
        </w:tc>
        <w:tc>
          <w:tcPr>
            <w:tcW w:w="826" w:type="dxa"/>
            <w:tcBorders>
              <w:top w:val="nil"/>
              <w:left w:val="single" w:sz="4" w:space="0" w:color="A6A6A6" w:themeColor="background1" w:themeShade="A6"/>
              <w:bottom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bottom w:val="single" w:sz="4" w:space="0" w:color="A6A6A6" w:themeColor="background1" w:themeShade="A6"/>
            </w:tcBorders>
          </w:tcPr>
          <w:p w:rsidR="00496FD1" w:rsidRDefault="00885658" w:rsidP="00766CA3">
            <w:pPr>
              <w:pStyle w:val="TableText"/>
              <w:tabs>
                <w:tab w:val="decimal" w:pos="652"/>
              </w:tabs>
              <w:spacing w:before="0"/>
              <w:jc w:val="right"/>
            </w:pPr>
            <w:r>
              <w:t>–</w:t>
            </w:r>
          </w:p>
        </w:tc>
        <w:tc>
          <w:tcPr>
            <w:tcW w:w="827" w:type="dxa"/>
            <w:tcBorders>
              <w:top w:val="nil"/>
              <w:bottom w:val="single" w:sz="4" w:space="0" w:color="A6A6A6" w:themeColor="background1" w:themeShade="A6"/>
              <w:right w:val="single" w:sz="4" w:space="0" w:color="A6A6A6" w:themeColor="background1" w:themeShade="A6"/>
            </w:tcBorders>
          </w:tcPr>
          <w:p w:rsidR="00496FD1" w:rsidRDefault="00885658"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bottom w:val="single" w:sz="4" w:space="0" w:color="A6A6A6" w:themeColor="background1" w:themeShade="A6"/>
            </w:tcBorders>
          </w:tcPr>
          <w:p w:rsidR="00496FD1" w:rsidRDefault="00885658" w:rsidP="00766CA3">
            <w:pPr>
              <w:pStyle w:val="TableText"/>
              <w:tabs>
                <w:tab w:val="decimal" w:pos="437"/>
              </w:tabs>
              <w:spacing w:before="0"/>
              <w:jc w:val="right"/>
            </w:pPr>
            <w:r>
              <w:t>–</w:t>
            </w:r>
          </w:p>
        </w:tc>
        <w:tc>
          <w:tcPr>
            <w:tcW w:w="827" w:type="dxa"/>
            <w:tcBorders>
              <w:top w:val="nil"/>
              <w:bottom w:val="single" w:sz="4" w:space="0" w:color="A6A6A6" w:themeColor="background1" w:themeShade="A6"/>
            </w:tcBorders>
          </w:tcPr>
          <w:p w:rsidR="00496FD1" w:rsidRDefault="00885658" w:rsidP="00766CA3">
            <w:pPr>
              <w:pStyle w:val="TableText"/>
              <w:tabs>
                <w:tab w:val="decimal" w:pos="437"/>
              </w:tabs>
              <w:spacing w:before="0"/>
              <w:jc w:val="right"/>
            </w:pPr>
            <w:r>
              <w:t>–</w:t>
            </w:r>
          </w:p>
        </w:tc>
      </w:tr>
      <w:tr w:rsidR="00496FD1" w:rsidRPr="00F514E8" w:rsidTr="00F514E8">
        <w:trPr>
          <w:cantSplit/>
        </w:trPr>
        <w:tc>
          <w:tcPr>
            <w:tcW w:w="4395" w:type="dxa"/>
            <w:tcBorders>
              <w:top w:val="single" w:sz="4" w:space="0" w:color="A6A6A6" w:themeColor="background1" w:themeShade="A6"/>
              <w:bottom w:val="nil"/>
              <w:right w:val="single" w:sz="4" w:space="0" w:color="A6A6A6" w:themeColor="background1" w:themeShade="A6"/>
            </w:tcBorders>
          </w:tcPr>
          <w:p w:rsidR="00496FD1" w:rsidRPr="00F514E8" w:rsidRDefault="00496FD1" w:rsidP="00496FD1">
            <w:pPr>
              <w:pStyle w:val="TableText"/>
              <w:rPr>
                <w:b/>
                <w:bCs/>
              </w:rPr>
            </w:pPr>
            <w:r w:rsidRPr="00F514E8">
              <w:rPr>
                <w:b/>
                <w:bCs/>
              </w:rPr>
              <w:t>Urinary tract (C64–C68)</w:t>
            </w:r>
          </w:p>
        </w:tc>
        <w:tc>
          <w:tcPr>
            <w:tcW w:w="826"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652"/>
              </w:tabs>
              <w:jc w:val="right"/>
              <w:rPr>
                <w:b/>
              </w:rPr>
            </w:pPr>
            <w:r w:rsidRPr="00F514E8">
              <w:rPr>
                <w:b/>
              </w:rPr>
              <w:t>46</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652"/>
              </w:tabs>
              <w:jc w:val="right"/>
              <w:rPr>
                <w:b/>
              </w:rPr>
            </w:pPr>
            <w:r w:rsidRPr="00F514E8">
              <w:rPr>
                <w:b/>
              </w:rPr>
              <w:t>21</w:t>
            </w:r>
          </w:p>
        </w:tc>
        <w:tc>
          <w:tcPr>
            <w:tcW w:w="827" w:type="dxa"/>
            <w:tcBorders>
              <w:top w:val="single" w:sz="4" w:space="0" w:color="A6A6A6" w:themeColor="background1" w:themeShade="A6"/>
              <w:left w:val="nil"/>
              <w:bottom w:val="nil"/>
              <w:right w:val="single" w:sz="4" w:space="0" w:color="A6A6A6" w:themeColor="background1" w:themeShade="A6"/>
            </w:tcBorders>
          </w:tcPr>
          <w:p w:rsidR="00496FD1" w:rsidRPr="00F514E8" w:rsidRDefault="00496FD1" w:rsidP="00766CA3">
            <w:pPr>
              <w:pStyle w:val="TableText"/>
              <w:tabs>
                <w:tab w:val="decimal" w:pos="652"/>
              </w:tabs>
              <w:jc w:val="right"/>
              <w:rPr>
                <w:b/>
              </w:rPr>
            </w:pPr>
            <w:r w:rsidRPr="00F514E8">
              <w:rPr>
                <w:b/>
              </w:rPr>
              <w:t>67</w:t>
            </w:r>
          </w:p>
        </w:tc>
        <w:tc>
          <w:tcPr>
            <w:tcW w:w="827"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437"/>
              </w:tabs>
              <w:jc w:val="right"/>
              <w:rPr>
                <w:b/>
              </w:rPr>
            </w:pPr>
            <w:r w:rsidRPr="00F514E8">
              <w:rPr>
                <w:b/>
              </w:rPr>
              <w:t>18.3</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437"/>
              </w:tabs>
              <w:jc w:val="right"/>
              <w:rPr>
                <w:b/>
              </w:rPr>
            </w:pPr>
            <w:r w:rsidRPr="00F514E8">
              <w:rPr>
                <w:b/>
              </w:rPr>
              <w:t>7.5</w:t>
            </w:r>
          </w:p>
        </w:tc>
        <w:tc>
          <w:tcPr>
            <w:tcW w:w="827" w:type="dxa"/>
            <w:tcBorders>
              <w:top w:val="single" w:sz="4" w:space="0" w:color="A6A6A6" w:themeColor="background1" w:themeShade="A6"/>
              <w:left w:val="nil"/>
              <w:bottom w:val="nil"/>
            </w:tcBorders>
          </w:tcPr>
          <w:p w:rsidR="00496FD1" w:rsidRPr="00F514E8" w:rsidRDefault="00496FD1" w:rsidP="00766CA3">
            <w:pPr>
              <w:pStyle w:val="TableText"/>
              <w:tabs>
                <w:tab w:val="decimal" w:pos="437"/>
              </w:tabs>
              <w:jc w:val="right"/>
              <w:rPr>
                <w:b/>
              </w:rPr>
            </w:pPr>
            <w:r w:rsidRPr="00F514E8">
              <w:rPr>
                <w:b/>
              </w:rPr>
              <w:t>12.5</w:t>
            </w:r>
          </w:p>
        </w:tc>
      </w:tr>
      <w:tr w:rsidR="00496FD1" w:rsidTr="00F514E8">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Kidney</w:t>
            </w:r>
            <w:r>
              <w:t xml:space="preserve"> – </w:t>
            </w:r>
            <w:r w:rsidRPr="0035025B">
              <w:t>except renal pelvis (C64)</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37</w:t>
            </w:r>
          </w:p>
        </w:tc>
        <w:tc>
          <w:tcPr>
            <w:tcW w:w="827" w:type="dxa"/>
            <w:tcBorders>
              <w:top w:val="nil"/>
            </w:tcBorders>
          </w:tcPr>
          <w:p w:rsidR="00496FD1" w:rsidRPr="0035025B" w:rsidRDefault="00496FD1" w:rsidP="00766CA3">
            <w:pPr>
              <w:pStyle w:val="TableText"/>
              <w:tabs>
                <w:tab w:val="decimal" w:pos="652"/>
              </w:tabs>
              <w:spacing w:before="0"/>
              <w:jc w:val="right"/>
            </w:pPr>
            <w:r w:rsidRPr="0035025B">
              <w:t>13</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50</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14.3</w:t>
            </w:r>
          </w:p>
        </w:tc>
        <w:tc>
          <w:tcPr>
            <w:tcW w:w="827" w:type="dxa"/>
            <w:tcBorders>
              <w:top w:val="nil"/>
            </w:tcBorders>
          </w:tcPr>
          <w:p w:rsidR="00496FD1" w:rsidRPr="0035025B" w:rsidRDefault="00496FD1" w:rsidP="00766CA3">
            <w:pPr>
              <w:pStyle w:val="TableText"/>
              <w:tabs>
                <w:tab w:val="decimal" w:pos="437"/>
              </w:tabs>
              <w:spacing w:before="0"/>
              <w:jc w:val="right"/>
            </w:pPr>
            <w:r w:rsidRPr="0035025B">
              <w:t>4.5</w:t>
            </w:r>
          </w:p>
        </w:tc>
        <w:tc>
          <w:tcPr>
            <w:tcW w:w="827" w:type="dxa"/>
            <w:tcBorders>
              <w:top w:val="nil"/>
            </w:tcBorders>
          </w:tcPr>
          <w:p w:rsidR="00496FD1" w:rsidRPr="0035025B" w:rsidRDefault="00496FD1" w:rsidP="00766CA3">
            <w:pPr>
              <w:pStyle w:val="TableText"/>
              <w:tabs>
                <w:tab w:val="decimal" w:pos="437"/>
              </w:tabs>
              <w:spacing w:before="0"/>
              <w:jc w:val="right"/>
            </w:pPr>
            <w:r w:rsidRPr="0035025B">
              <w:t>9.0</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Renal pelvis (C65)</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0.0</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Ureter (C66)</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0.0</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Bladder (C67)</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9</w:t>
            </w:r>
          </w:p>
        </w:tc>
        <w:tc>
          <w:tcPr>
            <w:tcW w:w="827" w:type="dxa"/>
            <w:tcBorders>
              <w:top w:val="nil"/>
            </w:tcBorders>
          </w:tcPr>
          <w:p w:rsidR="00496FD1" w:rsidRPr="0035025B" w:rsidRDefault="00496FD1" w:rsidP="00766CA3">
            <w:pPr>
              <w:pStyle w:val="TableText"/>
              <w:tabs>
                <w:tab w:val="decimal" w:pos="652"/>
              </w:tabs>
              <w:spacing w:before="0"/>
              <w:jc w:val="right"/>
            </w:pPr>
            <w:r w:rsidRPr="0035025B">
              <w:t>8</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17</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4.0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3.0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3.5</w:t>
            </w:r>
          </w:p>
        </w:tc>
      </w:tr>
      <w:tr w:rsidR="00496FD1" w:rsidTr="00F514E8">
        <w:trPr>
          <w:cantSplit/>
        </w:trPr>
        <w:tc>
          <w:tcPr>
            <w:tcW w:w="4395" w:type="dxa"/>
            <w:tcBorders>
              <w:top w:val="nil"/>
              <w:bottom w:val="single" w:sz="4" w:space="0" w:color="A6A6A6" w:themeColor="background1" w:themeShade="A6"/>
              <w:right w:val="single" w:sz="4" w:space="0" w:color="A6A6A6" w:themeColor="background1" w:themeShade="A6"/>
            </w:tcBorders>
          </w:tcPr>
          <w:p w:rsidR="00496FD1" w:rsidRPr="0035025B" w:rsidRDefault="00496FD1" w:rsidP="00F514E8">
            <w:pPr>
              <w:pStyle w:val="TableText"/>
              <w:spacing w:before="0"/>
            </w:pPr>
            <w:r w:rsidRPr="0035025B">
              <w:t>Urinary organs</w:t>
            </w:r>
            <w:r>
              <w:t xml:space="preserve"> – </w:t>
            </w:r>
            <w:r w:rsidRPr="0035025B">
              <w:t>other and unspecified (C68)</w:t>
            </w:r>
          </w:p>
        </w:tc>
        <w:tc>
          <w:tcPr>
            <w:tcW w:w="826" w:type="dxa"/>
            <w:tcBorders>
              <w:top w:val="nil"/>
              <w:left w:val="single" w:sz="4" w:space="0" w:color="A6A6A6" w:themeColor="background1" w:themeShade="A6"/>
              <w:bottom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bottom w:val="single" w:sz="4" w:space="0" w:color="A6A6A6" w:themeColor="background1" w:themeShade="A6"/>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left w:val="single" w:sz="4" w:space="0" w:color="A6A6A6" w:themeColor="background1" w:themeShade="A6"/>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0.0</w:t>
            </w:r>
          </w:p>
        </w:tc>
      </w:tr>
      <w:tr w:rsidR="00496FD1" w:rsidRPr="00F514E8" w:rsidTr="00F514E8">
        <w:trPr>
          <w:cantSplit/>
        </w:trPr>
        <w:tc>
          <w:tcPr>
            <w:tcW w:w="4395" w:type="dxa"/>
            <w:tcBorders>
              <w:top w:val="single" w:sz="4" w:space="0" w:color="A6A6A6" w:themeColor="background1" w:themeShade="A6"/>
              <w:bottom w:val="nil"/>
              <w:right w:val="single" w:sz="4" w:space="0" w:color="A6A6A6" w:themeColor="background1" w:themeShade="A6"/>
            </w:tcBorders>
          </w:tcPr>
          <w:p w:rsidR="00496FD1" w:rsidRPr="00F514E8" w:rsidRDefault="00496FD1" w:rsidP="00496FD1">
            <w:pPr>
              <w:pStyle w:val="TableText"/>
              <w:rPr>
                <w:b/>
                <w:bCs/>
              </w:rPr>
            </w:pPr>
            <w:r w:rsidRPr="00F514E8">
              <w:rPr>
                <w:b/>
                <w:bCs/>
              </w:rPr>
              <w:t>Eye, Brain and other parts of the central nervous system (C69–C72)</w:t>
            </w:r>
          </w:p>
        </w:tc>
        <w:tc>
          <w:tcPr>
            <w:tcW w:w="826"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652"/>
              </w:tabs>
              <w:jc w:val="right"/>
              <w:rPr>
                <w:b/>
              </w:rPr>
            </w:pPr>
            <w:r w:rsidRPr="00F514E8">
              <w:rPr>
                <w:b/>
              </w:rPr>
              <w:t>20</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652"/>
              </w:tabs>
              <w:jc w:val="right"/>
              <w:rPr>
                <w:b/>
              </w:rPr>
            </w:pPr>
            <w:r w:rsidRPr="00F514E8">
              <w:rPr>
                <w:b/>
              </w:rPr>
              <w:t>18</w:t>
            </w:r>
          </w:p>
        </w:tc>
        <w:tc>
          <w:tcPr>
            <w:tcW w:w="827" w:type="dxa"/>
            <w:tcBorders>
              <w:top w:val="single" w:sz="4" w:space="0" w:color="A6A6A6" w:themeColor="background1" w:themeShade="A6"/>
              <w:left w:val="nil"/>
              <w:bottom w:val="nil"/>
              <w:right w:val="single" w:sz="4" w:space="0" w:color="A6A6A6" w:themeColor="background1" w:themeShade="A6"/>
            </w:tcBorders>
          </w:tcPr>
          <w:p w:rsidR="00496FD1" w:rsidRPr="00F514E8" w:rsidRDefault="00496FD1" w:rsidP="00766CA3">
            <w:pPr>
              <w:pStyle w:val="TableText"/>
              <w:tabs>
                <w:tab w:val="decimal" w:pos="652"/>
              </w:tabs>
              <w:jc w:val="right"/>
              <w:rPr>
                <w:b/>
              </w:rPr>
            </w:pPr>
            <w:r w:rsidRPr="00F514E8">
              <w:rPr>
                <w:b/>
              </w:rPr>
              <w:t>38</w:t>
            </w:r>
          </w:p>
        </w:tc>
        <w:tc>
          <w:tcPr>
            <w:tcW w:w="827"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437"/>
              </w:tabs>
              <w:jc w:val="right"/>
              <w:rPr>
                <w:b/>
              </w:rPr>
            </w:pPr>
            <w:r w:rsidRPr="00F514E8">
              <w:rPr>
                <w:b/>
              </w:rPr>
              <w:t>8.3</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437"/>
              </w:tabs>
              <w:jc w:val="right"/>
              <w:rPr>
                <w:b/>
              </w:rPr>
            </w:pPr>
            <w:r w:rsidRPr="00F514E8">
              <w:rPr>
                <w:b/>
              </w:rPr>
              <w:t>5.9</w:t>
            </w:r>
          </w:p>
        </w:tc>
        <w:tc>
          <w:tcPr>
            <w:tcW w:w="827" w:type="dxa"/>
            <w:tcBorders>
              <w:top w:val="single" w:sz="4" w:space="0" w:color="A6A6A6" w:themeColor="background1" w:themeShade="A6"/>
              <w:left w:val="nil"/>
              <w:bottom w:val="nil"/>
            </w:tcBorders>
          </w:tcPr>
          <w:p w:rsidR="00496FD1" w:rsidRPr="00F514E8" w:rsidRDefault="00496FD1" w:rsidP="00766CA3">
            <w:pPr>
              <w:pStyle w:val="TableText"/>
              <w:tabs>
                <w:tab w:val="decimal" w:pos="437"/>
              </w:tabs>
              <w:jc w:val="right"/>
              <w:rPr>
                <w:b/>
              </w:rPr>
            </w:pPr>
            <w:r w:rsidRPr="00F514E8">
              <w:rPr>
                <w:b/>
              </w:rPr>
              <w:t>6.9</w:t>
            </w:r>
          </w:p>
        </w:tc>
      </w:tr>
      <w:tr w:rsidR="00496FD1" w:rsidTr="00F514E8">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Eye and adnexa (C69)</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tcBorders>
          </w:tcPr>
          <w:p w:rsidR="00496FD1" w:rsidRPr="0035025B" w:rsidRDefault="00496FD1" w:rsidP="00766CA3">
            <w:pPr>
              <w:pStyle w:val="TableText"/>
              <w:tabs>
                <w:tab w:val="decimal" w:pos="652"/>
              </w:tabs>
              <w:spacing w:before="0"/>
              <w:jc w:val="right"/>
            </w:pPr>
            <w:r w:rsidRPr="0035025B">
              <w:t>3</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5</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1.1</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1.0</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Meninges (C70)</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0.4</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0.2</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Brain (C71)</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17</w:t>
            </w:r>
          </w:p>
        </w:tc>
        <w:tc>
          <w:tcPr>
            <w:tcW w:w="827" w:type="dxa"/>
            <w:tcBorders>
              <w:top w:val="nil"/>
            </w:tcBorders>
          </w:tcPr>
          <w:p w:rsidR="00496FD1" w:rsidRPr="0035025B" w:rsidRDefault="00496FD1" w:rsidP="00766CA3">
            <w:pPr>
              <w:pStyle w:val="TableText"/>
              <w:tabs>
                <w:tab w:val="decimal" w:pos="652"/>
              </w:tabs>
              <w:spacing w:before="0"/>
              <w:jc w:val="right"/>
            </w:pPr>
            <w:r w:rsidRPr="0035025B">
              <w:t>12</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29</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6.9</w:t>
            </w:r>
          </w:p>
        </w:tc>
        <w:tc>
          <w:tcPr>
            <w:tcW w:w="827" w:type="dxa"/>
            <w:tcBorders>
              <w:top w:val="nil"/>
            </w:tcBorders>
          </w:tcPr>
          <w:p w:rsidR="00496FD1" w:rsidRPr="0035025B" w:rsidRDefault="00496FD1" w:rsidP="00766CA3">
            <w:pPr>
              <w:pStyle w:val="TableText"/>
              <w:tabs>
                <w:tab w:val="decimal" w:pos="437"/>
              </w:tabs>
              <w:spacing w:before="0"/>
              <w:jc w:val="right"/>
            </w:pPr>
            <w:r w:rsidRPr="0035025B">
              <w:t>4.1</w:t>
            </w:r>
          </w:p>
        </w:tc>
        <w:tc>
          <w:tcPr>
            <w:tcW w:w="827" w:type="dxa"/>
            <w:tcBorders>
              <w:top w:val="nil"/>
            </w:tcBorders>
          </w:tcPr>
          <w:p w:rsidR="00496FD1" w:rsidRPr="0035025B" w:rsidRDefault="00496FD1" w:rsidP="00766CA3">
            <w:pPr>
              <w:pStyle w:val="TableText"/>
              <w:tabs>
                <w:tab w:val="decimal" w:pos="437"/>
              </w:tabs>
              <w:spacing w:before="0"/>
              <w:jc w:val="right"/>
            </w:pPr>
            <w:r w:rsidRPr="0035025B">
              <w:t>5.3</w:t>
            </w:r>
          </w:p>
        </w:tc>
      </w:tr>
      <w:tr w:rsidR="00496FD1" w:rsidTr="00F514E8">
        <w:trPr>
          <w:cantSplit/>
        </w:trPr>
        <w:tc>
          <w:tcPr>
            <w:tcW w:w="4395" w:type="dxa"/>
            <w:tcBorders>
              <w:top w:val="nil"/>
              <w:bottom w:val="single" w:sz="4" w:space="0" w:color="A6A6A6" w:themeColor="background1" w:themeShade="A6"/>
              <w:right w:val="single" w:sz="4" w:space="0" w:color="A6A6A6" w:themeColor="background1" w:themeShade="A6"/>
            </w:tcBorders>
          </w:tcPr>
          <w:p w:rsidR="00496FD1" w:rsidRPr="0035025B" w:rsidRDefault="00496FD1" w:rsidP="00F514E8">
            <w:pPr>
              <w:pStyle w:val="TableText"/>
              <w:spacing w:before="0"/>
            </w:pPr>
            <w:r w:rsidRPr="0035025B">
              <w:t>Spinal cord, cranial nerves and other parts of central nervous system (C72)</w:t>
            </w:r>
          </w:p>
        </w:tc>
        <w:tc>
          <w:tcPr>
            <w:tcW w:w="826" w:type="dxa"/>
            <w:tcBorders>
              <w:top w:val="nil"/>
              <w:left w:val="single" w:sz="4" w:space="0" w:color="A6A6A6" w:themeColor="background1" w:themeShade="A6"/>
              <w:bottom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bottom w:val="single" w:sz="4" w:space="0" w:color="A6A6A6" w:themeColor="background1" w:themeShade="A6"/>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3</w:t>
            </w:r>
          </w:p>
        </w:tc>
        <w:tc>
          <w:tcPr>
            <w:tcW w:w="827" w:type="dxa"/>
            <w:tcBorders>
              <w:top w:val="nil"/>
              <w:left w:val="single" w:sz="4" w:space="0" w:color="A6A6A6" w:themeColor="background1" w:themeShade="A6"/>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0.2</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0.4</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0.3</w:t>
            </w:r>
          </w:p>
        </w:tc>
      </w:tr>
      <w:tr w:rsidR="00496FD1" w:rsidRPr="00F514E8" w:rsidTr="00F514E8">
        <w:trPr>
          <w:cantSplit/>
        </w:trPr>
        <w:tc>
          <w:tcPr>
            <w:tcW w:w="4395" w:type="dxa"/>
            <w:tcBorders>
              <w:top w:val="single" w:sz="4" w:space="0" w:color="A6A6A6" w:themeColor="background1" w:themeShade="A6"/>
              <w:bottom w:val="nil"/>
              <w:right w:val="single" w:sz="4" w:space="0" w:color="A6A6A6" w:themeColor="background1" w:themeShade="A6"/>
            </w:tcBorders>
          </w:tcPr>
          <w:p w:rsidR="00496FD1" w:rsidRPr="00F514E8" w:rsidRDefault="00496FD1" w:rsidP="00F514E8">
            <w:pPr>
              <w:pStyle w:val="TableText"/>
              <w:rPr>
                <w:b/>
                <w:bCs/>
              </w:rPr>
            </w:pPr>
            <w:r w:rsidRPr="00F514E8">
              <w:rPr>
                <w:b/>
                <w:bCs/>
              </w:rPr>
              <w:t>Thyroid and other endocrine glands (C73–C75)</w:t>
            </w:r>
          </w:p>
        </w:tc>
        <w:tc>
          <w:tcPr>
            <w:tcW w:w="826"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652"/>
              </w:tabs>
              <w:jc w:val="right"/>
              <w:rPr>
                <w:b/>
              </w:rPr>
            </w:pPr>
            <w:r w:rsidRPr="00F514E8">
              <w:rPr>
                <w:b/>
              </w:rPr>
              <w:t>14</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652"/>
              </w:tabs>
              <w:jc w:val="right"/>
              <w:rPr>
                <w:b/>
              </w:rPr>
            </w:pPr>
            <w:r w:rsidRPr="00F514E8">
              <w:rPr>
                <w:b/>
              </w:rPr>
              <w:t>35</w:t>
            </w:r>
          </w:p>
        </w:tc>
        <w:tc>
          <w:tcPr>
            <w:tcW w:w="827" w:type="dxa"/>
            <w:tcBorders>
              <w:top w:val="single" w:sz="4" w:space="0" w:color="A6A6A6" w:themeColor="background1" w:themeShade="A6"/>
              <w:left w:val="nil"/>
              <w:bottom w:val="nil"/>
              <w:right w:val="single" w:sz="4" w:space="0" w:color="A6A6A6" w:themeColor="background1" w:themeShade="A6"/>
            </w:tcBorders>
          </w:tcPr>
          <w:p w:rsidR="00496FD1" w:rsidRPr="00F514E8" w:rsidRDefault="00496FD1" w:rsidP="00766CA3">
            <w:pPr>
              <w:pStyle w:val="TableText"/>
              <w:tabs>
                <w:tab w:val="decimal" w:pos="652"/>
              </w:tabs>
              <w:jc w:val="right"/>
              <w:rPr>
                <w:b/>
              </w:rPr>
            </w:pPr>
            <w:r w:rsidRPr="00F514E8">
              <w:rPr>
                <w:b/>
              </w:rPr>
              <w:t>49</w:t>
            </w:r>
          </w:p>
        </w:tc>
        <w:tc>
          <w:tcPr>
            <w:tcW w:w="827"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437"/>
              </w:tabs>
              <w:jc w:val="right"/>
              <w:rPr>
                <w:b/>
              </w:rPr>
            </w:pPr>
            <w:r w:rsidRPr="00F514E8">
              <w:rPr>
                <w:b/>
              </w:rPr>
              <w:t>5.4</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437"/>
              </w:tabs>
              <w:jc w:val="right"/>
              <w:rPr>
                <w:b/>
              </w:rPr>
            </w:pPr>
            <w:r w:rsidRPr="00F514E8">
              <w:rPr>
                <w:b/>
              </w:rPr>
              <w:t>11.4</w:t>
            </w:r>
          </w:p>
        </w:tc>
        <w:tc>
          <w:tcPr>
            <w:tcW w:w="827" w:type="dxa"/>
            <w:tcBorders>
              <w:top w:val="single" w:sz="4" w:space="0" w:color="A6A6A6" w:themeColor="background1" w:themeShade="A6"/>
              <w:left w:val="nil"/>
              <w:bottom w:val="nil"/>
            </w:tcBorders>
          </w:tcPr>
          <w:p w:rsidR="00496FD1" w:rsidRPr="00F514E8" w:rsidRDefault="00496FD1" w:rsidP="00766CA3">
            <w:pPr>
              <w:pStyle w:val="TableText"/>
              <w:tabs>
                <w:tab w:val="decimal" w:pos="437"/>
              </w:tabs>
              <w:jc w:val="right"/>
              <w:rPr>
                <w:b/>
              </w:rPr>
            </w:pPr>
            <w:r w:rsidRPr="00F514E8">
              <w:rPr>
                <w:b/>
              </w:rPr>
              <w:t>8.6</w:t>
            </w:r>
          </w:p>
        </w:tc>
      </w:tr>
      <w:tr w:rsidR="00496FD1" w:rsidTr="00F514E8">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Thyroid gland (C73)</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12</w:t>
            </w:r>
          </w:p>
        </w:tc>
        <w:tc>
          <w:tcPr>
            <w:tcW w:w="827" w:type="dxa"/>
            <w:tcBorders>
              <w:top w:val="nil"/>
            </w:tcBorders>
          </w:tcPr>
          <w:p w:rsidR="00496FD1" w:rsidRPr="0035025B" w:rsidRDefault="00496FD1" w:rsidP="00766CA3">
            <w:pPr>
              <w:pStyle w:val="TableText"/>
              <w:tabs>
                <w:tab w:val="decimal" w:pos="652"/>
              </w:tabs>
              <w:spacing w:before="0"/>
              <w:jc w:val="right"/>
            </w:pPr>
            <w:r w:rsidRPr="0035025B">
              <w:t>32</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44</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4.8</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10.7</w:t>
            </w:r>
          </w:p>
        </w:tc>
        <w:tc>
          <w:tcPr>
            <w:tcW w:w="827" w:type="dxa"/>
            <w:tcBorders>
              <w:top w:val="nil"/>
            </w:tcBorders>
          </w:tcPr>
          <w:p w:rsidR="00496FD1" w:rsidRPr="0035025B" w:rsidRDefault="00496FD1" w:rsidP="00766CA3">
            <w:pPr>
              <w:pStyle w:val="TableText"/>
              <w:tabs>
                <w:tab w:val="decimal" w:pos="437"/>
              </w:tabs>
              <w:spacing w:before="0"/>
              <w:jc w:val="right"/>
            </w:pPr>
            <w:r w:rsidRPr="0035025B">
              <w:t>7.9</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Adrenal gland (C74)</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0.2</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0.1</w:t>
            </w:r>
          </w:p>
        </w:tc>
      </w:tr>
      <w:tr w:rsidR="00496FD1" w:rsidTr="00F514E8">
        <w:trPr>
          <w:cantSplit/>
        </w:trPr>
        <w:tc>
          <w:tcPr>
            <w:tcW w:w="4395" w:type="dxa"/>
            <w:tcBorders>
              <w:top w:val="nil"/>
              <w:bottom w:val="single" w:sz="4" w:space="0" w:color="A6A6A6" w:themeColor="background1" w:themeShade="A6"/>
              <w:right w:val="single" w:sz="4" w:space="0" w:color="A6A6A6" w:themeColor="background1" w:themeShade="A6"/>
            </w:tcBorders>
          </w:tcPr>
          <w:p w:rsidR="00496FD1" w:rsidRPr="0035025B" w:rsidRDefault="00496FD1" w:rsidP="00F514E8">
            <w:pPr>
              <w:pStyle w:val="TableText"/>
              <w:spacing w:before="0"/>
            </w:pPr>
            <w:r w:rsidRPr="0035025B">
              <w:t>Endocrine glands and related structures</w:t>
            </w:r>
            <w:r>
              <w:t xml:space="preserve"> – </w:t>
            </w:r>
            <w:r w:rsidRPr="0035025B">
              <w:t>other (C75)</w:t>
            </w:r>
          </w:p>
        </w:tc>
        <w:tc>
          <w:tcPr>
            <w:tcW w:w="826" w:type="dxa"/>
            <w:tcBorders>
              <w:top w:val="nil"/>
              <w:left w:val="single" w:sz="4" w:space="0" w:color="A6A6A6" w:themeColor="background1" w:themeShade="A6"/>
              <w:bottom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bottom w:val="single" w:sz="4" w:space="0" w:color="A6A6A6" w:themeColor="background1" w:themeShade="A6"/>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4</w:t>
            </w:r>
          </w:p>
        </w:tc>
        <w:tc>
          <w:tcPr>
            <w:tcW w:w="827" w:type="dxa"/>
            <w:tcBorders>
              <w:top w:val="nil"/>
              <w:left w:val="single" w:sz="4" w:space="0" w:color="A6A6A6" w:themeColor="background1" w:themeShade="A6"/>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0.6</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0.6</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0.6</w:t>
            </w:r>
          </w:p>
        </w:tc>
      </w:tr>
      <w:tr w:rsidR="00496FD1" w:rsidRPr="00F514E8" w:rsidTr="00F514E8">
        <w:trPr>
          <w:cantSplit/>
        </w:trPr>
        <w:tc>
          <w:tcPr>
            <w:tcW w:w="4395" w:type="dxa"/>
            <w:tcBorders>
              <w:top w:val="single" w:sz="4" w:space="0" w:color="A6A6A6" w:themeColor="background1" w:themeShade="A6"/>
              <w:bottom w:val="nil"/>
              <w:right w:val="single" w:sz="4" w:space="0" w:color="A6A6A6" w:themeColor="background1" w:themeShade="A6"/>
            </w:tcBorders>
          </w:tcPr>
          <w:p w:rsidR="00496FD1" w:rsidRPr="00F514E8" w:rsidRDefault="00496FD1" w:rsidP="00F514E8">
            <w:pPr>
              <w:pStyle w:val="TableText"/>
              <w:rPr>
                <w:b/>
                <w:bCs/>
              </w:rPr>
            </w:pPr>
            <w:r w:rsidRPr="00F514E8">
              <w:rPr>
                <w:b/>
                <w:bCs/>
              </w:rPr>
              <w:t>Ill-defined, secondary or unspecified sites</w:t>
            </w:r>
            <w:r w:rsidR="00F514E8">
              <w:rPr>
                <w:b/>
                <w:bCs/>
              </w:rPr>
              <w:br/>
            </w:r>
            <w:r w:rsidRPr="00F514E8">
              <w:rPr>
                <w:b/>
                <w:bCs/>
              </w:rPr>
              <w:t>(C76–C80)</w:t>
            </w:r>
          </w:p>
        </w:tc>
        <w:tc>
          <w:tcPr>
            <w:tcW w:w="826"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652"/>
              </w:tabs>
              <w:jc w:val="right"/>
              <w:rPr>
                <w:b/>
              </w:rPr>
            </w:pPr>
            <w:r w:rsidRPr="00F514E8">
              <w:rPr>
                <w:b/>
              </w:rPr>
              <w:t>17</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652"/>
              </w:tabs>
              <w:jc w:val="right"/>
              <w:rPr>
                <w:b/>
              </w:rPr>
            </w:pPr>
            <w:r w:rsidRPr="00F514E8">
              <w:rPr>
                <w:b/>
              </w:rPr>
              <w:t>24</w:t>
            </w:r>
          </w:p>
        </w:tc>
        <w:tc>
          <w:tcPr>
            <w:tcW w:w="827" w:type="dxa"/>
            <w:tcBorders>
              <w:top w:val="single" w:sz="4" w:space="0" w:color="A6A6A6" w:themeColor="background1" w:themeShade="A6"/>
              <w:left w:val="nil"/>
              <w:bottom w:val="nil"/>
              <w:right w:val="single" w:sz="4" w:space="0" w:color="A6A6A6" w:themeColor="background1" w:themeShade="A6"/>
            </w:tcBorders>
          </w:tcPr>
          <w:p w:rsidR="00496FD1" w:rsidRPr="00F514E8" w:rsidRDefault="00496FD1" w:rsidP="00766CA3">
            <w:pPr>
              <w:pStyle w:val="TableText"/>
              <w:tabs>
                <w:tab w:val="decimal" w:pos="652"/>
              </w:tabs>
              <w:jc w:val="right"/>
              <w:rPr>
                <w:b/>
              </w:rPr>
            </w:pPr>
            <w:r w:rsidRPr="00F514E8">
              <w:rPr>
                <w:b/>
              </w:rPr>
              <w:t>41</w:t>
            </w:r>
          </w:p>
        </w:tc>
        <w:tc>
          <w:tcPr>
            <w:tcW w:w="827"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437"/>
              </w:tabs>
              <w:jc w:val="right"/>
              <w:rPr>
                <w:b/>
              </w:rPr>
            </w:pPr>
            <w:r w:rsidRPr="00F514E8">
              <w:rPr>
                <w:b/>
              </w:rPr>
              <w:t>8.4</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437"/>
              </w:tabs>
              <w:jc w:val="right"/>
              <w:rPr>
                <w:b/>
              </w:rPr>
            </w:pPr>
            <w:r w:rsidRPr="00F514E8">
              <w:rPr>
                <w:b/>
              </w:rPr>
              <w:t>9.5</w:t>
            </w:r>
          </w:p>
        </w:tc>
        <w:tc>
          <w:tcPr>
            <w:tcW w:w="827" w:type="dxa"/>
            <w:tcBorders>
              <w:top w:val="single" w:sz="4" w:space="0" w:color="A6A6A6" w:themeColor="background1" w:themeShade="A6"/>
              <w:left w:val="nil"/>
              <w:bottom w:val="nil"/>
            </w:tcBorders>
          </w:tcPr>
          <w:p w:rsidR="00496FD1" w:rsidRPr="00F514E8" w:rsidRDefault="00496FD1" w:rsidP="00766CA3">
            <w:pPr>
              <w:pStyle w:val="TableText"/>
              <w:tabs>
                <w:tab w:val="decimal" w:pos="437"/>
              </w:tabs>
              <w:jc w:val="right"/>
              <w:rPr>
                <w:b/>
              </w:rPr>
            </w:pPr>
            <w:r w:rsidRPr="00F514E8">
              <w:rPr>
                <w:b/>
              </w:rPr>
              <w:t>8.9</w:t>
            </w:r>
          </w:p>
        </w:tc>
      </w:tr>
      <w:tr w:rsidR="00496FD1" w:rsidTr="00F514E8">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Other and ill-defined sites (C76)</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0.0</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Lymph nodes</w:t>
            </w:r>
            <w:r>
              <w:t xml:space="preserve"> – </w:t>
            </w:r>
            <w:r w:rsidRPr="0035025B">
              <w:t>secondary and unspecified (C77)</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3</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0.7</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0.4</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0.6</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Respiratory and digestive organs</w:t>
            </w:r>
            <w:r>
              <w:t xml:space="preserve"> – </w:t>
            </w:r>
            <w:r w:rsidRPr="0035025B">
              <w:t>secondary (C78)</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13</w:t>
            </w:r>
          </w:p>
        </w:tc>
        <w:tc>
          <w:tcPr>
            <w:tcW w:w="827" w:type="dxa"/>
            <w:tcBorders>
              <w:top w:val="nil"/>
            </w:tcBorders>
          </w:tcPr>
          <w:p w:rsidR="00496FD1" w:rsidRPr="0035025B" w:rsidRDefault="00496FD1" w:rsidP="00766CA3">
            <w:pPr>
              <w:pStyle w:val="TableText"/>
              <w:tabs>
                <w:tab w:val="decimal" w:pos="652"/>
              </w:tabs>
              <w:spacing w:before="0"/>
              <w:jc w:val="right"/>
            </w:pPr>
            <w:r w:rsidRPr="0035025B">
              <w:t>13</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26</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6.6</w:t>
            </w:r>
          </w:p>
        </w:tc>
        <w:tc>
          <w:tcPr>
            <w:tcW w:w="827" w:type="dxa"/>
            <w:tcBorders>
              <w:top w:val="nil"/>
            </w:tcBorders>
          </w:tcPr>
          <w:p w:rsidR="00496FD1" w:rsidRPr="0035025B" w:rsidRDefault="00496FD1" w:rsidP="00766CA3">
            <w:pPr>
              <w:pStyle w:val="TableText"/>
              <w:tabs>
                <w:tab w:val="decimal" w:pos="437"/>
              </w:tabs>
              <w:spacing w:before="0"/>
              <w:jc w:val="right"/>
            </w:pPr>
            <w:r w:rsidRPr="0035025B">
              <w:t>5.3</w:t>
            </w:r>
          </w:p>
        </w:tc>
        <w:tc>
          <w:tcPr>
            <w:tcW w:w="827" w:type="dxa"/>
            <w:tcBorders>
              <w:top w:val="nil"/>
            </w:tcBorders>
          </w:tcPr>
          <w:p w:rsidR="00496FD1" w:rsidRPr="0035025B" w:rsidRDefault="00496FD1" w:rsidP="00766CA3">
            <w:pPr>
              <w:pStyle w:val="TableText"/>
              <w:tabs>
                <w:tab w:val="decimal" w:pos="437"/>
              </w:tabs>
              <w:spacing w:before="0"/>
              <w:jc w:val="right"/>
            </w:pPr>
            <w:r w:rsidRPr="0035025B">
              <w:t>5.9</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Secondary other sites (C79)</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tcBorders>
          </w:tcPr>
          <w:p w:rsidR="00496FD1" w:rsidRPr="0035025B" w:rsidRDefault="00496FD1" w:rsidP="00766CA3">
            <w:pPr>
              <w:pStyle w:val="TableText"/>
              <w:tabs>
                <w:tab w:val="decimal" w:pos="652"/>
              </w:tabs>
              <w:spacing w:before="0"/>
              <w:jc w:val="right"/>
            </w:pPr>
            <w:r w:rsidRPr="0035025B">
              <w:t>8</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9</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0.3</w:t>
            </w:r>
          </w:p>
        </w:tc>
        <w:tc>
          <w:tcPr>
            <w:tcW w:w="827" w:type="dxa"/>
            <w:tcBorders>
              <w:top w:val="nil"/>
            </w:tcBorders>
          </w:tcPr>
          <w:p w:rsidR="00496FD1" w:rsidRPr="0035025B" w:rsidRDefault="00496FD1" w:rsidP="00766CA3">
            <w:pPr>
              <w:pStyle w:val="TableText"/>
              <w:tabs>
                <w:tab w:val="decimal" w:pos="437"/>
              </w:tabs>
              <w:spacing w:before="0"/>
              <w:jc w:val="right"/>
            </w:pPr>
            <w:r w:rsidRPr="0035025B">
              <w:t>3.1</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1.8</w:t>
            </w:r>
          </w:p>
        </w:tc>
      </w:tr>
      <w:tr w:rsidR="00496FD1" w:rsidTr="00F514E8">
        <w:trPr>
          <w:cantSplit/>
        </w:trPr>
        <w:tc>
          <w:tcPr>
            <w:tcW w:w="4395" w:type="dxa"/>
            <w:tcBorders>
              <w:top w:val="nil"/>
              <w:bottom w:val="single" w:sz="4" w:space="0" w:color="A6A6A6" w:themeColor="background1" w:themeShade="A6"/>
              <w:right w:val="single" w:sz="4" w:space="0" w:color="A6A6A6" w:themeColor="background1" w:themeShade="A6"/>
            </w:tcBorders>
          </w:tcPr>
          <w:p w:rsidR="00496FD1" w:rsidRPr="0035025B" w:rsidRDefault="00496FD1" w:rsidP="00F514E8">
            <w:pPr>
              <w:pStyle w:val="TableText"/>
              <w:spacing w:before="0"/>
            </w:pPr>
            <w:r w:rsidRPr="0035025B">
              <w:t>Malignant neoplasm without specification of site (C80)</w:t>
            </w:r>
          </w:p>
        </w:tc>
        <w:tc>
          <w:tcPr>
            <w:tcW w:w="826" w:type="dxa"/>
            <w:tcBorders>
              <w:top w:val="nil"/>
              <w:left w:val="single" w:sz="4" w:space="0" w:color="A6A6A6" w:themeColor="background1" w:themeShade="A6"/>
              <w:bottom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bottom w:val="single" w:sz="4" w:space="0" w:color="A6A6A6" w:themeColor="background1" w:themeShade="A6"/>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3</w:t>
            </w:r>
          </w:p>
        </w:tc>
        <w:tc>
          <w:tcPr>
            <w:tcW w:w="827" w:type="dxa"/>
            <w:tcBorders>
              <w:top w:val="nil"/>
              <w:left w:val="single" w:sz="4" w:space="0" w:color="A6A6A6" w:themeColor="background1" w:themeShade="A6"/>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0.7</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0.7</w:t>
            </w:r>
          </w:p>
        </w:tc>
        <w:tc>
          <w:tcPr>
            <w:tcW w:w="827" w:type="dxa"/>
            <w:tcBorders>
              <w:top w:val="nil"/>
              <w:bottom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0.7</w:t>
            </w:r>
          </w:p>
        </w:tc>
      </w:tr>
    </w:tbl>
    <w:p w:rsidR="00885658" w:rsidRDefault="00885658"/>
    <w:p w:rsidR="00885658" w:rsidRPr="00496FD1" w:rsidRDefault="00885658" w:rsidP="00885658">
      <w:pPr>
        <w:pStyle w:val="TableText"/>
        <w:keepNext/>
        <w:rPr>
          <w:b/>
        </w:rPr>
      </w:pPr>
      <w:r>
        <w:rPr>
          <w:b/>
        </w:rPr>
        <w:lastRenderedPageBreak/>
        <w:t>Table B2 (continued)</w:t>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885658" w:rsidRPr="00C6473C" w:rsidTr="005D6D28">
        <w:trPr>
          <w:cantSplit/>
          <w:tblHeader/>
        </w:trPr>
        <w:tc>
          <w:tcPr>
            <w:tcW w:w="4395" w:type="dxa"/>
            <w:vMerge w:val="restart"/>
            <w:tcBorders>
              <w:right w:val="single" w:sz="4" w:space="0" w:color="A6A6A6" w:themeColor="background1" w:themeShade="A6"/>
            </w:tcBorders>
          </w:tcPr>
          <w:p w:rsidR="00885658" w:rsidRPr="00C6473C" w:rsidRDefault="00885658" w:rsidP="005D6D28">
            <w:pPr>
              <w:pStyle w:val="TableText"/>
              <w:keepNext/>
              <w:rPr>
                <w:b/>
              </w:rPr>
            </w:pPr>
            <w:r w:rsidRPr="00C6473C">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rsidR="00885658" w:rsidRPr="00C6473C" w:rsidRDefault="00885658" w:rsidP="005D6D28">
            <w:pPr>
              <w:pStyle w:val="TableText"/>
              <w:keepNext/>
              <w:jc w:val="center"/>
              <w:rPr>
                <w:b/>
              </w:rPr>
            </w:pPr>
            <w:r w:rsidRPr="00C6473C">
              <w:rPr>
                <w:b/>
              </w:rPr>
              <w:t>Number of cases</w:t>
            </w:r>
          </w:p>
        </w:tc>
        <w:tc>
          <w:tcPr>
            <w:tcW w:w="2481" w:type="dxa"/>
            <w:gridSpan w:val="3"/>
            <w:tcBorders>
              <w:left w:val="single" w:sz="4" w:space="0" w:color="A6A6A6" w:themeColor="background1" w:themeShade="A6"/>
            </w:tcBorders>
          </w:tcPr>
          <w:p w:rsidR="00885658" w:rsidRPr="00C6473C" w:rsidRDefault="00885658" w:rsidP="005D6D28">
            <w:pPr>
              <w:pStyle w:val="TableText"/>
              <w:keepNext/>
              <w:jc w:val="center"/>
              <w:rPr>
                <w:b/>
              </w:rPr>
            </w:pPr>
            <w:r w:rsidRPr="00C6473C">
              <w:rPr>
                <w:b/>
              </w:rPr>
              <w:t>Rate (cases per 100,000)</w:t>
            </w:r>
          </w:p>
        </w:tc>
      </w:tr>
      <w:tr w:rsidR="00885658" w:rsidRPr="00C6473C" w:rsidTr="005D6D28">
        <w:trPr>
          <w:cantSplit/>
          <w:tblHeader/>
        </w:trPr>
        <w:tc>
          <w:tcPr>
            <w:tcW w:w="4395" w:type="dxa"/>
            <w:vMerge/>
            <w:tcBorders>
              <w:bottom w:val="single" w:sz="4" w:space="0" w:color="auto"/>
              <w:right w:val="single" w:sz="4" w:space="0" w:color="A6A6A6" w:themeColor="background1" w:themeShade="A6"/>
            </w:tcBorders>
          </w:tcPr>
          <w:p w:rsidR="00885658" w:rsidRPr="00C6473C" w:rsidRDefault="00885658" w:rsidP="005D6D28">
            <w:pPr>
              <w:pStyle w:val="TableText"/>
              <w:keepNext/>
              <w:rPr>
                <w:b/>
              </w:rPr>
            </w:pPr>
          </w:p>
        </w:tc>
        <w:tc>
          <w:tcPr>
            <w:tcW w:w="826" w:type="dxa"/>
            <w:tcBorders>
              <w:left w:val="single" w:sz="4" w:space="0" w:color="A6A6A6" w:themeColor="background1" w:themeShade="A6"/>
              <w:bottom w:val="single" w:sz="4" w:space="0" w:color="auto"/>
            </w:tcBorders>
          </w:tcPr>
          <w:p w:rsidR="00885658" w:rsidRPr="00C6473C" w:rsidRDefault="00885658" w:rsidP="005D6D28">
            <w:pPr>
              <w:pStyle w:val="TableText"/>
              <w:keepNext/>
              <w:spacing w:before="0"/>
              <w:jc w:val="center"/>
              <w:rPr>
                <w:b/>
              </w:rPr>
            </w:pPr>
            <w:r w:rsidRPr="00C6473C">
              <w:rPr>
                <w:b/>
              </w:rPr>
              <w:t>Male</w:t>
            </w:r>
          </w:p>
        </w:tc>
        <w:tc>
          <w:tcPr>
            <w:tcW w:w="827" w:type="dxa"/>
            <w:tcBorders>
              <w:bottom w:val="single" w:sz="4" w:space="0" w:color="auto"/>
            </w:tcBorders>
          </w:tcPr>
          <w:p w:rsidR="00885658" w:rsidRPr="00C6473C" w:rsidRDefault="00885658" w:rsidP="005D6D28">
            <w:pPr>
              <w:pStyle w:val="TableText"/>
              <w:keepNext/>
              <w:spacing w:before="0"/>
              <w:jc w:val="center"/>
              <w:rPr>
                <w:b/>
              </w:rPr>
            </w:pPr>
            <w:r w:rsidRPr="00C6473C">
              <w:rPr>
                <w:b/>
              </w:rPr>
              <w:t>Female</w:t>
            </w:r>
          </w:p>
        </w:tc>
        <w:tc>
          <w:tcPr>
            <w:tcW w:w="827" w:type="dxa"/>
            <w:tcBorders>
              <w:bottom w:val="single" w:sz="4" w:space="0" w:color="auto"/>
              <w:right w:val="single" w:sz="4" w:space="0" w:color="A6A6A6" w:themeColor="background1" w:themeShade="A6"/>
            </w:tcBorders>
          </w:tcPr>
          <w:p w:rsidR="00885658" w:rsidRPr="00C6473C" w:rsidRDefault="00885658" w:rsidP="005D6D28">
            <w:pPr>
              <w:pStyle w:val="TableText"/>
              <w:keepNext/>
              <w:spacing w:before="0"/>
              <w:jc w:val="center"/>
              <w:rPr>
                <w:b/>
              </w:rPr>
            </w:pPr>
            <w:r w:rsidRPr="00C6473C">
              <w:rPr>
                <w:b/>
              </w:rPr>
              <w:t>Total</w:t>
            </w:r>
          </w:p>
        </w:tc>
        <w:tc>
          <w:tcPr>
            <w:tcW w:w="827" w:type="dxa"/>
            <w:tcBorders>
              <w:left w:val="single" w:sz="4" w:space="0" w:color="A6A6A6" w:themeColor="background1" w:themeShade="A6"/>
              <w:bottom w:val="single" w:sz="4" w:space="0" w:color="auto"/>
            </w:tcBorders>
          </w:tcPr>
          <w:p w:rsidR="00885658" w:rsidRPr="00C6473C" w:rsidRDefault="00885658" w:rsidP="005D6D28">
            <w:pPr>
              <w:pStyle w:val="TableText"/>
              <w:keepNext/>
              <w:spacing w:before="0"/>
              <w:jc w:val="center"/>
              <w:rPr>
                <w:b/>
              </w:rPr>
            </w:pPr>
            <w:r w:rsidRPr="00C6473C">
              <w:rPr>
                <w:b/>
              </w:rPr>
              <w:t>Male</w:t>
            </w:r>
          </w:p>
        </w:tc>
        <w:tc>
          <w:tcPr>
            <w:tcW w:w="827" w:type="dxa"/>
            <w:tcBorders>
              <w:bottom w:val="single" w:sz="4" w:space="0" w:color="auto"/>
            </w:tcBorders>
          </w:tcPr>
          <w:p w:rsidR="00885658" w:rsidRPr="00C6473C" w:rsidRDefault="00885658" w:rsidP="005D6D28">
            <w:pPr>
              <w:pStyle w:val="TableText"/>
              <w:keepNext/>
              <w:spacing w:before="0"/>
              <w:jc w:val="center"/>
              <w:rPr>
                <w:b/>
              </w:rPr>
            </w:pPr>
            <w:r w:rsidRPr="00C6473C">
              <w:rPr>
                <w:b/>
              </w:rPr>
              <w:t>Female</w:t>
            </w:r>
          </w:p>
        </w:tc>
        <w:tc>
          <w:tcPr>
            <w:tcW w:w="827" w:type="dxa"/>
            <w:tcBorders>
              <w:bottom w:val="single" w:sz="4" w:space="0" w:color="auto"/>
            </w:tcBorders>
          </w:tcPr>
          <w:p w:rsidR="00885658" w:rsidRPr="00C6473C" w:rsidRDefault="00885658" w:rsidP="005D6D28">
            <w:pPr>
              <w:pStyle w:val="TableText"/>
              <w:keepNext/>
              <w:spacing w:before="0"/>
              <w:jc w:val="center"/>
              <w:rPr>
                <w:b/>
              </w:rPr>
            </w:pPr>
            <w:r w:rsidRPr="00C6473C">
              <w:rPr>
                <w:b/>
              </w:rPr>
              <w:t>Total</w:t>
            </w:r>
          </w:p>
        </w:tc>
      </w:tr>
      <w:tr w:rsidR="00496FD1" w:rsidRPr="00F514E8" w:rsidTr="00F514E8">
        <w:trPr>
          <w:cantSplit/>
        </w:trPr>
        <w:tc>
          <w:tcPr>
            <w:tcW w:w="4395" w:type="dxa"/>
            <w:tcBorders>
              <w:top w:val="single" w:sz="4" w:space="0" w:color="A6A6A6" w:themeColor="background1" w:themeShade="A6"/>
              <w:bottom w:val="nil"/>
              <w:right w:val="single" w:sz="4" w:space="0" w:color="A6A6A6" w:themeColor="background1" w:themeShade="A6"/>
            </w:tcBorders>
          </w:tcPr>
          <w:p w:rsidR="00496FD1" w:rsidRPr="00F514E8" w:rsidRDefault="00496FD1" w:rsidP="00496FD1">
            <w:pPr>
              <w:pStyle w:val="TableText"/>
              <w:rPr>
                <w:b/>
                <w:bCs/>
              </w:rPr>
            </w:pPr>
            <w:r w:rsidRPr="00F514E8">
              <w:rPr>
                <w:b/>
                <w:bCs/>
              </w:rPr>
              <w:t>Lymphoid, haematopoietic and related tissue (C81–C96, D45–D47)</w:t>
            </w:r>
          </w:p>
        </w:tc>
        <w:tc>
          <w:tcPr>
            <w:tcW w:w="826"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652"/>
              </w:tabs>
              <w:jc w:val="right"/>
              <w:rPr>
                <w:b/>
              </w:rPr>
            </w:pPr>
            <w:r w:rsidRPr="00F514E8">
              <w:rPr>
                <w:b/>
              </w:rPr>
              <w:t>123</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652"/>
              </w:tabs>
              <w:jc w:val="right"/>
              <w:rPr>
                <w:b/>
              </w:rPr>
            </w:pPr>
            <w:r w:rsidRPr="00F514E8">
              <w:rPr>
                <w:b/>
              </w:rPr>
              <w:t>84</w:t>
            </w:r>
          </w:p>
        </w:tc>
        <w:tc>
          <w:tcPr>
            <w:tcW w:w="827" w:type="dxa"/>
            <w:tcBorders>
              <w:top w:val="single" w:sz="4" w:space="0" w:color="A6A6A6" w:themeColor="background1" w:themeShade="A6"/>
              <w:left w:val="nil"/>
              <w:bottom w:val="nil"/>
              <w:right w:val="single" w:sz="4" w:space="0" w:color="A6A6A6" w:themeColor="background1" w:themeShade="A6"/>
            </w:tcBorders>
          </w:tcPr>
          <w:p w:rsidR="00496FD1" w:rsidRPr="00F514E8" w:rsidRDefault="00496FD1" w:rsidP="00766CA3">
            <w:pPr>
              <w:pStyle w:val="TableText"/>
              <w:tabs>
                <w:tab w:val="decimal" w:pos="652"/>
              </w:tabs>
              <w:jc w:val="right"/>
              <w:rPr>
                <w:b/>
              </w:rPr>
            </w:pPr>
            <w:r w:rsidRPr="00F514E8">
              <w:rPr>
                <w:b/>
              </w:rPr>
              <w:t>207</w:t>
            </w:r>
          </w:p>
        </w:tc>
        <w:tc>
          <w:tcPr>
            <w:tcW w:w="827" w:type="dxa"/>
            <w:tcBorders>
              <w:top w:val="single" w:sz="4" w:space="0" w:color="A6A6A6" w:themeColor="background1" w:themeShade="A6"/>
              <w:left w:val="single" w:sz="4" w:space="0" w:color="A6A6A6" w:themeColor="background1" w:themeShade="A6"/>
              <w:bottom w:val="nil"/>
              <w:right w:val="nil"/>
            </w:tcBorders>
          </w:tcPr>
          <w:p w:rsidR="00496FD1" w:rsidRPr="00F514E8" w:rsidRDefault="00496FD1" w:rsidP="00766CA3">
            <w:pPr>
              <w:pStyle w:val="TableText"/>
              <w:tabs>
                <w:tab w:val="decimal" w:pos="437"/>
              </w:tabs>
              <w:jc w:val="right"/>
              <w:rPr>
                <w:b/>
              </w:rPr>
            </w:pPr>
            <w:r w:rsidRPr="00F514E8">
              <w:rPr>
                <w:b/>
              </w:rPr>
              <w:t>50.8</w:t>
            </w:r>
          </w:p>
        </w:tc>
        <w:tc>
          <w:tcPr>
            <w:tcW w:w="827" w:type="dxa"/>
            <w:tcBorders>
              <w:top w:val="single" w:sz="4" w:space="0" w:color="A6A6A6" w:themeColor="background1" w:themeShade="A6"/>
              <w:left w:val="nil"/>
              <w:bottom w:val="nil"/>
              <w:right w:val="nil"/>
            </w:tcBorders>
          </w:tcPr>
          <w:p w:rsidR="00496FD1" w:rsidRPr="00F514E8" w:rsidRDefault="00496FD1" w:rsidP="00766CA3">
            <w:pPr>
              <w:pStyle w:val="TableText"/>
              <w:tabs>
                <w:tab w:val="decimal" w:pos="437"/>
              </w:tabs>
              <w:jc w:val="right"/>
              <w:rPr>
                <w:b/>
              </w:rPr>
            </w:pPr>
            <w:r w:rsidRPr="00F514E8">
              <w:rPr>
                <w:b/>
              </w:rPr>
              <w:t>30.3</w:t>
            </w:r>
          </w:p>
        </w:tc>
        <w:tc>
          <w:tcPr>
            <w:tcW w:w="827" w:type="dxa"/>
            <w:tcBorders>
              <w:top w:val="single" w:sz="4" w:space="0" w:color="A6A6A6" w:themeColor="background1" w:themeShade="A6"/>
              <w:left w:val="nil"/>
              <w:bottom w:val="nil"/>
            </w:tcBorders>
          </w:tcPr>
          <w:p w:rsidR="00496FD1" w:rsidRPr="00F514E8" w:rsidRDefault="00496FD1" w:rsidP="00766CA3">
            <w:pPr>
              <w:pStyle w:val="TableText"/>
              <w:tabs>
                <w:tab w:val="decimal" w:pos="437"/>
              </w:tabs>
              <w:jc w:val="right"/>
              <w:rPr>
                <w:b/>
              </w:rPr>
            </w:pPr>
            <w:r w:rsidRPr="00F514E8">
              <w:rPr>
                <w:b/>
              </w:rPr>
              <w:t>39.8</w:t>
            </w:r>
          </w:p>
        </w:tc>
      </w:tr>
      <w:tr w:rsidR="00496FD1" w:rsidTr="00F514E8">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Hodgkin lymphoma (C81)</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w:t>
            </w:r>
          </w:p>
        </w:tc>
        <w:tc>
          <w:tcPr>
            <w:tcW w:w="827" w:type="dxa"/>
            <w:tcBorders>
              <w:top w:val="nil"/>
            </w:tcBorders>
          </w:tcPr>
          <w:p w:rsidR="00496FD1" w:rsidRPr="0035025B" w:rsidRDefault="00496FD1" w:rsidP="00766CA3">
            <w:pPr>
              <w:pStyle w:val="TableText"/>
              <w:tabs>
                <w:tab w:val="decimal" w:pos="652"/>
              </w:tabs>
              <w:spacing w:before="0"/>
              <w:jc w:val="right"/>
            </w:pPr>
            <w:r w:rsidRPr="0035025B">
              <w:t>6</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7</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0.4</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1.7</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1.1</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Non-Hodgkin lymphoma (C82–C85, C96)</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29</w:t>
            </w:r>
          </w:p>
        </w:tc>
        <w:tc>
          <w:tcPr>
            <w:tcW w:w="827" w:type="dxa"/>
            <w:tcBorders>
              <w:top w:val="nil"/>
            </w:tcBorders>
          </w:tcPr>
          <w:p w:rsidR="00496FD1" w:rsidRPr="0035025B" w:rsidRDefault="00496FD1" w:rsidP="00766CA3">
            <w:pPr>
              <w:pStyle w:val="TableText"/>
              <w:tabs>
                <w:tab w:val="decimal" w:pos="652"/>
              </w:tabs>
              <w:spacing w:before="0"/>
              <w:jc w:val="right"/>
            </w:pPr>
            <w:r w:rsidRPr="0035025B">
              <w:t>30</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59</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11.9</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10.8</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11.3</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 xml:space="preserve">Malignant </w:t>
            </w:r>
            <w:proofErr w:type="spellStart"/>
            <w:r w:rsidRPr="0035025B">
              <w:t>immunoproliferative</w:t>
            </w:r>
            <w:proofErr w:type="spellEnd"/>
            <w:r w:rsidRPr="0035025B">
              <w:t xml:space="preserve"> diseases (C88)</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tcBorders>
          </w:tcPr>
          <w:p w:rsidR="00496FD1" w:rsidRPr="0035025B" w:rsidRDefault="00496FD1" w:rsidP="00766CA3">
            <w:pPr>
              <w:pStyle w:val="TableText"/>
              <w:tabs>
                <w:tab w:val="decimal" w:pos="652"/>
              </w:tabs>
              <w:spacing w:before="0"/>
              <w:jc w:val="right"/>
            </w:pPr>
            <w:r w:rsidRPr="0035025B">
              <w:t>0</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1.3</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0.5</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Multiple myeloma and malignant plasma cell neoplasms (C90)</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26</w:t>
            </w:r>
          </w:p>
        </w:tc>
        <w:tc>
          <w:tcPr>
            <w:tcW w:w="827" w:type="dxa"/>
            <w:tcBorders>
              <w:top w:val="nil"/>
            </w:tcBorders>
          </w:tcPr>
          <w:p w:rsidR="00496FD1" w:rsidRPr="0035025B" w:rsidRDefault="00496FD1" w:rsidP="00766CA3">
            <w:pPr>
              <w:pStyle w:val="TableText"/>
              <w:tabs>
                <w:tab w:val="decimal" w:pos="652"/>
              </w:tabs>
              <w:spacing w:before="0"/>
              <w:jc w:val="right"/>
            </w:pPr>
            <w:r w:rsidRPr="0035025B">
              <w:t>16</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42</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10.9</w:t>
            </w:r>
          </w:p>
        </w:tc>
        <w:tc>
          <w:tcPr>
            <w:tcW w:w="827" w:type="dxa"/>
            <w:tcBorders>
              <w:top w:val="nil"/>
            </w:tcBorders>
          </w:tcPr>
          <w:p w:rsidR="00496FD1" w:rsidRPr="0035025B" w:rsidRDefault="00496FD1" w:rsidP="00766CA3">
            <w:pPr>
              <w:pStyle w:val="TableText"/>
              <w:tabs>
                <w:tab w:val="decimal" w:pos="437"/>
              </w:tabs>
              <w:spacing w:before="0"/>
              <w:jc w:val="right"/>
            </w:pPr>
            <w:r w:rsidRPr="0035025B">
              <w:t>6.0</w:t>
            </w:r>
          </w:p>
        </w:tc>
        <w:tc>
          <w:tcPr>
            <w:tcW w:w="827" w:type="dxa"/>
            <w:tcBorders>
              <w:top w:val="nil"/>
            </w:tcBorders>
          </w:tcPr>
          <w:p w:rsidR="00496FD1" w:rsidRPr="0035025B" w:rsidRDefault="00496FD1" w:rsidP="00766CA3">
            <w:pPr>
              <w:pStyle w:val="TableText"/>
              <w:tabs>
                <w:tab w:val="decimal" w:pos="437"/>
              </w:tabs>
              <w:spacing w:before="0"/>
              <w:jc w:val="right"/>
            </w:pPr>
            <w:r w:rsidRPr="0035025B">
              <w:t>8.3</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Leukaemia (C91–C95)</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49</w:t>
            </w:r>
          </w:p>
        </w:tc>
        <w:tc>
          <w:tcPr>
            <w:tcW w:w="827" w:type="dxa"/>
            <w:tcBorders>
              <w:top w:val="nil"/>
            </w:tcBorders>
          </w:tcPr>
          <w:p w:rsidR="00496FD1" w:rsidRPr="0035025B" w:rsidRDefault="00496FD1" w:rsidP="00766CA3">
            <w:pPr>
              <w:pStyle w:val="TableText"/>
              <w:tabs>
                <w:tab w:val="decimal" w:pos="652"/>
              </w:tabs>
              <w:spacing w:before="0"/>
              <w:jc w:val="right"/>
            </w:pPr>
            <w:r w:rsidRPr="0035025B">
              <w:t>22</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71</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19.2</w:t>
            </w:r>
          </w:p>
        </w:tc>
        <w:tc>
          <w:tcPr>
            <w:tcW w:w="827" w:type="dxa"/>
            <w:tcBorders>
              <w:top w:val="nil"/>
            </w:tcBorders>
          </w:tcPr>
          <w:p w:rsidR="00496FD1" w:rsidRPr="0035025B" w:rsidRDefault="00496FD1" w:rsidP="00766CA3">
            <w:pPr>
              <w:pStyle w:val="TableText"/>
              <w:tabs>
                <w:tab w:val="decimal" w:pos="437"/>
              </w:tabs>
              <w:spacing w:before="0"/>
              <w:jc w:val="right"/>
            </w:pPr>
            <w:r w:rsidRPr="0035025B">
              <w:t>7.8</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13.2</w:t>
            </w:r>
          </w:p>
        </w:tc>
      </w:tr>
      <w:tr w:rsidR="00496FD1" w:rsidTr="00496FD1">
        <w:trPr>
          <w:cantSplit/>
        </w:trPr>
        <w:tc>
          <w:tcPr>
            <w:tcW w:w="4395" w:type="dxa"/>
            <w:tcBorders>
              <w:top w:val="nil"/>
              <w:right w:val="single" w:sz="4" w:space="0" w:color="A6A6A6" w:themeColor="background1" w:themeShade="A6"/>
            </w:tcBorders>
          </w:tcPr>
          <w:p w:rsidR="00496FD1" w:rsidRPr="0035025B" w:rsidRDefault="00496FD1" w:rsidP="00F514E8">
            <w:pPr>
              <w:pStyle w:val="TableText"/>
              <w:spacing w:before="0"/>
            </w:pPr>
            <w:r w:rsidRPr="0035025B">
              <w:t xml:space="preserve">Polycythaemia </w:t>
            </w:r>
            <w:proofErr w:type="spellStart"/>
            <w:r w:rsidRPr="0035025B">
              <w:t>vera</w:t>
            </w:r>
            <w:proofErr w:type="spellEnd"/>
            <w:r w:rsidRPr="0035025B">
              <w:t xml:space="preserve"> (D45)</w:t>
            </w:r>
          </w:p>
        </w:tc>
        <w:tc>
          <w:tcPr>
            <w:tcW w:w="826" w:type="dxa"/>
            <w:tcBorders>
              <w:top w:val="nil"/>
              <w:lef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2</w:t>
            </w:r>
          </w:p>
        </w:tc>
        <w:tc>
          <w:tcPr>
            <w:tcW w:w="827" w:type="dxa"/>
            <w:tcBorders>
              <w:top w:val="nil"/>
            </w:tcBorders>
          </w:tcPr>
          <w:p w:rsidR="00496FD1" w:rsidRPr="0035025B" w:rsidRDefault="00496FD1" w:rsidP="00766CA3">
            <w:pPr>
              <w:pStyle w:val="TableText"/>
              <w:tabs>
                <w:tab w:val="decimal" w:pos="652"/>
              </w:tabs>
              <w:spacing w:before="0"/>
              <w:jc w:val="right"/>
            </w:pPr>
            <w:r w:rsidRPr="0035025B">
              <w:t>3</w:t>
            </w:r>
          </w:p>
        </w:tc>
        <w:tc>
          <w:tcPr>
            <w:tcW w:w="827" w:type="dxa"/>
            <w:tcBorders>
              <w:top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5</w:t>
            </w:r>
          </w:p>
        </w:tc>
        <w:tc>
          <w:tcPr>
            <w:tcW w:w="827" w:type="dxa"/>
            <w:tcBorders>
              <w:top w:val="nil"/>
              <w:left w:val="single" w:sz="4" w:space="0" w:color="A6A6A6" w:themeColor="background1" w:themeShade="A6"/>
            </w:tcBorders>
          </w:tcPr>
          <w:p w:rsidR="00496FD1" w:rsidRPr="0035025B" w:rsidRDefault="00496FD1" w:rsidP="00766CA3">
            <w:pPr>
              <w:pStyle w:val="TableText"/>
              <w:tabs>
                <w:tab w:val="decimal" w:pos="437"/>
              </w:tabs>
              <w:spacing w:before="0"/>
              <w:jc w:val="right"/>
            </w:pPr>
            <w:r w:rsidRPr="0035025B">
              <w:t>0.8</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1.2</w:t>
            </w:r>
          </w:p>
        </w:tc>
        <w:tc>
          <w:tcPr>
            <w:tcW w:w="827" w:type="dxa"/>
            <w:tcBorders>
              <w:top w:val="nil"/>
            </w:tcBorders>
          </w:tcPr>
          <w:p w:rsidR="00496FD1" w:rsidRPr="0035025B" w:rsidRDefault="00496FD1" w:rsidP="00766CA3">
            <w:pPr>
              <w:pStyle w:val="TableText"/>
              <w:tabs>
                <w:tab w:val="decimal" w:pos="437"/>
              </w:tabs>
              <w:spacing w:before="0"/>
              <w:jc w:val="right"/>
            </w:pPr>
            <w:r w:rsidRPr="0035025B">
              <w:t>1.0</w:t>
            </w:r>
          </w:p>
        </w:tc>
      </w:tr>
      <w:tr w:rsidR="00496FD1" w:rsidTr="00F514E8">
        <w:trPr>
          <w:cantSplit/>
        </w:trPr>
        <w:tc>
          <w:tcPr>
            <w:tcW w:w="4395" w:type="dxa"/>
            <w:tcBorders>
              <w:top w:val="nil"/>
              <w:bottom w:val="nil"/>
              <w:right w:val="single" w:sz="4" w:space="0" w:color="A6A6A6" w:themeColor="background1" w:themeShade="A6"/>
            </w:tcBorders>
          </w:tcPr>
          <w:p w:rsidR="00496FD1" w:rsidRPr="0035025B" w:rsidRDefault="00496FD1" w:rsidP="00F514E8">
            <w:pPr>
              <w:pStyle w:val="TableText"/>
              <w:spacing w:before="0"/>
            </w:pPr>
            <w:proofErr w:type="spellStart"/>
            <w:r w:rsidRPr="0035025B">
              <w:t>Myelodysplastic</w:t>
            </w:r>
            <w:proofErr w:type="spellEnd"/>
            <w:r w:rsidRPr="0035025B">
              <w:t xml:space="preserve"> syndromes (D46)</w:t>
            </w:r>
          </w:p>
        </w:tc>
        <w:tc>
          <w:tcPr>
            <w:tcW w:w="826" w:type="dxa"/>
            <w:tcBorders>
              <w:top w:val="nil"/>
              <w:left w:val="single" w:sz="4" w:space="0" w:color="A6A6A6" w:themeColor="background1" w:themeShade="A6"/>
              <w:bottom w:val="nil"/>
            </w:tcBorders>
          </w:tcPr>
          <w:p w:rsidR="00496FD1" w:rsidRPr="0035025B" w:rsidRDefault="00496FD1" w:rsidP="00766CA3">
            <w:pPr>
              <w:pStyle w:val="TableText"/>
              <w:tabs>
                <w:tab w:val="decimal" w:pos="652"/>
              </w:tabs>
              <w:spacing w:before="0"/>
              <w:jc w:val="right"/>
            </w:pPr>
            <w:r w:rsidRPr="0035025B">
              <w:t>10</w:t>
            </w:r>
          </w:p>
        </w:tc>
        <w:tc>
          <w:tcPr>
            <w:tcW w:w="827" w:type="dxa"/>
            <w:tcBorders>
              <w:top w:val="nil"/>
              <w:bottom w:val="nil"/>
            </w:tcBorders>
          </w:tcPr>
          <w:p w:rsidR="00496FD1" w:rsidRPr="0035025B" w:rsidRDefault="00496FD1" w:rsidP="00766CA3">
            <w:pPr>
              <w:pStyle w:val="TableText"/>
              <w:tabs>
                <w:tab w:val="decimal" w:pos="652"/>
              </w:tabs>
              <w:spacing w:before="0"/>
              <w:jc w:val="right"/>
            </w:pPr>
            <w:r w:rsidRPr="0035025B">
              <w:t>3</w:t>
            </w:r>
          </w:p>
        </w:tc>
        <w:tc>
          <w:tcPr>
            <w:tcW w:w="827" w:type="dxa"/>
            <w:tcBorders>
              <w:top w:val="nil"/>
              <w:bottom w:val="nil"/>
              <w:right w:val="single" w:sz="4" w:space="0" w:color="A6A6A6" w:themeColor="background1" w:themeShade="A6"/>
            </w:tcBorders>
          </w:tcPr>
          <w:p w:rsidR="00496FD1" w:rsidRPr="0035025B" w:rsidRDefault="00496FD1" w:rsidP="00766CA3">
            <w:pPr>
              <w:pStyle w:val="TableText"/>
              <w:tabs>
                <w:tab w:val="decimal" w:pos="652"/>
              </w:tabs>
              <w:spacing w:before="0"/>
              <w:jc w:val="right"/>
            </w:pPr>
            <w:r w:rsidRPr="0035025B">
              <w:t>13</w:t>
            </w:r>
          </w:p>
        </w:tc>
        <w:tc>
          <w:tcPr>
            <w:tcW w:w="827" w:type="dxa"/>
            <w:tcBorders>
              <w:top w:val="nil"/>
              <w:left w:val="single" w:sz="4" w:space="0" w:color="A6A6A6" w:themeColor="background1" w:themeShade="A6"/>
              <w:bottom w:val="nil"/>
            </w:tcBorders>
          </w:tcPr>
          <w:p w:rsidR="00496FD1" w:rsidRPr="0035025B" w:rsidRDefault="00496FD1" w:rsidP="00766CA3">
            <w:pPr>
              <w:pStyle w:val="TableText"/>
              <w:tabs>
                <w:tab w:val="decimal" w:pos="437"/>
              </w:tabs>
              <w:spacing w:before="0"/>
              <w:jc w:val="right"/>
            </w:pPr>
            <w:r w:rsidRPr="0035025B">
              <w:t>4.6</w:t>
            </w:r>
          </w:p>
        </w:tc>
        <w:tc>
          <w:tcPr>
            <w:tcW w:w="827" w:type="dxa"/>
            <w:tcBorders>
              <w:top w:val="nil"/>
              <w:bottom w:val="nil"/>
            </w:tcBorders>
          </w:tcPr>
          <w:p w:rsidR="00496FD1" w:rsidRPr="0035025B" w:rsidRDefault="00496FD1" w:rsidP="00766CA3">
            <w:pPr>
              <w:pStyle w:val="TableText"/>
              <w:tabs>
                <w:tab w:val="decimal" w:pos="437"/>
              </w:tabs>
              <w:spacing w:before="0"/>
              <w:jc w:val="right"/>
            </w:pPr>
            <w:r w:rsidRPr="0035025B">
              <w:t>1.1</w:t>
            </w:r>
          </w:p>
        </w:tc>
        <w:tc>
          <w:tcPr>
            <w:tcW w:w="827" w:type="dxa"/>
            <w:tcBorders>
              <w:top w:val="nil"/>
              <w:bottom w:val="nil"/>
            </w:tcBorders>
          </w:tcPr>
          <w:p w:rsidR="00496FD1" w:rsidRPr="0035025B" w:rsidRDefault="00496FD1" w:rsidP="00766CA3">
            <w:pPr>
              <w:pStyle w:val="TableText"/>
              <w:tabs>
                <w:tab w:val="decimal" w:pos="437"/>
              </w:tabs>
              <w:spacing w:before="0"/>
              <w:jc w:val="right"/>
            </w:pPr>
            <w:r w:rsidRPr="0035025B">
              <w:t>2.8</w:t>
            </w:r>
          </w:p>
        </w:tc>
      </w:tr>
      <w:tr w:rsidR="00F514E8" w:rsidTr="00F514E8">
        <w:trPr>
          <w:cantSplit/>
        </w:trPr>
        <w:tc>
          <w:tcPr>
            <w:tcW w:w="4395" w:type="dxa"/>
            <w:tcBorders>
              <w:top w:val="nil"/>
              <w:right w:val="single" w:sz="4" w:space="0" w:color="A6A6A6" w:themeColor="background1" w:themeShade="A6"/>
            </w:tcBorders>
          </w:tcPr>
          <w:p w:rsidR="00F514E8" w:rsidRPr="0035025B" w:rsidRDefault="00F514E8" w:rsidP="00F514E8">
            <w:pPr>
              <w:pStyle w:val="TableText"/>
              <w:spacing w:before="0"/>
            </w:pPr>
            <w:r w:rsidRPr="0035025B">
              <w:t>Lymphoid, haematopoietic and related tissue</w:t>
            </w:r>
            <w:r>
              <w:t xml:space="preserve"> – </w:t>
            </w:r>
            <w:r w:rsidRPr="0035025B">
              <w:t>other neoplasms of uncertain or unknown behaviour (D47)</w:t>
            </w:r>
          </w:p>
        </w:tc>
        <w:tc>
          <w:tcPr>
            <w:tcW w:w="826" w:type="dxa"/>
            <w:tcBorders>
              <w:top w:val="nil"/>
              <w:left w:val="single" w:sz="4" w:space="0" w:color="A6A6A6" w:themeColor="background1" w:themeShade="A6"/>
              <w:bottom w:val="single" w:sz="4" w:space="0" w:color="auto"/>
            </w:tcBorders>
          </w:tcPr>
          <w:p w:rsidR="00F514E8" w:rsidRPr="0035025B" w:rsidRDefault="00F514E8" w:rsidP="00766CA3">
            <w:pPr>
              <w:pStyle w:val="TableText"/>
              <w:tabs>
                <w:tab w:val="decimal" w:pos="652"/>
              </w:tabs>
              <w:spacing w:before="0"/>
              <w:jc w:val="right"/>
            </w:pPr>
            <w:r w:rsidRPr="0035025B">
              <w:t>4</w:t>
            </w:r>
          </w:p>
        </w:tc>
        <w:tc>
          <w:tcPr>
            <w:tcW w:w="827" w:type="dxa"/>
            <w:tcBorders>
              <w:top w:val="nil"/>
              <w:bottom w:val="single" w:sz="4" w:space="0" w:color="auto"/>
            </w:tcBorders>
          </w:tcPr>
          <w:p w:rsidR="00F514E8" w:rsidRPr="0035025B" w:rsidRDefault="00F514E8" w:rsidP="00766CA3">
            <w:pPr>
              <w:pStyle w:val="TableText"/>
              <w:tabs>
                <w:tab w:val="decimal" w:pos="652"/>
              </w:tabs>
              <w:spacing w:before="0"/>
              <w:jc w:val="right"/>
            </w:pPr>
            <w:r w:rsidRPr="0035025B">
              <w:t>4</w:t>
            </w:r>
          </w:p>
        </w:tc>
        <w:tc>
          <w:tcPr>
            <w:tcW w:w="827" w:type="dxa"/>
            <w:tcBorders>
              <w:top w:val="nil"/>
              <w:bottom w:val="single" w:sz="4" w:space="0" w:color="auto"/>
              <w:right w:val="single" w:sz="4" w:space="0" w:color="A6A6A6" w:themeColor="background1" w:themeShade="A6"/>
            </w:tcBorders>
          </w:tcPr>
          <w:p w:rsidR="00F514E8" w:rsidRPr="0035025B" w:rsidRDefault="00F514E8" w:rsidP="00766CA3">
            <w:pPr>
              <w:pStyle w:val="TableText"/>
              <w:tabs>
                <w:tab w:val="decimal" w:pos="652"/>
              </w:tabs>
              <w:spacing w:before="0"/>
              <w:jc w:val="right"/>
            </w:pPr>
            <w:r w:rsidRPr="0035025B">
              <w:t>8</w:t>
            </w:r>
          </w:p>
        </w:tc>
        <w:tc>
          <w:tcPr>
            <w:tcW w:w="827" w:type="dxa"/>
            <w:tcBorders>
              <w:top w:val="nil"/>
              <w:left w:val="single" w:sz="4" w:space="0" w:color="A6A6A6" w:themeColor="background1" w:themeShade="A6"/>
            </w:tcBorders>
          </w:tcPr>
          <w:p w:rsidR="00F514E8" w:rsidRPr="0035025B" w:rsidRDefault="00F514E8" w:rsidP="00766CA3">
            <w:pPr>
              <w:pStyle w:val="TableText"/>
              <w:tabs>
                <w:tab w:val="decimal" w:pos="437"/>
              </w:tabs>
              <w:spacing w:before="0"/>
              <w:jc w:val="right"/>
            </w:pPr>
            <w:r w:rsidRPr="0035025B">
              <w:t>1.7</w:t>
            </w:r>
          </w:p>
        </w:tc>
        <w:tc>
          <w:tcPr>
            <w:tcW w:w="827" w:type="dxa"/>
            <w:tcBorders>
              <w:top w:val="nil"/>
            </w:tcBorders>
          </w:tcPr>
          <w:p w:rsidR="00F514E8" w:rsidRPr="0035025B" w:rsidRDefault="00F514E8" w:rsidP="00766CA3">
            <w:pPr>
              <w:pStyle w:val="TableText"/>
              <w:tabs>
                <w:tab w:val="decimal" w:pos="437"/>
              </w:tabs>
              <w:spacing w:before="0"/>
              <w:jc w:val="right"/>
            </w:pPr>
            <w:r w:rsidRPr="0035025B">
              <w:t>1.6</w:t>
            </w:r>
          </w:p>
        </w:tc>
        <w:tc>
          <w:tcPr>
            <w:tcW w:w="827" w:type="dxa"/>
            <w:tcBorders>
              <w:top w:val="nil"/>
            </w:tcBorders>
          </w:tcPr>
          <w:p w:rsidR="00F514E8" w:rsidRPr="0035025B" w:rsidRDefault="00F514E8" w:rsidP="00766CA3">
            <w:pPr>
              <w:pStyle w:val="TableText"/>
              <w:tabs>
                <w:tab w:val="decimal" w:pos="437"/>
              </w:tabs>
              <w:spacing w:before="0"/>
              <w:jc w:val="right"/>
            </w:pPr>
            <w:r w:rsidRPr="0035025B">
              <w:t>1.7</w:t>
            </w:r>
          </w:p>
        </w:tc>
      </w:tr>
    </w:tbl>
    <w:p w:rsidR="00783F4F" w:rsidRDefault="00E64777" w:rsidP="00F514E8">
      <w:pPr>
        <w:pStyle w:val="Note"/>
        <w:ind w:right="0"/>
      </w:pPr>
      <w:r w:rsidRPr="00D90DF3">
        <w:t xml:space="preserve">Note: </w:t>
      </w:r>
      <w:r w:rsidR="00766CA3">
        <w:t>r</w:t>
      </w:r>
      <w:r w:rsidRPr="00D90DF3">
        <w:t xml:space="preserve">ates are expressed per 100,000 </w:t>
      </w:r>
      <w:proofErr w:type="gramStart"/>
      <w:r w:rsidRPr="00D90DF3">
        <w:t>population</w:t>
      </w:r>
      <w:proofErr w:type="gramEnd"/>
      <w:r w:rsidRPr="00D90DF3">
        <w:t xml:space="preserve"> and age-standardised to the WHO World Standard population.</w:t>
      </w:r>
    </w:p>
    <w:p w:rsidR="00766CA3" w:rsidRPr="00D90DF3" w:rsidRDefault="00766CA3" w:rsidP="00766CA3">
      <w:pPr>
        <w:pStyle w:val="Source"/>
        <w:ind w:right="0"/>
        <w:rPr>
          <w:lang w:eastAsia="en-US"/>
        </w:rPr>
      </w:pPr>
      <w:r w:rsidRPr="00D90DF3">
        <w:rPr>
          <w:lang w:eastAsia="en-US"/>
        </w:rPr>
        <w:t>Source: New Zealand Cancer Registry</w:t>
      </w:r>
    </w:p>
    <w:p w:rsidR="00E64777" w:rsidRDefault="00E64777" w:rsidP="00885658"/>
    <w:p w:rsidR="00DC2885" w:rsidRDefault="00DC2885" w:rsidP="00DC2885">
      <w:bookmarkStart w:id="301" w:name="_Toc427068533"/>
      <w:r>
        <w:br w:type="page"/>
      </w:r>
    </w:p>
    <w:p w:rsidR="00E64777" w:rsidRDefault="00E64777" w:rsidP="00DC2885">
      <w:pPr>
        <w:pStyle w:val="Table"/>
        <w:spacing w:before="0"/>
      </w:pPr>
      <w:bookmarkStart w:id="302" w:name="_Toc427140766"/>
      <w:r>
        <w:lastRenderedPageBreak/>
        <w:t>Table B3</w:t>
      </w:r>
      <w:r w:rsidRPr="00162780">
        <w:t xml:space="preserve">: </w:t>
      </w:r>
      <w:r>
        <w:t>Numbers and rates of new cancer cases, by cancer type and sex, for non-Māori, 2012</w:t>
      </w:r>
      <w:bookmarkEnd w:id="301"/>
      <w:bookmarkEnd w:id="302"/>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5D6D28" w:rsidRPr="00C6473C" w:rsidTr="005D6D28">
        <w:trPr>
          <w:cantSplit/>
          <w:tblHeader/>
        </w:trPr>
        <w:tc>
          <w:tcPr>
            <w:tcW w:w="4395" w:type="dxa"/>
            <w:vMerge w:val="restart"/>
            <w:tcBorders>
              <w:right w:val="single" w:sz="4" w:space="0" w:color="A6A6A6" w:themeColor="background1" w:themeShade="A6"/>
            </w:tcBorders>
          </w:tcPr>
          <w:p w:rsidR="005D6D28" w:rsidRPr="00C6473C" w:rsidRDefault="005D6D28" w:rsidP="005D6D28">
            <w:pPr>
              <w:pStyle w:val="TableText"/>
              <w:keepNext/>
              <w:rPr>
                <w:b/>
              </w:rPr>
            </w:pPr>
            <w:r w:rsidRPr="00C6473C">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rsidR="005D6D28" w:rsidRPr="00C6473C" w:rsidRDefault="005D6D28" w:rsidP="005D6D28">
            <w:pPr>
              <w:pStyle w:val="TableText"/>
              <w:keepNext/>
              <w:jc w:val="center"/>
              <w:rPr>
                <w:b/>
              </w:rPr>
            </w:pPr>
            <w:r w:rsidRPr="00C6473C">
              <w:rPr>
                <w:b/>
              </w:rPr>
              <w:t>Number of cases</w:t>
            </w:r>
          </w:p>
        </w:tc>
        <w:tc>
          <w:tcPr>
            <w:tcW w:w="2481" w:type="dxa"/>
            <w:gridSpan w:val="3"/>
            <w:tcBorders>
              <w:left w:val="single" w:sz="4" w:space="0" w:color="A6A6A6" w:themeColor="background1" w:themeShade="A6"/>
            </w:tcBorders>
          </w:tcPr>
          <w:p w:rsidR="005D6D28" w:rsidRPr="00C6473C" w:rsidRDefault="005D6D28" w:rsidP="005D6D28">
            <w:pPr>
              <w:pStyle w:val="TableText"/>
              <w:keepNext/>
              <w:jc w:val="center"/>
              <w:rPr>
                <w:b/>
              </w:rPr>
            </w:pPr>
            <w:r w:rsidRPr="00C6473C">
              <w:rPr>
                <w:b/>
              </w:rPr>
              <w:t>Rate (cases per 100,000)</w:t>
            </w:r>
          </w:p>
        </w:tc>
      </w:tr>
      <w:tr w:rsidR="005D6D28" w:rsidRPr="00C6473C" w:rsidTr="005D6D28">
        <w:trPr>
          <w:cantSplit/>
          <w:tblHeader/>
        </w:trPr>
        <w:tc>
          <w:tcPr>
            <w:tcW w:w="4395" w:type="dxa"/>
            <w:vMerge/>
            <w:tcBorders>
              <w:bottom w:val="single" w:sz="4" w:space="0" w:color="auto"/>
              <w:right w:val="single" w:sz="4" w:space="0" w:color="A6A6A6" w:themeColor="background1" w:themeShade="A6"/>
            </w:tcBorders>
          </w:tcPr>
          <w:p w:rsidR="005D6D28" w:rsidRPr="00C6473C" w:rsidRDefault="005D6D28" w:rsidP="005D6D28">
            <w:pPr>
              <w:pStyle w:val="TableText"/>
              <w:keepNext/>
              <w:rPr>
                <w:b/>
              </w:rPr>
            </w:pPr>
          </w:p>
        </w:tc>
        <w:tc>
          <w:tcPr>
            <w:tcW w:w="826" w:type="dxa"/>
            <w:tcBorders>
              <w:left w:val="single" w:sz="4" w:space="0" w:color="A6A6A6" w:themeColor="background1" w:themeShade="A6"/>
              <w:bottom w:val="single" w:sz="4" w:space="0" w:color="auto"/>
            </w:tcBorders>
          </w:tcPr>
          <w:p w:rsidR="005D6D28" w:rsidRPr="00C6473C" w:rsidRDefault="005D6D28" w:rsidP="005D6D28">
            <w:pPr>
              <w:pStyle w:val="TableText"/>
              <w:keepNext/>
              <w:spacing w:before="0"/>
              <w:jc w:val="center"/>
              <w:rPr>
                <w:b/>
              </w:rPr>
            </w:pPr>
            <w:r w:rsidRPr="00C6473C">
              <w:rPr>
                <w:b/>
              </w:rPr>
              <w:t>Male</w:t>
            </w:r>
          </w:p>
        </w:tc>
        <w:tc>
          <w:tcPr>
            <w:tcW w:w="827" w:type="dxa"/>
            <w:tcBorders>
              <w:bottom w:val="single" w:sz="4" w:space="0" w:color="auto"/>
            </w:tcBorders>
          </w:tcPr>
          <w:p w:rsidR="005D6D28" w:rsidRPr="00C6473C" w:rsidRDefault="005D6D28" w:rsidP="005D6D28">
            <w:pPr>
              <w:pStyle w:val="TableText"/>
              <w:keepNext/>
              <w:spacing w:before="0"/>
              <w:jc w:val="center"/>
              <w:rPr>
                <w:b/>
              </w:rPr>
            </w:pPr>
            <w:r w:rsidRPr="00C6473C">
              <w:rPr>
                <w:b/>
              </w:rPr>
              <w:t>Female</w:t>
            </w:r>
          </w:p>
        </w:tc>
        <w:tc>
          <w:tcPr>
            <w:tcW w:w="827" w:type="dxa"/>
            <w:tcBorders>
              <w:bottom w:val="single" w:sz="4" w:space="0" w:color="auto"/>
              <w:right w:val="single" w:sz="4" w:space="0" w:color="A6A6A6" w:themeColor="background1" w:themeShade="A6"/>
            </w:tcBorders>
          </w:tcPr>
          <w:p w:rsidR="005D6D28" w:rsidRPr="00C6473C" w:rsidRDefault="005D6D28" w:rsidP="005D6D28">
            <w:pPr>
              <w:pStyle w:val="TableText"/>
              <w:keepNext/>
              <w:spacing w:before="0"/>
              <w:jc w:val="center"/>
              <w:rPr>
                <w:b/>
              </w:rPr>
            </w:pPr>
            <w:r w:rsidRPr="00C6473C">
              <w:rPr>
                <w:b/>
              </w:rPr>
              <w:t>Total</w:t>
            </w:r>
          </w:p>
        </w:tc>
        <w:tc>
          <w:tcPr>
            <w:tcW w:w="827" w:type="dxa"/>
            <w:tcBorders>
              <w:left w:val="single" w:sz="4" w:space="0" w:color="A6A6A6" w:themeColor="background1" w:themeShade="A6"/>
              <w:bottom w:val="single" w:sz="4" w:space="0" w:color="auto"/>
            </w:tcBorders>
          </w:tcPr>
          <w:p w:rsidR="005D6D28" w:rsidRPr="00C6473C" w:rsidRDefault="005D6D28" w:rsidP="005D6D28">
            <w:pPr>
              <w:pStyle w:val="TableText"/>
              <w:keepNext/>
              <w:spacing w:before="0"/>
              <w:jc w:val="center"/>
              <w:rPr>
                <w:b/>
              </w:rPr>
            </w:pPr>
            <w:r w:rsidRPr="00C6473C">
              <w:rPr>
                <w:b/>
              </w:rPr>
              <w:t>Male</w:t>
            </w:r>
          </w:p>
        </w:tc>
        <w:tc>
          <w:tcPr>
            <w:tcW w:w="827" w:type="dxa"/>
            <w:tcBorders>
              <w:bottom w:val="single" w:sz="4" w:space="0" w:color="auto"/>
            </w:tcBorders>
          </w:tcPr>
          <w:p w:rsidR="005D6D28" w:rsidRPr="00C6473C" w:rsidRDefault="005D6D28" w:rsidP="005D6D28">
            <w:pPr>
              <w:pStyle w:val="TableText"/>
              <w:keepNext/>
              <w:spacing w:before="0"/>
              <w:jc w:val="center"/>
              <w:rPr>
                <w:b/>
              </w:rPr>
            </w:pPr>
            <w:r w:rsidRPr="00C6473C">
              <w:rPr>
                <w:b/>
              </w:rPr>
              <w:t>Female</w:t>
            </w:r>
          </w:p>
        </w:tc>
        <w:tc>
          <w:tcPr>
            <w:tcW w:w="827" w:type="dxa"/>
            <w:tcBorders>
              <w:bottom w:val="single" w:sz="4" w:space="0" w:color="auto"/>
            </w:tcBorders>
          </w:tcPr>
          <w:p w:rsidR="005D6D28" w:rsidRPr="00C6473C" w:rsidRDefault="005D6D28" w:rsidP="005D6D28">
            <w:pPr>
              <w:pStyle w:val="TableText"/>
              <w:keepNext/>
              <w:spacing w:before="0"/>
              <w:jc w:val="center"/>
              <w:rPr>
                <w:b/>
              </w:rPr>
            </w:pPr>
            <w:r w:rsidRPr="00C6473C">
              <w:rPr>
                <w:b/>
              </w:rPr>
              <w:t>Total</w:t>
            </w:r>
          </w:p>
        </w:tc>
      </w:tr>
      <w:tr w:rsidR="005D6D28" w:rsidRPr="005D6D28" w:rsidTr="005D6D2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5D6D28" w:rsidRPr="005D6D28" w:rsidRDefault="005D6D28" w:rsidP="005D6D28">
            <w:pPr>
              <w:pStyle w:val="TableText"/>
              <w:rPr>
                <w:b/>
              </w:rPr>
            </w:pPr>
            <w:r w:rsidRPr="005D6D28">
              <w:rPr>
                <w:b/>
              </w:rPr>
              <w:t>All cancers (C00</w:t>
            </w:r>
            <w:r w:rsidRPr="005D6D28">
              <w:rPr>
                <w:b/>
                <w:bCs/>
              </w:rPr>
              <w:t>–</w:t>
            </w:r>
            <w:r w:rsidRPr="005D6D28">
              <w:rPr>
                <w:b/>
              </w:rPr>
              <w:t>C96, D45</w:t>
            </w:r>
            <w:r w:rsidRPr="005D6D28">
              <w:rPr>
                <w:b/>
                <w:bCs/>
              </w:rPr>
              <w:t>–</w:t>
            </w:r>
            <w:r w:rsidRPr="005D6D28">
              <w:rPr>
                <w:b/>
              </w:rPr>
              <w:t>D47)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rsidR="005D6D28" w:rsidRPr="005D6D28" w:rsidRDefault="005D6D28" w:rsidP="00766CA3">
            <w:pPr>
              <w:pStyle w:val="TableText"/>
              <w:tabs>
                <w:tab w:val="decimal" w:pos="652"/>
              </w:tabs>
              <w:jc w:val="right"/>
              <w:rPr>
                <w:b/>
              </w:rPr>
            </w:pPr>
            <w:r w:rsidRPr="005D6D28">
              <w:rPr>
                <w:b/>
              </w:rPr>
              <w:t>10415</w:t>
            </w:r>
          </w:p>
        </w:tc>
        <w:tc>
          <w:tcPr>
            <w:tcW w:w="827" w:type="dxa"/>
            <w:tcBorders>
              <w:top w:val="single" w:sz="4" w:space="0" w:color="A6A6A6" w:themeColor="background1" w:themeShade="A6"/>
              <w:left w:val="nil"/>
              <w:bottom w:val="single" w:sz="4" w:space="0" w:color="A6A6A6" w:themeColor="background1" w:themeShade="A6"/>
              <w:right w:val="nil"/>
            </w:tcBorders>
          </w:tcPr>
          <w:p w:rsidR="005D6D28" w:rsidRPr="005D6D28" w:rsidRDefault="005D6D28" w:rsidP="00766CA3">
            <w:pPr>
              <w:pStyle w:val="TableText"/>
              <w:tabs>
                <w:tab w:val="decimal" w:pos="652"/>
              </w:tabs>
              <w:jc w:val="right"/>
              <w:rPr>
                <w:b/>
              </w:rPr>
            </w:pPr>
            <w:r w:rsidRPr="005D6D28">
              <w:rPr>
                <w:b/>
              </w:rPr>
              <w:t>9294</w:t>
            </w:r>
          </w:p>
        </w:tc>
        <w:tc>
          <w:tcPr>
            <w:tcW w:w="82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5D6D28" w:rsidRPr="005D6D28" w:rsidRDefault="005D6D28" w:rsidP="00766CA3">
            <w:pPr>
              <w:pStyle w:val="TableText"/>
              <w:tabs>
                <w:tab w:val="decimal" w:pos="652"/>
              </w:tabs>
              <w:jc w:val="right"/>
              <w:rPr>
                <w:b/>
              </w:rPr>
            </w:pPr>
            <w:r w:rsidRPr="005D6D28">
              <w:rPr>
                <w:b/>
              </w:rPr>
              <w:t>19709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rsidR="005D6D28" w:rsidRPr="005D6D28" w:rsidRDefault="005D6D28" w:rsidP="00766CA3">
            <w:pPr>
              <w:pStyle w:val="TableText"/>
              <w:tabs>
                <w:tab w:val="decimal" w:pos="437"/>
              </w:tabs>
              <w:jc w:val="right"/>
              <w:rPr>
                <w:b/>
              </w:rPr>
            </w:pPr>
            <w:r w:rsidRPr="005D6D28">
              <w:rPr>
                <w:b/>
              </w:rPr>
              <w:t>358.6</w:t>
            </w:r>
          </w:p>
        </w:tc>
        <w:tc>
          <w:tcPr>
            <w:tcW w:w="827" w:type="dxa"/>
            <w:tcBorders>
              <w:top w:val="single" w:sz="4" w:space="0" w:color="A6A6A6" w:themeColor="background1" w:themeShade="A6"/>
              <w:left w:val="nil"/>
              <w:bottom w:val="single" w:sz="4" w:space="0" w:color="A6A6A6" w:themeColor="background1" w:themeShade="A6"/>
              <w:right w:val="nil"/>
            </w:tcBorders>
          </w:tcPr>
          <w:p w:rsidR="005D6D28" w:rsidRPr="005D6D28" w:rsidRDefault="005D6D28" w:rsidP="00766CA3">
            <w:pPr>
              <w:pStyle w:val="TableText"/>
              <w:tabs>
                <w:tab w:val="decimal" w:pos="437"/>
              </w:tabs>
              <w:jc w:val="right"/>
              <w:rPr>
                <w:b/>
              </w:rPr>
            </w:pPr>
            <w:r w:rsidRPr="005D6D28">
              <w:rPr>
                <w:b/>
              </w:rPr>
              <w:t>303.2</w:t>
            </w:r>
          </w:p>
        </w:tc>
        <w:tc>
          <w:tcPr>
            <w:tcW w:w="827" w:type="dxa"/>
            <w:tcBorders>
              <w:top w:val="single" w:sz="4" w:space="0" w:color="A6A6A6" w:themeColor="background1" w:themeShade="A6"/>
              <w:left w:val="nil"/>
              <w:bottom w:val="single" w:sz="4" w:space="0" w:color="A6A6A6" w:themeColor="background1" w:themeShade="A6"/>
            </w:tcBorders>
          </w:tcPr>
          <w:p w:rsidR="005D6D28" w:rsidRPr="005D6D28" w:rsidRDefault="005D6D28" w:rsidP="00766CA3">
            <w:pPr>
              <w:pStyle w:val="TableText"/>
              <w:tabs>
                <w:tab w:val="decimal" w:pos="437"/>
              </w:tabs>
              <w:jc w:val="right"/>
              <w:rPr>
                <w:b/>
              </w:rPr>
            </w:pPr>
            <w:r w:rsidRPr="005D6D28">
              <w:rPr>
                <w:b/>
              </w:rPr>
              <w:t>328.5</w:t>
            </w:r>
          </w:p>
        </w:tc>
      </w:tr>
      <w:tr w:rsidR="005D6D28" w:rsidRPr="005D6D28" w:rsidTr="00DC2885">
        <w:trPr>
          <w:cantSplit/>
        </w:trPr>
        <w:tc>
          <w:tcPr>
            <w:tcW w:w="4395" w:type="dxa"/>
            <w:tcBorders>
              <w:top w:val="single" w:sz="4" w:space="0" w:color="A6A6A6" w:themeColor="background1" w:themeShade="A6"/>
              <w:bottom w:val="nil"/>
              <w:right w:val="single" w:sz="4" w:space="0" w:color="A6A6A6" w:themeColor="background1" w:themeShade="A6"/>
            </w:tcBorders>
          </w:tcPr>
          <w:p w:rsidR="005D6D28" w:rsidRPr="005D6D28" w:rsidRDefault="005D6D28" w:rsidP="005D6D28">
            <w:pPr>
              <w:pStyle w:val="TableText"/>
              <w:rPr>
                <w:b/>
                <w:bCs/>
              </w:rPr>
            </w:pPr>
            <w:r w:rsidRPr="005D6D28">
              <w:rPr>
                <w:b/>
                <w:bCs/>
              </w:rPr>
              <w:t>Lip, oral cavity and pharynx (C00–C14)</w:t>
            </w:r>
          </w:p>
        </w:tc>
        <w:tc>
          <w:tcPr>
            <w:tcW w:w="826" w:type="dxa"/>
            <w:tcBorders>
              <w:top w:val="single" w:sz="4" w:space="0" w:color="A6A6A6" w:themeColor="background1" w:themeShade="A6"/>
              <w:left w:val="single" w:sz="4" w:space="0" w:color="A6A6A6" w:themeColor="background1" w:themeShade="A6"/>
              <w:bottom w:val="nil"/>
              <w:right w:val="nil"/>
            </w:tcBorders>
          </w:tcPr>
          <w:p w:rsidR="005D6D28" w:rsidRPr="005D6D28" w:rsidRDefault="005D6D28" w:rsidP="00766CA3">
            <w:pPr>
              <w:pStyle w:val="TableText"/>
              <w:tabs>
                <w:tab w:val="decimal" w:pos="652"/>
              </w:tabs>
              <w:jc w:val="right"/>
              <w:rPr>
                <w:b/>
              </w:rPr>
            </w:pPr>
            <w:r w:rsidRPr="005D6D28">
              <w:rPr>
                <w:b/>
              </w:rPr>
              <w:t>249</w:t>
            </w:r>
          </w:p>
        </w:tc>
        <w:tc>
          <w:tcPr>
            <w:tcW w:w="827" w:type="dxa"/>
            <w:tcBorders>
              <w:top w:val="single" w:sz="4" w:space="0" w:color="A6A6A6" w:themeColor="background1" w:themeShade="A6"/>
              <w:left w:val="nil"/>
              <w:bottom w:val="nil"/>
              <w:right w:val="nil"/>
            </w:tcBorders>
          </w:tcPr>
          <w:p w:rsidR="005D6D28" w:rsidRPr="005D6D28" w:rsidRDefault="005D6D28" w:rsidP="00766CA3">
            <w:pPr>
              <w:pStyle w:val="TableText"/>
              <w:tabs>
                <w:tab w:val="decimal" w:pos="652"/>
              </w:tabs>
              <w:jc w:val="right"/>
              <w:rPr>
                <w:b/>
              </w:rPr>
            </w:pPr>
            <w:r w:rsidRPr="005D6D28">
              <w:rPr>
                <w:b/>
              </w:rPr>
              <w:t>127</w:t>
            </w:r>
          </w:p>
        </w:tc>
        <w:tc>
          <w:tcPr>
            <w:tcW w:w="827" w:type="dxa"/>
            <w:tcBorders>
              <w:top w:val="single" w:sz="4" w:space="0" w:color="A6A6A6" w:themeColor="background1" w:themeShade="A6"/>
              <w:left w:val="nil"/>
              <w:bottom w:val="nil"/>
              <w:right w:val="single" w:sz="4" w:space="0" w:color="A6A6A6" w:themeColor="background1" w:themeShade="A6"/>
            </w:tcBorders>
          </w:tcPr>
          <w:p w:rsidR="005D6D28" w:rsidRPr="005D6D28" w:rsidRDefault="005D6D28" w:rsidP="00766CA3">
            <w:pPr>
              <w:pStyle w:val="TableText"/>
              <w:tabs>
                <w:tab w:val="decimal" w:pos="652"/>
              </w:tabs>
              <w:jc w:val="right"/>
              <w:rPr>
                <w:b/>
              </w:rPr>
            </w:pPr>
            <w:r w:rsidRPr="005D6D28">
              <w:rPr>
                <w:b/>
              </w:rPr>
              <w:t>376</w:t>
            </w:r>
          </w:p>
        </w:tc>
        <w:tc>
          <w:tcPr>
            <w:tcW w:w="827" w:type="dxa"/>
            <w:tcBorders>
              <w:top w:val="single" w:sz="4" w:space="0" w:color="A6A6A6" w:themeColor="background1" w:themeShade="A6"/>
              <w:left w:val="single" w:sz="4" w:space="0" w:color="A6A6A6" w:themeColor="background1" w:themeShade="A6"/>
              <w:bottom w:val="nil"/>
              <w:right w:val="nil"/>
            </w:tcBorders>
          </w:tcPr>
          <w:p w:rsidR="005D6D28" w:rsidRPr="005D6D28" w:rsidRDefault="005D6D28" w:rsidP="00766CA3">
            <w:pPr>
              <w:pStyle w:val="TableText"/>
              <w:tabs>
                <w:tab w:val="decimal" w:pos="437"/>
              </w:tabs>
              <w:jc w:val="right"/>
              <w:rPr>
                <w:b/>
              </w:rPr>
            </w:pPr>
            <w:r w:rsidRPr="005D6D28">
              <w:rPr>
                <w:b/>
              </w:rPr>
              <w:t>9.3</w:t>
            </w:r>
          </w:p>
        </w:tc>
        <w:tc>
          <w:tcPr>
            <w:tcW w:w="827" w:type="dxa"/>
            <w:tcBorders>
              <w:top w:val="single" w:sz="4" w:space="0" w:color="A6A6A6" w:themeColor="background1" w:themeShade="A6"/>
              <w:left w:val="nil"/>
              <w:bottom w:val="nil"/>
              <w:right w:val="nil"/>
            </w:tcBorders>
          </w:tcPr>
          <w:p w:rsidR="005D6D28" w:rsidRPr="005D6D28" w:rsidRDefault="005D6D28" w:rsidP="00766CA3">
            <w:pPr>
              <w:pStyle w:val="TableText"/>
              <w:tabs>
                <w:tab w:val="decimal" w:pos="437"/>
              </w:tabs>
              <w:jc w:val="right"/>
              <w:rPr>
                <w:b/>
              </w:rPr>
            </w:pPr>
            <w:r w:rsidRPr="005D6D28">
              <w:rPr>
                <w:b/>
              </w:rPr>
              <w:t>4.2</w:t>
            </w:r>
          </w:p>
        </w:tc>
        <w:tc>
          <w:tcPr>
            <w:tcW w:w="827" w:type="dxa"/>
            <w:tcBorders>
              <w:top w:val="single" w:sz="4" w:space="0" w:color="A6A6A6" w:themeColor="background1" w:themeShade="A6"/>
              <w:left w:val="nil"/>
              <w:bottom w:val="nil"/>
            </w:tcBorders>
          </w:tcPr>
          <w:p w:rsidR="005D6D28" w:rsidRPr="005D6D28" w:rsidRDefault="005D6D28" w:rsidP="00766CA3">
            <w:pPr>
              <w:pStyle w:val="TableText"/>
              <w:tabs>
                <w:tab w:val="decimal" w:pos="437"/>
              </w:tabs>
              <w:jc w:val="right"/>
              <w:rPr>
                <w:b/>
              </w:rPr>
            </w:pPr>
            <w:r w:rsidRPr="005D6D28">
              <w:rPr>
                <w:b/>
              </w:rPr>
              <w:t>6.7</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Lip (C00)</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36</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14</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50</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1.3</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0.4</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0.9</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Tongue</w:t>
            </w:r>
            <w:r>
              <w:t xml:space="preserve"> – </w:t>
            </w:r>
            <w:r w:rsidRPr="005A0AE7">
              <w:t>base of (C01)</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23</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4</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27</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0.8</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0.1</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0.5</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Tongue</w:t>
            </w:r>
            <w:r>
              <w:t xml:space="preserve"> – </w:t>
            </w:r>
            <w:r w:rsidRPr="005A0AE7">
              <w:t>other and unspecified (C02)</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34</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33</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67</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1.3</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1.1</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1.2</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Gum (C03)</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7</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7</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14</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0.2</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0.2</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0.2</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Mouth</w:t>
            </w:r>
            <w:r>
              <w:t xml:space="preserve"> – </w:t>
            </w:r>
            <w:r w:rsidRPr="005A0AE7">
              <w:t>floor of (C04)</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16</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6</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22</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0.5</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0.2</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0.4</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Palate (C05)</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6</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7</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13</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0.2</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0.3</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0.2</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Mouth</w:t>
            </w:r>
            <w:r>
              <w:t xml:space="preserve"> – </w:t>
            </w:r>
            <w:r w:rsidRPr="005A0AE7">
              <w:t>other and unspecified (C06)</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18</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14</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32</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0.6</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0.4</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0.5</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Parotid gland (C07)</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16</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13</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29</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0.5</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0.5</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0.5</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Major salivary glands</w:t>
            </w:r>
            <w:r>
              <w:t xml:space="preserve"> – </w:t>
            </w:r>
            <w:r w:rsidRPr="005A0AE7">
              <w:t>other and unspecified (C08)</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5</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2</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7</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0.2</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0.1</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0.1</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Tonsil (C09)</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45</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10</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55</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1.8</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0.4</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1.1</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Oropharynx (C10)</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8</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3</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11</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0.3</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0.1</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0.2</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Nasopharynx (C11)</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20</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9</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29</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0.9</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0.4</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0.6</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proofErr w:type="spellStart"/>
            <w:r w:rsidRPr="005A0AE7">
              <w:t>Pyriform</w:t>
            </w:r>
            <w:proofErr w:type="spellEnd"/>
            <w:r w:rsidRPr="005A0AE7">
              <w:t xml:space="preserve"> sinus (C12)</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6</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1</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7</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0.2</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0.0</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0.1</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Hypopharynx (C13)</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5</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0</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5</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0.2</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0.0</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0.1</w:t>
            </w:r>
          </w:p>
        </w:tc>
      </w:tr>
      <w:tr w:rsidR="005D6D28" w:rsidRPr="00F514E8" w:rsidTr="001F77C2">
        <w:trPr>
          <w:cantSplit/>
        </w:trPr>
        <w:tc>
          <w:tcPr>
            <w:tcW w:w="4395" w:type="dxa"/>
            <w:tcBorders>
              <w:top w:val="nil"/>
              <w:bottom w:val="single" w:sz="4" w:space="0" w:color="A6A6A6" w:themeColor="background1" w:themeShade="A6"/>
              <w:right w:val="single" w:sz="4" w:space="0" w:color="A6A6A6" w:themeColor="background1" w:themeShade="A6"/>
            </w:tcBorders>
          </w:tcPr>
          <w:p w:rsidR="005D6D28" w:rsidRPr="005A0AE7" w:rsidRDefault="005D6D28" w:rsidP="001F77C2">
            <w:pPr>
              <w:pStyle w:val="TableText"/>
              <w:spacing w:before="0"/>
            </w:pPr>
            <w:r w:rsidRPr="005A0AE7">
              <w:t>Lip, oral cavity and pharynx</w:t>
            </w:r>
            <w:r>
              <w:t xml:space="preserve"> – </w:t>
            </w:r>
            <w:r w:rsidRPr="005A0AE7">
              <w:t>other and ill-defined sites (C14)</w:t>
            </w:r>
          </w:p>
        </w:tc>
        <w:tc>
          <w:tcPr>
            <w:tcW w:w="826" w:type="dxa"/>
            <w:tcBorders>
              <w:top w:val="nil"/>
              <w:left w:val="single" w:sz="4" w:space="0" w:color="A6A6A6" w:themeColor="background1" w:themeShade="A6"/>
              <w:bottom w:val="single" w:sz="4" w:space="0" w:color="A6A6A6" w:themeColor="background1" w:themeShade="A6"/>
              <w:right w:val="nil"/>
            </w:tcBorders>
          </w:tcPr>
          <w:p w:rsidR="005D6D28" w:rsidRPr="005A0AE7" w:rsidRDefault="005D6D28" w:rsidP="00766CA3">
            <w:pPr>
              <w:pStyle w:val="TableText"/>
              <w:tabs>
                <w:tab w:val="decimal" w:pos="652"/>
              </w:tabs>
              <w:spacing w:before="0"/>
              <w:jc w:val="right"/>
            </w:pPr>
            <w:r w:rsidRPr="005A0AE7">
              <w:t>4</w:t>
            </w:r>
          </w:p>
        </w:tc>
        <w:tc>
          <w:tcPr>
            <w:tcW w:w="827" w:type="dxa"/>
            <w:tcBorders>
              <w:top w:val="nil"/>
              <w:left w:val="nil"/>
              <w:bottom w:val="single" w:sz="4" w:space="0" w:color="A6A6A6" w:themeColor="background1" w:themeShade="A6"/>
              <w:right w:val="nil"/>
            </w:tcBorders>
          </w:tcPr>
          <w:p w:rsidR="005D6D28" w:rsidRPr="005A0AE7" w:rsidRDefault="005D6D28" w:rsidP="00766CA3">
            <w:pPr>
              <w:pStyle w:val="TableText"/>
              <w:tabs>
                <w:tab w:val="decimal" w:pos="652"/>
              </w:tabs>
              <w:spacing w:before="0"/>
              <w:jc w:val="right"/>
            </w:pPr>
            <w:r w:rsidRPr="005A0AE7">
              <w:t>4</w:t>
            </w:r>
          </w:p>
        </w:tc>
        <w:tc>
          <w:tcPr>
            <w:tcW w:w="827" w:type="dxa"/>
            <w:tcBorders>
              <w:top w:val="nil"/>
              <w:left w:val="nil"/>
              <w:bottom w:val="single" w:sz="4" w:space="0" w:color="A6A6A6" w:themeColor="background1" w:themeShade="A6"/>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8</w:t>
            </w:r>
          </w:p>
        </w:tc>
        <w:tc>
          <w:tcPr>
            <w:tcW w:w="827" w:type="dxa"/>
            <w:tcBorders>
              <w:top w:val="nil"/>
              <w:left w:val="single" w:sz="4" w:space="0" w:color="A6A6A6" w:themeColor="background1" w:themeShade="A6"/>
              <w:bottom w:val="single" w:sz="4" w:space="0" w:color="A6A6A6" w:themeColor="background1" w:themeShade="A6"/>
              <w:right w:val="nil"/>
            </w:tcBorders>
          </w:tcPr>
          <w:p w:rsidR="005D6D28" w:rsidRPr="005A0AE7" w:rsidRDefault="005D6D28" w:rsidP="00766CA3">
            <w:pPr>
              <w:pStyle w:val="TableText"/>
              <w:tabs>
                <w:tab w:val="decimal" w:pos="437"/>
              </w:tabs>
              <w:spacing w:before="0"/>
              <w:jc w:val="right"/>
            </w:pPr>
            <w:r w:rsidRPr="005A0AE7">
              <w:t>0.1</w:t>
            </w:r>
          </w:p>
        </w:tc>
        <w:tc>
          <w:tcPr>
            <w:tcW w:w="827" w:type="dxa"/>
            <w:tcBorders>
              <w:top w:val="nil"/>
              <w:left w:val="nil"/>
              <w:bottom w:val="single" w:sz="4" w:space="0" w:color="A6A6A6" w:themeColor="background1" w:themeShade="A6"/>
              <w:right w:val="nil"/>
            </w:tcBorders>
          </w:tcPr>
          <w:p w:rsidR="005D6D28" w:rsidRPr="005A0AE7" w:rsidRDefault="005D6D28" w:rsidP="00766CA3">
            <w:pPr>
              <w:pStyle w:val="TableText"/>
              <w:tabs>
                <w:tab w:val="decimal" w:pos="437"/>
              </w:tabs>
              <w:spacing w:before="0"/>
              <w:jc w:val="right"/>
            </w:pPr>
            <w:r w:rsidRPr="005A0AE7">
              <w:t>0.1</w:t>
            </w:r>
          </w:p>
        </w:tc>
        <w:tc>
          <w:tcPr>
            <w:tcW w:w="827" w:type="dxa"/>
            <w:tcBorders>
              <w:top w:val="nil"/>
              <w:left w:val="nil"/>
              <w:bottom w:val="single" w:sz="4" w:space="0" w:color="A6A6A6" w:themeColor="background1" w:themeShade="A6"/>
            </w:tcBorders>
          </w:tcPr>
          <w:p w:rsidR="005D6D28" w:rsidRPr="005A0AE7" w:rsidRDefault="005D6D28" w:rsidP="00766CA3">
            <w:pPr>
              <w:pStyle w:val="TableText"/>
              <w:tabs>
                <w:tab w:val="decimal" w:pos="437"/>
              </w:tabs>
              <w:spacing w:before="0"/>
              <w:jc w:val="right"/>
            </w:pPr>
            <w:r w:rsidRPr="005A0AE7">
              <w:t>0.1</w:t>
            </w:r>
          </w:p>
        </w:tc>
      </w:tr>
      <w:tr w:rsidR="005D6D28" w:rsidRPr="001F77C2" w:rsidTr="00DC2885">
        <w:trPr>
          <w:cantSplit/>
        </w:trPr>
        <w:tc>
          <w:tcPr>
            <w:tcW w:w="4395" w:type="dxa"/>
            <w:tcBorders>
              <w:top w:val="single" w:sz="4" w:space="0" w:color="A6A6A6" w:themeColor="background1" w:themeShade="A6"/>
              <w:bottom w:val="nil"/>
              <w:right w:val="single" w:sz="4" w:space="0" w:color="A6A6A6" w:themeColor="background1" w:themeShade="A6"/>
            </w:tcBorders>
          </w:tcPr>
          <w:p w:rsidR="005D6D28" w:rsidRPr="001F77C2" w:rsidRDefault="005D6D28" w:rsidP="005D6D28">
            <w:pPr>
              <w:pStyle w:val="TableText"/>
              <w:rPr>
                <w:b/>
                <w:bCs/>
              </w:rPr>
            </w:pPr>
            <w:r w:rsidRPr="001F77C2">
              <w:rPr>
                <w:b/>
                <w:bCs/>
              </w:rPr>
              <w:t>Digestive organs (C15–C26)</w:t>
            </w:r>
          </w:p>
        </w:tc>
        <w:tc>
          <w:tcPr>
            <w:tcW w:w="826" w:type="dxa"/>
            <w:tcBorders>
              <w:top w:val="single" w:sz="4" w:space="0" w:color="A6A6A6" w:themeColor="background1" w:themeShade="A6"/>
              <w:left w:val="single" w:sz="4" w:space="0" w:color="A6A6A6" w:themeColor="background1" w:themeShade="A6"/>
              <w:bottom w:val="nil"/>
              <w:right w:val="nil"/>
            </w:tcBorders>
          </w:tcPr>
          <w:p w:rsidR="005D6D28" w:rsidRPr="001F77C2" w:rsidRDefault="005D6D28" w:rsidP="00766CA3">
            <w:pPr>
              <w:pStyle w:val="TableText"/>
              <w:tabs>
                <w:tab w:val="decimal" w:pos="652"/>
              </w:tabs>
              <w:jc w:val="right"/>
              <w:rPr>
                <w:b/>
              </w:rPr>
            </w:pPr>
            <w:r w:rsidRPr="001F77C2">
              <w:rPr>
                <w:b/>
              </w:rPr>
              <w:t>2410</w:t>
            </w:r>
          </w:p>
        </w:tc>
        <w:tc>
          <w:tcPr>
            <w:tcW w:w="827" w:type="dxa"/>
            <w:tcBorders>
              <w:top w:val="single" w:sz="4" w:space="0" w:color="A6A6A6" w:themeColor="background1" w:themeShade="A6"/>
              <w:left w:val="nil"/>
              <w:bottom w:val="nil"/>
              <w:right w:val="nil"/>
            </w:tcBorders>
          </w:tcPr>
          <w:p w:rsidR="005D6D28" w:rsidRPr="001F77C2" w:rsidRDefault="005D6D28" w:rsidP="00766CA3">
            <w:pPr>
              <w:pStyle w:val="TableText"/>
              <w:tabs>
                <w:tab w:val="decimal" w:pos="652"/>
              </w:tabs>
              <w:jc w:val="right"/>
              <w:rPr>
                <w:b/>
              </w:rPr>
            </w:pPr>
            <w:r w:rsidRPr="001F77C2">
              <w:rPr>
                <w:b/>
              </w:rPr>
              <w:t>2057</w:t>
            </w:r>
          </w:p>
        </w:tc>
        <w:tc>
          <w:tcPr>
            <w:tcW w:w="827" w:type="dxa"/>
            <w:tcBorders>
              <w:top w:val="single" w:sz="4" w:space="0" w:color="A6A6A6" w:themeColor="background1" w:themeShade="A6"/>
              <w:left w:val="nil"/>
              <w:bottom w:val="nil"/>
              <w:right w:val="single" w:sz="4" w:space="0" w:color="A6A6A6" w:themeColor="background1" w:themeShade="A6"/>
            </w:tcBorders>
          </w:tcPr>
          <w:p w:rsidR="005D6D28" w:rsidRPr="001F77C2" w:rsidRDefault="005D6D28" w:rsidP="00766CA3">
            <w:pPr>
              <w:pStyle w:val="TableText"/>
              <w:tabs>
                <w:tab w:val="decimal" w:pos="652"/>
              </w:tabs>
              <w:jc w:val="right"/>
              <w:rPr>
                <w:b/>
              </w:rPr>
            </w:pPr>
            <w:r w:rsidRPr="001F77C2">
              <w:rPr>
                <w:b/>
              </w:rPr>
              <w:t>4467</w:t>
            </w:r>
          </w:p>
        </w:tc>
        <w:tc>
          <w:tcPr>
            <w:tcW w:w="827" w:type="dxa"/>
            <w:tcBorders>
              <w:top w:val="single" w:sz="4" w:space="0" w:color="A6A6A6" w:themeColor="background1" w:themeShade="A6"/>
              <w:left w:val="single" w:sz="4" w:space="0" w:color="A6A6A6" w:themeColor="background1" w:themeShade="A6"/>
              <w:bottom w:val="nil"/>
              <w:right w:val="nil"/>
            </w:tcBorders>
          </w:tcPr>
          <w:p w:rsidR="005D6D28" w:rsidRPr="001F77C2" w:rsidRDefault="005D6D28" w:rsidP="00766CA3">
            <w:pPr>
              <w:pStyle w:val="TableText"/>
              <w:tabs>
                <w:tab w:val="decimal" w:pos="437"/>
              </w:tabs>
              <w:jc w:val="right"/>
              <w:rPr>
                <w:b/>
              </w:rPr>
            </w:pPr>
            <w:r w:rsidRPr="001F77C2">
              <w:rPr>
                <w:b/>
              </w:rPr>
              <w:t>79.9</w:t>
            </w:r>
          </w:p>
        </w:tc>
        <w:tc>
          <w:tcPr>
            <w:tcW w:w="827" w:type="dxa"/>
            <w:tcBorders>
              <w:top w:val="single" w:sz="4" w:space="0" w:color="A6A6A6" w:themeColor="background1" w:themeShade="A6"/>
              <w:left w:val="nil"/>
              <w:bottom w:val="nil"/>
              <w:right w:val="nil"/>
            </w:tcBorders>
          </w:tcPr>
          <w:p w:rsidR="005D6D28" w:rsidRPr="001F77C2" w:rsidRDefault="005D6D28" w:rsidP="00766CA3">
            <w:pPr>
              <w:pStyle w:val="TableText"/>
              <w:tabs>
                <w:tab w:val="decimal" w:pos="437"/>
              </w:tabs>
              <w:jc w:val="right"/>
              <w:rPr>
                <w:b/>
              </w:rPr>
            </w:pPr>
            <w:r w:rsidRPr="001F77C2">
              <w:rPr>
                <w:b/>
              </w:rPr>
              <w:t>58.1</w:t>
            </w:r>
          </w:p>
        </w:tc>
        <w:tc>
          <w:tcPr>
            <w:tcW w:w="827" w:type="dxa"/>
            <w:tcBorders>
              <w:top w:val="single" w:sz="4" w:space="0" w:color="A6A6A6" w:themeColor="background1" w:themeShade="A6"/>
              <w:left w:val="nil"/>
              <w:bottom w:val="nil"/>
            </w:tcBorders>
          </w:tcPr>
          <w:p w:rsidR="005D6D28" w:rsidRPr="001F77C2" w:rsidRDefault="005D6D28" w:rsidP="00766CA3">
            <w:pPr>
              <w:pStyle w:val="TableText"/>
              <w:tabs>
                <w:tab w:val="decimal" w:pos="437"/>
              </w:tabs>
              <w:jc w:val="right"/>
              <w:rPr>
                <w:b/>
              </w:rPr>
            </w:pPr>
            <w:r w:rsidRPr="001F77C2">
              <w:rPr>
                <w:b/>
              </w:rPr>
              <w:t>68.4</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Oesophagus (C15)</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192</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87</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279</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6.3</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2.2</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4.2</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Stomach (C16)</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191</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117</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308</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6.2</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3.5</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4.8</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Small intestine (C17)</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49</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44</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93</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1.7</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1.2</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1.4</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proofErr w:type="spellStart"/>
            <w:r>
              <w:t>Colorectum</w:t>
            </w:r>
            <w:proofErr w:type="spellEnd"/>
            <w:r>
              <w:t xml:space="preserve"> (C18–C20</w:t>
            </w:r>
            <w:r w:rsidRPr="005A0AE7">
              <w:t>)</w:t>
            </w:r>
          </w:p>
        </w:tc>
        <w:tc>
          <w:tcPr>
            <w:tcW w:w="826" w:type="dxa"/>
            <w:tcBorders>
              <w:top w:val="nil"/>
              <w:left w:val="single" w:sz="4" w:space="0" w:color="A6A6A6" w:themeColor="background1" w:themeShade="A6"/>
              <w:bottom w:val="nil"/>
              <w:right w:val="nil"/>
            </w:tcBorders>
          </w:tcPr>
          <w:p w:rsidR="005D6D28" w:rsidRDefault="005D6D28" w:rsidP="00766CA3">
            <w:pPr>
              <w:pStyle w:val="TableText"/>
              <w:tabs>
                <w:tab w:val="decimal" w:pos="652"/>
              </w:tabs>
              <w:spacing w:before="0"/>
              <w:jc w:val="right"/>
            </w:pPr>
            <w:r>
              <w:t>1465</w:t>
            </w:r>
          </w:p>
        </w:tc>
        <w:tc>
          <w:tcPr>
            <w:tcW w:w="827" w:type="dxa"/>
            <w:tcBorders>
              <w:top w:val="nil"/>
              <w:left w:val="nil"/>
              <w:bottom w:val="nil"/>
              <w:right w:val="nil"/>
            </w:tcBorders>
          </w:tcPr>
          <w:p w:rsidR="005D6D28" w:rsidRDefault="005D6D28" w:rsidP="00766CA3">
            <w:pPr>
              <w:pStyle w:val="TableText"/>
              <w:tabs>
                <w:tab w:val="decimal" w:pos="652"/>
              </w:tabs>
              <w:spacing w:before="0"/>
              <w:jc w:val="right"/>
            </w:pPr>
            <w:r>
              <w:t>1323</w:t>
            </w:r>
          </w:p>
        </w:tc>
        <w:tc>
          <w:tcPr>
            <w:tcW w:w="827" w:type="dxa"/>
            <w:tcBorders>
              <w:top w:val="nil"/>
              <w:left w:val="nil"/>
              <w:bottom w:val="nil"/>
              <w:right w:val="single" w:sz="4" w:space="0" w:color="A6A6A6" w:themeColor="background1" w:themeShade="A6"/>
            </w:tcBorders>
          </w:tcPr>
          <w:p w:rsidR="005D6D28" w:rsidRDefault="005D6D28" w:rsidP="00766CA3">
            <w:pPr>
              <w:pStyle w:val="TableText"/>
              <w:tabs>
                <w:tab w:val="decimal" w:pos="652"/>
              </w:tabs>
              <w:spacing w:before="0"/>
              <w:jc w:val="right"/>
            </w:pPr>
            <w:r>
              <w:t>2788</w:t>
            </w:r>
          </w:p>
        </w:tc>
        <w:tc>
          <w:tcPr>
            <w:tcW w:w="827" w:type="dxa"/>
            <w:tcBorders>
              <w:top w:val="nil"/>
              <w:left w:val="single" w:sz="4" w:space="0" w:color="A6A6A6" w:themeColor="background1" w:themeShade="A6"/>
              <w:bottom w:val="nil"/>
              <w:right w:val="nil"/>
            </w:tcBorders>
          </w:tcPr>
          <w:p w:rsidR="005D6D28" w:rsidRDefault="005D6D28" w:rsidP="00766CA3">
            <w:pPr>
              <w:pStyle w:val="TableText"/>
              <w:tabs>
                <w:tab w:val="decimal" w:pos="437"/>
              </w:tabs>
              <w:spacing w:before="0"/>
              <w:jc w:val="right"/>
            </w:pPr>
            <w:r>
              <w:t>48.6</w:t>
            </w:r>
          </w:p>
        </w:tc>
        <w:tc>
          <w:tcPr>
            <w:tcW w:w="827" w:type="dxa"/>
            <w:tcBorders>
              <w:top w:val="nil"/>
              <w:left w:val="nil"/>
              <w:bottom w:val="nil"/>
              <w:right w:val="nil"/>
            </w:tcBorders>
          </w:tcPr>
          <w:p w:rsidR="005D6D28" w:rsidRDefault="005D6D28" w:rsidP="00766CA3">
            <w:pPr>
              <w:pStyle w:val="TableText"/>
              <w:tabs>
                <w:tab w:val="decimal" w:pos="437"/>
              </w:tabs>
              <w:spacing w:before="0"/>
              <w:jc w:val="right"/>
            </w:pPr>
            <w:r>
              <w:t>37.4</w:t>
            </w:r>
          </w:p>
        </w:tc>
        <w:tc>
          <w:tcPr>
            <w:tcW w:w="827" w:type="dxa"/>
            <w:tcBorders>
              <w:top w:val="nil"/>
              <w:left w:val="nil"/>
              <w:bottom w:val="nil"/>
            </w:tcBorders>
          </w:tcPr>
          <w:p w:rsidR="005D6D28" w:rsidRDefault="005D6D28" w:rsidP="00766CA3">
            <w:pPr>
              <w:pStyle w:val="TableText"/>
              <w:tabs>
                <w:tab w:val="decimal" w:pos="437"/>
              </w:tabs>
              <w:spacing w:before="0"/>
              <w:jc w:val="right"/>
            </w:pPr>
            <w:r>
              <w:t>42.8</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rPr>
                <w:highlight w:val="yellow"/>
              </w:rPr>
            </w:pPr>
            <w:r w:rsidRPr="00093684">
              <w:t>Anus (C21)</w:t>
            </w:r>
          </w:p>
        </w:tc>
        <w:tc>
          <w:tcPr>
            <w:tcW w:w="826" w:type="dxa"/>
            <w:tcBorders>
              <w:top w:val="nil"/>
              <w:left w:val="single" w:sz="4" w:space="0" w:color="A6A6A6" w:themeColor="background1" w:themeShade="A6"/>
              <w:bottom w:val="nil"/>
              <w:right w:val="nil"/>
            </w:tcBorders>
          </w:tcPr>
          <w:p w:rsidR="005D6D28" w:rsidRPr="00093684" w:rsidRDefault="005D6D28" w:rsidP="00766CA3">
            <w:pPr>
              <w:pStyle w:val="TableText"/>
              <w:tabs>
                <w:tab w:val="decimal" w:pos="652"/>
              </w:tabs>
              <w:spacing w:before="0"/>
              <w:jc w:val="right"/>
            </w:pPr>
            <w:r w:rsidRPr="00093684">
              <w:t>19</w:t>
            </w:r>
          </w:p>
        </w:tc>
        <w:tc>
          <w:tcPr>
            <w:tcW w:w="827" w:type="dxa"/>
            <w:tcBorders>
              <w:top w:val="nil"/>
              <w:left w:val="nil"/>
              <w:bottom w:val="nil"/>
              <w:right w:val="nil"/>
            </w:tcBorders>
          </w:tcPr>
          <w:p w:rsidR="005D6D28" w:rsidRPr="00093684" w:rsidRDefault="005D6D28" w:rsidP="00766CA3">
            <w:pPr>
              <w:pStyle w:val="TableText"/>
              <w:tabs>
                <w:tab w:val="decimal" w:pos="652"/>
              </w:tabs>
              <w:spacing w:before="0"/>
              <w:jc w:val="right"/>
            </w:pPr>
            <w:r w:rsidRPr="00093684">
              <w:t>47</w:t>
            </w:r>
          </w:p>
        </w:tc>
        <w:tc>
          <w:tcPr>
            <w:tcW w:w="827" w:type="dxa"/>
            <w:tcBorders>
              <w:top w:val="nil"/>
              <w:left w:val="nil"/>
              <w:bottom w:val="nil"/>
              <w:right w:val="single" w:sz="4" w:space="0" w:color="A6A6A6" w:themeColor="background1" w:themeShade="A6"/>
            </w:tcBorders>
          </w:tcPr>
          <w:p w:rsidR="005D6D28" w:rsidRPr="00093684" w:rsidRDefault="005D6D28" w:rsidP="00766CA3">
            <w:pPr>
              <w:pStyle w:val="TableText"/>
              <w:tabs>
                <w:tab w:val="decimal" w:pos="652"/>
              </w:tabs>
              <w:spacing w:before="0"/>
              <w:jc w:val="right"/>
            </w:pPr>
            <w:r w:rsidRPr="00093684">
              <w:t>66</w:t>
            </w:r>
          </w:p>
        </w:tc>
        <w:tc>
          <w:tcPr>
            <w:tcW w:w="827" w:type="dxa"/>
            <w:tcBorders>
              <w:top w:val="nil"/>
              <w:left w:val="single" w:sz="4" w:space="0" w:color="A6A6A6" w:themeColor="background1" w:themeShade="A6"/>
              <w:bottom w:val="nil"/>
              <w:right w:val="nil"/>
            </w:tcBorders>
          </w:tcPr>
          <w:p w:rsidR="005D6D28" w:rsidRPr="00093684" w:rsidRDefault="005D6D28" w:rsidP="00766CA3">
            <w:pPr>
              <w:pStyle w:val="TableText"/>
              <w:tabs>
                <w:tab w:val="decimal" w:pos="437"/>
              </w:tabs>
              <w:spacing w:before="0"/>
              <w:jc w:val="right"/>
            </w:pPr>
            <w:r w:rsidRPr="00093684">
              <w:t>0.7</w:t>
            </w:r>
          </w:p>
        </w:tc>
        <w:tc>
          <w:tcPr>
            <w:tcW w:w="827" w:type="dxa"/>
            <w:tcBorders>
              <w:top w:val="nil"/>
              <w:left w:val="nil"/>
              <w:bottom w:val="nil"/>
              <w:right w:val="nil"/>
            </w:tcBorders>
          </w:tcPr>
          <w:p w:rsidR="005D6D28" w:rsidRPr="00093684" w:rsidRDefault="005D6D28" w:rsidP="00766CA3">
            <w:pPr>
              <w:pStyle w:val="TableText"/>
              <w:tabs>
                <w:tab w:val="decimal" w:pos="437"/>
              </w:tabs>
              <w:spacing w:before="0"/>
              <w:jc w:val="right"/>
            </w:pPr>
            <w:r w:rsidRPr="00093684">
              <w:t>1.5</w:t>
            </w:r>
          </w:p>
        </w:tc>
        <w:tc>
          <w:tcPr>
            <w:tcW w:w="827" w:type="dxa"/>
            <w:tcBorders>
              <w:top w:val="nil"/>
              <w:left w:val="nil"/>
              <w:bottom w:val="nil"/>
            </w:tcBorders>
          </w:tcPr>
          <w:p w:rsidR="005D6D28" w:rsidRPr="00093684" w:rsidRDefault="005D6D28" w:rsidP="00766CA3">
            <w:pPr>
              <w:pStyle w:val="TableText"/>
              <w:tabs>
                <w:tab w:val="decimal" w:pos="437"/>
              </w:tabs>
              <w:spacing w:before="0"/>
              <w:jc w:val="right"/>
            </w:pPr>
            <w:r w:rsidRPr="00093684">
              <w:t>1.1</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Liver and intrahepatic bile ducts (C22)</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160</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66</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226</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5.7</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2.2</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3.9</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Gallbladder (C23)</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13</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42</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55</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0.4</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1.2</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0.8</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Biliary tract</w:t>
            </w:r>
            <w:r>
              <w:t xml:space="preserve"> – </w:t>
            </w:r>
            <w:r w:rsidRPr="005A0AE7">
              <w:t>other and unspecified parts (C24)</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42</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33</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75</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1.4</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0.9</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1.2</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Pancreas (C25)</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241</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250</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491</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7.7</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6.7</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7.2</w:t>
            </w:r>
          </w:p>
        </w:tc>
      </w:tr>
      <w:tr w:rsidR="005D6D28" w:rsidRPr="00F514E8" w:rsidTr="001F77C2">
        <w:trPr>
          <w:cantSplit/>
        </w:trPr>
        <w:tc>
          <w:tcPr>
            <w:tcW w:w="4395" w:type="dxa"/>
            <w:tcBorders>
              <w:top w:val="nil"/>
              <w:bottom w:val="single" w:sz="4" w:space="0" w:color="A6A6A6" w:themeColor="background1" w:themeShade="A6"/>
              <w:right w:val="single" w:sz="4" w:space="0" w:color="A6A6A6" w:themeColor="background1" w:themeShade="A6"/>
            </w:tcBorders>
          </w:tcPr>
          <w:p w:rsidR="005D6D28" w:rsidRPr="005A0AE7" w:rsidRDefault="005D6D28" w:rsidP="001F77C2">
            <w:pPr>
              <w:pStyle w:val="TableText"/>
              <w:spacing w:before="0"/>
            </w:pPr>
            <w:r w:rsidRPr="005A0AE7">
              <w:t>Digestive organs</w:t>
            </w:r>
            <w:r>
              <w:t xml:space="preserve"> – </w:t>
            </w:r>
            <w:r w:rsidRPr="005A0AE7">
              <w:t>other and ill-defined (C26)</w:t>
            </w:r>
          </w:p>
        </w:tc>
        <w:tc>
          <w:tcPr>
            <w:tcW w:w="826" w:type="dxa"/>
            <w:tcBorders>
              <w:top w:val="nil"/>
              <w:left w:val="single" w:sz="4" w:space="0" w:color="A6A6A6" w:themeColor="background1" w:themeShade="A6"/>
              <w:bottom w:val="single" w:sz="4" w:space="0" w:color="A6A6A6" w:themeColor="background1" w:themeShade="A6"/>
              <w:right w:val="nil"/>
            </w:tcBorders>
          </w:tcPr>
          <w:p w:rsidR="005D6D28" w:rsidRPr="005A0AE7" w:rsidRDefault="005D6D28" w:rsidP="00766CA3">
            <w:pPr>
              <w:pStyle w:val="TableText"/>
              <w:tabs>
                <w:tab w:val="decimal" w:pos="652"/>
              </w:tabs>
              <w:spacing w:before="0"/>
              <w:jc w:val="right"/>
            </w:pPr>
            <w:r w:rsidRPr="005A0AE7">
              <w:t>38</w:t>
            </w:r>
          </w:p>
        </w:tc>
        <w:tc>
          <w:tcPr>
            <w:tcW w:w="827" w:type="dxa"/>
            <w:tcBorders>
              <w:top w:val="nil"/>
              <w:left w:val="nil"/>
              <w:bottom w:val="single" w:sz="4" w:space="0" w:color="A6A6A6" w:themeColor="background1" w:themeShade="A6"/>
              <w:right w:val="nil"/>
            </w:tcBorders>
          </w:tcPr>
          <w:p w:rsidR="005D6D28" w:rsidRPr="005A0AE7" w:rsidRDefault="005D6D28" w:rsidP="00766CA3">
            <w:pPr>
              <w:pStyle w:val="TableText"/>
              <w:tabs>
                <w:tab w:val="decimal" w:pos="652"/>
              </w:tabs>
              <w:spacing w:before="0"/>
              <w:jc w:val="right"/>
            </w:pPr>
            <w:r w:rsidRPr="005A0AE7">
              <w:t>48</w:t>
            </w:r>
          </w:p>
        </w:tc>
        <w:tc>
          <w:tcPr>
            <w:tcW w:w="827" w:type="dxa"/>
            <w:tcBorders>
              <w:top w:val="nil"/>
              <w:left w:val="nil"/>
              <w:bottom w:val="single" w:sz="4" w:space="0" w:color="A6A6A6" w:themeColor="background1" w:themeShade="A6"/>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86</w:t>
            </w:r>
          </w:p>
        </w:tc>
        <w:tc>
          <w:tcPr>
            <w:tcW w:w="827" w:type="dxa"/>
            <w:tcBorders>
              <w:top w:val="nil"/>
              <w:left w:val="single" w:sz="4" w:space="0" w:color="A6A6A6" w:themeColor="background1" w:themeShade="A6"/>
              <w:bottom w:val="single" w:sz="4" w:space="0" w:color="A6A6A6" w:themeColor="background1" w:themeShade="A6"/>
              <w:right w:val="nil"/>
            </w:tcBorders>
          </w:tcPr>
          <w:p w:rsidR="005D6D28" w:rsidRPr="005A0AE7" w:rsidRDefault="005D6D28" w:rsidP="00766CA3">
            <w:pPr>
              <w:pStyle w:val="TableText"/>
              <w:tabs>
                <w:tab w:val="decimal" w:pos="437"/>
              </w:tabs>
              <w:spacing w:before="0"/>
              <w:jc w:val="right"/>
            </w:pPr>
            <w:r w:rsidRPr="005A0AE7">
              <w:t>1.1</w:t>
            </w:r>
          </w:p>
        </w:tc>
        <w:tc>
          <w:tcPr>
            <w:tcW w:w="827" w:type="dxa"/>
            <w:tcBorders>
              <w:top w:val="nil"/>
              <w:left w:val="nil"/>
              <w:bottom w:val="single" w:sz="4" w:space="0" w:color="A6A6A6" w:themeColor="background1" w:themeShade="A6"/>
              <w:right w:val="nil"/>
            </w:tcBorders>
          </w:tcPr>
          <w:p w:rsidR="005D6D28" w:rsidRPr="005A0AE7" w:rsidRDefault="005D6D28" w:rsidP="00766CA3">
            <w:pPr>
              <w:pStyle w:val="TableText"/>
              <w:tabs>
                <w:tab w:val="decimal" w:pos="437"/>
              </w:tabs>
              <w:spacing w:before="0"/>
              <w:jc w:val="right"/>
            </w:pPr>
            <w:r w:rsidRPr="005A0AE7">
              <w:t>1.0</w:t>
            </w:r>
          </w:p>
        </w:tc>
        <w:tc>
          <w:tcPr>
            <w:tcW w:w="827" w:type="dxa"/>
            <w:tcBorders>
              <w:top w:val="nil"/>
              <w:left w:val="nil"/>
              <w:bottom w:val="single" w:sz="4" w:space="0" w:color="A6A6A6" w:themeColor="background1" w:themeShade="A6"/>
            </w:tcBorders>
          </w:tcPr>
          <w:p w:rsidR="005D6D28" w:rsidRPr="005A0AE7" w:rsidRDefault="005D6D28" w:rsidP="00766CA3">
            <w:pPr>
              <w:pStyle w:val="TableText"/>
              <w:tabs>
                <w:tab w:val="decimal" w:pos="437"/>
              </w:tabs>
              <w:spacing w:before="0"/>
              <w:jc w:val="right"/>
            </w:pPr>
            <w:r w:rsidRPr="005A0AE7">
              <w:t>1.1</w:t>
            </w:r>
          </w:p>
        </w:tc>
      </w:tr>
      <w:tr w:rsidR="005D6D28" w:rsidRPr="001F77C2" w:rsidTr="00DC2885">
        <w:trPr>
          <w:cantSplit/>
        </w:trPr>
        <w:tc>
          <w:tcPr>
            <w:tcW w:w="4395" w:type="dxa"/>
            <w:tcBorders>
              <w:top w:val="single" w:sz="4" w:space="0" w:color="A6A6A6" w:themeColor="background1" w:themeShade="A6"/>
              <w:bottom w:val="nil"/>
              <w:right w:val="single" w:sz="4" w:space="0" w:color="A6A6A6" w:themeColor="background1" w:themeShade="A6"/>
            </w:tcBorders>
          </w:tcPr>
          <w:p w:rsidR="005D6D28" w:rsidRPr="001F77C2" w:rsidRDefault="005D6D28" w:rsidP="00DC2885">
            <w:pPr>
              <w:pStyle w:val="TableText"/>
              <w:keepNext/>
              <w:rPr>
                <w:b/>
                <w:bCs/>
              </w:rPr>
            </w:pPr>
            <w:r w:rsidRPr="001F77C2">
              <w:rPr>
                <w:b/>
                <w:bCs/>
              </w:rPr>
              <w:t xml:space="preserve">Respiratory system and </w:t>
            </w:r>
            <w:proofErr w:type="spellStart"/>
            <w:r w:rsidRPr="001F77C2">
              <w:rPr>
                <w:b/>
                <w:bCs/>
              </w:rPr>
              <w:t>intrathoracic</w:t>
            </w:r>
            <w:proofErr w:type="spellEnd"/>
            <w:r w:rsidRPr="001F77C2">
              <w:rPr>
                <w:b/>
                <w:bCs/>
              </w:rPr>
              <w:t xml:space="preserve"> organs (C30–C39)</w:t>
            </w:r>
          </w:p>
        </w:tc>
        <w:tc>
          <w:tcPr>
            <w:tcW w:w="826" w:type="dxa"/>
            <w:tcBorders>
              <w:top w:val="single" w:sz="4" w:space="0" w:color="A6A6A6" w:themeColor="background1" w:themeShade="A6"/>
              <w:left w:val="single" w:sz="4" w:space="0" w:color="A6A6A6" w:themeColor="background1" w:themeShade="A6"/>
              <w:bottom w:val="nil"/>
              <w:right w:val="nil"/>
            </w:tcBorders>
          </w:tcPr>
          <w:p w:rsidR="005D6D28" w:rsidRPr="001F77C2" w:rsidRDefault="005D6D28" w:rsidP="00766CA3">
            <w:pPr>
              <w:pStyle w:val="TableText"/>
              <w:keepNext/>
              <w:tabs>
                <w:tab w:val="decimal" w:pos="652"/>
              </w:tabs>
              <w:jc w:val="right"/>
              <w:rPr>
                <w:b/>
              </w:rPr>
            </w:pPr>
            <w:r w:rsidRPr="001F77C2">
              <w:rPr>
                <w:b/>
              </w:rPr>
              <w:t>975</w:t>
            </w:r>
          </w:p>
        </w:tc>
        <w:tc>
          <w:tcPr>
            <w:tcW w:w="827" w:type="dxa"/>
            <w:tcBorders>
              <w:top w:val="single" w:sz="4" w:space="0" w:color="A6A6A6" w:themeColor="background1" w:themeShade="A6"/>
              <w:left w:val="nil"/>
              <w:bottom w:val="nil"/>
              <w:right w:val="nil"/>
            </w:tcBorders>
          </w:tcPr>
          <w:p w:rsidR="005D6D28" w:rsidRPr="001F77C2" w:rsidRDefault="005D6D28" w:rsidP="00766CA3">
            <w:pPr>
              <w:pStyle w:val="TableText"/>
              <w:keepNext/>
              <w:tabs>
                <w:tab w:val="decimal" w:pos="652"/>
              </w:tabs>
              <w:jc w:val="right"/>
              <w:rPr>
                <w:b/>
              </w:rPr>
            </w:pPr>
            <w:r w:rsidRPr="001F77C2">
              <w:rPr>
                <w:b/>
              </w:rPr>
              <w:t>764</w:t>
            </w:r>
          </w:p>
        </w:tc>
        <w:tc>
          <w:tcPr>
            <w:tcW w:w="827" w:type="dxa"/>
            <w:tcBorders>
              <w:top w:val="single" w:sz="4" w:space="0" w:color="A6A6A6" w:themeColor="background1" w:themeShade="A6"/>
              <w:left w:val="nil"/>
              <w:bottom w:val="nil"/>
              <w:right w:val="single" w:sz="4" w:space="0" w:color="A6A6A6" w:themeColor="background1" w:themeShade="A6"/>
            </w:tcBorders>
          </w:tcPr>
          <w:p w:rsidR="005D6D28" w:rsidRPr="001F77C2" w:rsidRDefault="005D6D28" w:rsidP="00766CA3">
            <w:pPr>
              <w:pStyle w:val="TableText"/>
              <w:keepNext/>
              <w:tabs>
                <w:tab w:val="decimal" w:pos="652"/>
              </w:tabs>
              <w:jc w:val="right"/>
              <w:rPr>
                <w:b/>
              </w:rPr>
            </w:pPr>
            <w:r w:rsidRPr="001F77C2">
              <w:rPr>
                <w:b/>
              </w:rPr>
              <w:t>1739</w:t>
            </w:r>
          </w:p>
        </w:tc>
        <w:tc>
          <w:tcPr>
            <w:tcW w:w="827" w:type="dxa"/>
            <w:tcBorders>
              <w:top w:val="single" w:sz="4" w:space="0" w:color="A6A6A6" w:themeColor="background1" w:themeShade="A6"/>
              <w:left w:val="single" w:sz="4" w:space="0" w:color="A6A6A6" w:themeColor="background1" w:themeShade="A6"/>
              <w:bottom w:val="nil"/>
              <w:right w:val="nil"/>
            </w:tcBorders>
          </w:tcPr>
          <w:p w:rsidR="005D6D28" w:rsidRPr="001F77C2" w:rsidRDefault="005D6D28" w:rsidP="00766CA3">
            <w:pPr>
              <w:pStyle w:val="TableText"/>
              <w:keepNext/>
              <w:tabs>
                <w:tab w:val="decimal" w:pos="437"/>
              </w:tabs>
              <w:jc w:val="right"/>
              <w:rPr>
                <w:b/>
              </w:rPr>
            </w:pPr>
            <w:r w:rsidRPr="001F77C2">
              <w:rPr>
                <w:b/>
              </w:rPr>
              <w:t>31.8</w:t>
            </w:r>
          </w:p>
        </w:tc>
        <w:tc>
          <w:tcPr>
            <w:tcW w:w="827" w:type="dxa"/>
            <w:tcBorders>
              <w:top w:val="single" w:sz="4" w:space="0" w:color="A6A6A6" w:themeColor="background1" w:themeShade="A6"/>
              <w:left w:val="nil"/>
              <w:bottom w:val="nil"/>
              <w:right w:val="nil"/>
            </w:tcBorders>
          </w:tcPr>
          <w:p w:rsidR="005D6D28" w:rsidRPr="001F77C2" w:rsidRDefault="005D6D28" w:rsidP="00766CA3">
            <w:pPr>
              <w:pStyle w:val="TableText"/>
              <w:keepNext/>
              <w:tabs>
                <w:tab w:val="decimal" w:pos="437"/>
              </w:tabs>
              <w:jc w:val="right"/>
              <w:rPr>
                <w:b/>
              </w:rPr>
            </w:pPr>
            <w:r w:rsidRPr="001F77C2">
              <w:rPr>
                <w:b/>
              </w:rPr>
              <w:t>22.4</w:t>
            </w:r>
          </w:p>
        </w:tc>
        <w:tc>
          <w:tcPr>
            <w:tcW w:w="827" w:type="dxa"/>
            <w:tcBorders>
              <w:top w:val="single" w:sz="4" w:space="0" w:color="A6A6A6" w:themeColor="background1" w:themeShade="A6"/>
              <w:left w:val="nil"/>
              <w:bottom w:val="nil"/>
            </w:tcBorders>
          </w:tcPr>
          <w:p w:rsidR="005D6D28" w:rsidRPr="001F77C2" w:rsidRDefault="005D6D28" w:rsidP="00766CA3">
            <w:pPr>
              <w:pStyle w:val="TableText"/>
              <w:keepNext/>
              <w:tabs>
                <w:tab w:val="decimal" w:pos="437"/>
              </w:tabs>
              <w:jc w:val="right"/>
              <w:rPr>
                <w:b/>
              </w:rPr>
            </w:pPr>
            <w:r w:rsidRPr="001F77C2">
              <w:rPr>
                <w:b/>
              </w:rPr>
              <w:t>26.7</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Nasal cavity and middle ear (C30)</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11</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7</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18</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0.4</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0.3</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0.4</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Accessory sinuses (C31)</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8</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2</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10</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0.3</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0.1</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0.2</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Larynx (C32)</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53</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12</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65</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1.8</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0.4</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1.1</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Lung (C33–C34)</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889</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738</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1627</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28.6</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21.5</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24.7</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Thymus (C37)</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7</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5</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12</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0.3</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0.2</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0.2</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1F77C2">
            <w:pPr>
              <w:pStyle w:val="TableText"/>
              <w:spacing w:before="0"/>
            </w:pPr>
            <w:r w:rsidRPr="005A0AE7">
              <w:t>Heart, mediastinum and pleura (C38)</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7</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0</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7</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0.3</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0.0</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0.2</w:t>
            </w:r>
          </w:p>
        </w:tc>
      </w:tr>
      <w:tr w:rsidR="005D6D28" w:rsidRPr="00F514E8" w:rsidTr="001F77C2">
        <w:trPr>
          <w:cantSplit/>
        </w:trPr>
        <w:tc>
          <w:tcPr>
            <w:tcW w:w="4395" w:type="dxa"/>
            <w:tcBorders>
              <w:top w:val="nil"/>
              <w:bottom w:val="single" w:sz="4" w:space="0" w:color="A6A6A6" w:themeColor="background1" w:themeShade="A6"/>
              <w:right w:val="single" w:sz="4" w:space="0" w:color="A6A6A6" w:themeColor="background1" w:themeShade="A6"/>
            </w:tcBorders>
          </w:tcPr>
          <w:p w:rsidR="005D6D28" w:rsidRPr="005A0AE7" w:rsidRDefault="005D6D28" w:rsidP="001F77C2">
            <w:pPr>
              <w:pStyle w:val="TableText"/>
              <w:spacing w:before="0"/>
            </w:pPr>
            <w:r w:rsidRPr="005A0AE7">
              <w:t xml:space="preserve">Respiratory system and </w:t>
            </w:r>
            <w:proofErr w:type="spellStart"/>
            <w:r w:rsidRPr="005A0AE7">
              <w:t>intrathoracic</w:t>
            </w:r>
            <w:proofErr w:type="spellEnd"/>
            <w:r w:rsidRPr="005A0AE7">
              <w:t xml:space="preserve"> organs</w:t>
            </w:r>
            <w:r>
              <w:t xml:space="preserve"> – </w:t>
            </w:r>
            <w:r w:rsidRPr="005A0AE7">
              <w:t>other and ill-defined sites (C39)</w:t>
            </w:r>
          </w:p>
        </w:tc>
        <w:tc>
          <w:tcPr>
            <w:tcW w:w="826" w:type="dxa"/>
            <w:tcBorders>
              <w:top w:val="nil"/>
              <w:left w:val="single" w:sz="4" w:space="0" w:color="A6A6A6" w:themeColor="background1" w:themeShade="A6"/>
              <w:bottom w:val="single" w:sz="4" w:space="0" w:color="A6A6A6" w:themeColor="background1" w:themeShade="A6"/>
              <w:right w:val="nil"/>
            </w:tcBorders>
          </w:tcPr>
          <w:p w:rsidR="005D6D28" w:rsidRPr="005A0AE7" w:rsidRDefault="005D6D28" w:rsidP="00766CA3">
            <w:pPr>
              <w:pStyle w:val="TableText"/>
              <w:tabs>
                <w:tab w:val="decimal" w:pos="652"/>
              </w:tabs>
              <w:spacing w:before="0"/>
              <w:jc w:val="right"/>
            </w:pPr>
            <w:r w:rsidRPr="005A0AE7">
              <w:t>0</w:t>
            </w:r>
          </w:p>
        </w:tc>
        <w:tc>
          <w:tcPr>
            <w:tcW w:w="827" w:type="dxa"/>
            <w:tcBorders>
              <w:top w:val="nil"/>
              <w:left w:val="nil"/>
              <w:bottom w:val="single" w:sz="4" w:space="0" w:color="A6A6A6" w:themeColor="background1" w:themeShade="A6"/>
              <w:right w:val="nil"/>
            </w:tcBorders>
          </w:tcPr>
          <w:p w:rsidR="005D6D28" w:rsidRPr="005A0AE7" w:rsidRDefault="005D6D28" w:rsidP="00766CA3">
            <w:pPr>
              <w:pStyle w:val="TableText"/>
              <w:tabs>
                <w:tab w:val="decimal" w:pos="652"/>
              </w:tabs>
              <w:spacing w:before="0"/>
              <w:jc w:val="right"/>
            </w:pPr>
            <w:r w:rsidRPr="005A0AE7">
              <w:t>0</w:t>
            </w:r>
          </w:p>
        </w:tc>
        <w:tc>
          <w:tcPr>
            <w:tcW w:w="827" w:type="dxa"/>
            <w:tcBorders>
              <w:top w:val="nil"/>
              <w:left w:val="nil"/>
              <w:bottom w:val="single" w:sz="4" w:space="0" w:color="A6A6A6" w:themeColor="background1" w:themeShade="A6"/>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0</w:t>
            </w:r>
          </w:p>
        </w:tc>
        <w:tc>
          <w:tcPr>
            <w:tcW w:w="827" w:type="dxa"/>
            <w:tcBorders>
              <w:top w:val="nil"/>
              <w:left w:val="single" w:sz="4" w:space="0" w:color="A6A6A6" w:themeColor="background1" w:themeShade="A6"/>
              <w:bottom w:val="single" w:sz="4" w:space="0" w:color="A6A6A6" w:themeColor="background1" w:themeShade="A6"/>
              <w:right w:val="nil"/>
            </w:tcBorders>
          </w:tcPr>
          <w:p w:rsidR="005D6D28" w:rsidRPr="005A0AE7" w:rsidRDefault="005D6D28" w:rsidP="00766CA3">
            <w:pPr>
              <w:pStyle w:val="TableText"/>
              <w:tabs>
                <w:tab w:val="decimal" w:pos="437"/>
              </w:tabs>
              <w:spacing w:before="0"/>
              <w:jc w:val="right"/>
            </w:pPr>
            <w:r w:rsidRPr="005A0AE7">
              <w:t>0.0</w:t>
            </w:r>
          </w:p>
        </w:tc>
        <w:tc>
          <w:tcPr>
            <w:tcW w:w="827" w:type="dxa"/>
            <w:tcBorders>
              <w:top w:val="nil"/>
              <w:left w:val="nil"/>
              <w:bottom w:val="single" w:sz="4" w:space="0" w:color="A6A6A6" w:themeColor="background1" w:themeShade="A6"/>
              <w:right w:val="nil"/>
            </w:tcBorders>
          </w:tcPr>
          <w:p w:rsidR="005D6D28" w:rsidRPr="005A0AE7" w:rsidRDefault="005D6D28" w:rsidP="00766CA3">
            <w:pPr>
              <w:pStyle w:val="TableText"/>
              <w:tabs>
                <w:tab w:val="decimal" w:pos="437"/>
              </w:tabs>
              <w:spacing w:before="0"/>
              <w:jc w:val="right"/>
            </w:pPr>
            <w:r w:rsidRPr="005A0AE7">
              <w:t>0.0</w:t>
            </w:r>
          </w:p>
        </w:tc>
        <w:tc>
          <w:tcPr>
            <w:tcW w:w="827" w:type="dxa"/>
            <w:tcBorders>
              <w:top w:val="nil"/>
              <w:left w:val="nil"/>
              <w:bottom w:val="single" w:sz="4" w:space="0" w:color="A6A6A6" w:themeColor="background1" w:themeShade="A6"/>
            </w:tcBorders>
          </w:tcPr>
          <w:p w:rsidR="005D6D28" w:rsidRPr="005A0AE7" w:rsidRDefault="005D6D28" w:rsidP="00766CA3">
            <w:pPr>
              <w:pStyle w:val="TableText"/>
              <w:tabs>
                <w:tab w:val="decimal" w:pos="437"/>
              </w:tabs>
              <w:spacing w:before="0"/>
              <w:jc w:val="right"/>
            </w:pPr>
            <w:r w:rsidRPr="005A0AE7">
              <w:t>0.0</w:t>
            </w:r>
          </w:p>
        </w:tc>
      </w:tr>
      <w:tr w:rsidR="005D6D28" w:rsidRPr="001F77C2" w:rsidTr="00DC2885">
        <w:trPr>
          <w:cantSplit/>
        </w:trPr>
        <w:tc>
          <w:tcPr>
            <w:tcW w:w="4395" w:type="dxa"/>
            <w:tcBorders>
              <w:top w:val="single" w:sz="4" w:space="0" w:color="A6A6A6" w:themeColor="background1" w:themeShade="A6"/>
              <w:bottom w:val="nil"/>
              <w:right w:val="single" w:sz="4" w:space="0" w:color="A6A6A6" w:themeColor="background1" w:themeShade="A6"/>
            </w:tcBorders>
          </w:tcPr>
          <w:p w:rsidR="005D6D28" w:rsidRPr="001F77C2" w:rsidRDefault="005D6D28" w:rsidP="005D6D28">
            <w:pPr>
              <w:pStyle w:val="TableText"/>
              <w:rPr>
                <w:b/>
                <w:bCs/>
              </w:rPr>
            </w:pPr>
            <w:r w:rsidRPr="001F77C2">
              <w:rPr>
                <w:b/>
                <w:bCs/>
              </w:rPr>
              <w:t>Bones, joints and articular cartilage (C40–C41)</w:t>
            </w:r>
          </w:p>
        </w:tc>
        <w:tc>
          <w:tcPr>
            <w:tcW w:w="826" w:type="dxa"/>
            <w:tcBorders>
              <w:top w:val="single" w:sz="4" w:space="0" w:color="A6A6A6" w:themeColor="background1" w:themeShade="A6"/>
              <w:left w:val="single" w:sz="4" w:space="0" w:color="A6A6A6" w:themeColor="background1" w:themeShade="A6"/>
              <w:bottom w:val="nil"/>
              <w:right w:val="nil"/>
            </w:tcBorders>
          </w:tcPr>
          <w:p w:rsidR="005D6D28" w:rsidRPr="001F77C2" w:rsidRDefault="005D6D28" w:rsidP="00766CA3">
            <w:pPr>
              <w:pStyle w:val="TableText"/>
              <w:tabs>
                <w:tab w:val="decimal" w:pos="652"/>
              </w:tabs>
              <w:jc w:val="right"/>
              <w:rPr>
                <w:b/>
              </w:rPr>
            </w:pPr>
            <w:r w:rsidRPr="001F77C2">
              <w:rPr>
                <w:b/>
              </w:rPr>
              <w:t>24</w:t>
            </w:r>
          </w:p>
        </w:tc>
        <w:tc>
          <w:tcPr>
            <w:tcW w:w="827" w:type="dxa"/>
            <w:tcBorders>
              <w:top w:val="single" w:sz="4" w:space="0" w:color="A6A6A6" w:themeColor="background1" w:themeShade="A6"/>
              <w:left w:val="nil"/>
              <w:bottom w:val="nil"/>
              <w:right w:val="nil"/>
            </w:tcBorders>
          </w:tcPr>
          <w:p w:rsidR="005D6D28" w:rsidRPr="001F77C2" w:rsidRDefault="005D6D28" w:rsidP="00766CA3">
            <w:pPr>
              <w:pStyle w:val="TableText"/>
              <w:tabs>
                <w:tab w:val="decimal" w:pos="652"/>
              </w:tabs>
              <w:jc w:val="right"/>
              <w:rPr>
                <w:b/>
              </w:rPr>
            </w:pPr>
            <w:r w:rsidRPr="001F77C2">
              <w:rPr>
                <w:b/>
              </w:rPr>
              <w:t>21</w:t>
            </w:r>
          </w:p>
        </w:tc>
        <w:tc>
          <w:tcPr>
            <w:tcW w:w="827" w:type="dxa"/>
            <w:tcBorders>
              <w:top w:val="single" w:sz="4" w:space="0" w:color="A6A6A6" w:themeColor="background1" w:themeShade="A6"/>
              <w:left w:val="nil"/>
              <w:bottom w:val="nil"/>
              <w:right w:val="single" w:sz="4" w:space="0" w:color="A6A6A6" w:themeColor="background1" w:themeShade="A6"/>
            </w:tcBorders>
          </w:tcPr>
          <w:p w:rsidR="005D6D28" w:rsidRPr="001F77C2" w:rsidRDefault="005D6D28" w:rsidP="00766CA3">
            <w:pPr>
              <w:pStyle w:val="TableText"/>
              <w:tabs>
                <w:tab w:val="decimal" w:pos="652"/>
              </w:tabs>
              <w:jc w:val="right"/>
              <w:rPr>
                <w:b/>
              </w:rPr>
            </w:pPr>
            <w:r w:rsidRPr="001F77C2">
              <w:rPr>
                <w:b/>
              </w:rPr>
              <w:t>45</w:t>
            </w:r>
          </w:p>
        </w:tc>
        <w:tc>
          <w:tcPr>
            <w:tcW w:w="827" w:type="dxa"/>
            <w:tcBorders>
              <w:top w:val="single" w:sz="4" w:space="0" w:color="A6A6A6" w:themeColor="background1" w:themeShade="A6"/>
              <w:left w:val="single" w:sz="4" w:space="0" w:color="A6A6A6" w:themeColor="background1" w:themeShade="A6"/>
              <w:bottom w:val="nil"/>
              <w:right w:val="nil"/>
            </w:tcBorders>
          </w:tcPr>
          <w:p w:rsidR="005D6D28" w:rsidRPr="001F77C2" w:rsidRDefault="005D6D28" w:rsidP="00766CA3">
            <w:pPr>
              <w:pStyle w:val="TableText"/>
              <w:tabs>
                <w:tab w:val="decimal" w:pos="437"/>
              </w:tabs>
              <w:jc w:val="right"/>
              <w:rPr>
                <w:b/>
              </w:rPr>
            </w:pPr>
            <w:r w:rsidRPr="001F77C2">
              <w:rPr>
                <w:b/>
              </w:rPr>
              <w:t>1.2</w:t>
            </w:r>
          </w:p>
        </w:tc>
        <w:tc>
          <w:tcPr>
            <w:tcW w:w="827" w:type="dxa"/>
            <w:tcBorders>
              <w:top w:val="single" w:sz="4" w:space="0" w:color="A6A6A6" w:themeColor="background1" w:themeShade="A6"/>
              <w:left w:val="nil"/>
              <w:bottom w:val="nil"/>
              <w:right w:val="nil"/>
            </w:tcBorders>
          </w:tcPr>
          <w:p w:rsidR="005D6D28" w:rsidRPr="001F77C2" w:rsidRDefault="005D6D28" w:rsidP="00766CA3">
            <w:pPr>
              <w:pStyle w:val="TableText"/>
              <w:tabs>
                <w:tab w:val="decimal" w:pos="437"/>
              </w:tabs>
              <w:jc w:val="right"/>
              <w:rPr>
                <w:b/>
              </w:rPr>
            </w:pPr>
            <w:r w:rsidRPr="001F77C2">
              <w:rPr>
                <w:b/>
              </w:rPr>
              <w:t>1.1</w:t>
            </w:r>
          </w:p>
        </w:tc>
        <w:tc>
          <w:tcPr>
            <w:tcW w:w="827" w:type="dxa"/>
            <w:tcBorders>
              <w:top w:val="single" w:sz="4" w:space="0" w:color="A6A6A6" w:themeColor="background1" w:themeShade="A6"/>
              <w:left w:val="nil"/>
              <w:bottom w:val="nil"/>
            </w:tcBorders>
          </w:tcPr>
          <w:p w:rsidR="005D6D28" w:rsidRPr="001F77C2" w:rsidRDefault="005D6D28" w:rsidP="00766CA3">
            <w:pPr>
              <w:pStyle w:val="TableText"/>
              <w:tabs>
                <w:tab w:val="decimal" w:pos="437"/>
              </w:tabs>
              <w:jc w:val="right"/>
              <w:rPr>
                <w:b/>
              </w:rPr>
            </w:pPr>
            <w:r w:rsidRPr="001F77C2">
              <w:rPr>
                <w:b/>
              </w:rPr>
              <w:t>1.1</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Bone and articular cartilage of limbs (C40)</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14</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12</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26</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0.7</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0.7</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0.7</w:t>
            </w:r>
          </w:p>
        </w:tc>
      </w:tr>
      <w:tr w:rsidR="005D6D28" w:rsidRPr="00F514E8" w:rsidTr="001F77C2">
        <w:trPr>
          <w:cantSplit/>
        </w:trPr>
        <w:tc>
          <w:tcPr>
            <w:tcW w:w="4395" w:type="dxa"/>
            <w:tcBorders>
              <w:top w:val="nil"/>
              <w:bottom w:val="single" w:sz="4" w:space="0" w:color="A6A6A6" w:themeColor="background1" w:themeShade="A6"/>
              <w:right w:val="single" w:sz="4" w:space="0" w:color="A6A6A6" w:themeColor="background1" w:themeShade="A6"/>
            </w:tcBorders>
          </w:tcPr>
          <w:p w:rsidR="005D6D28" w:rsidRPr="005A0AE7" w:rsidRDefault="005D6D28" w:rsidP="00DC2885">
            <w:pPr>
              <w:pStyle w:val="TableText"/>
              <w:spacing w:before="0"/>
            </w:pPr>
            <w:r w:rsidRPr="005A0AE7">
              <w:t>Bone and articular cartilage of other and unspecified sites (C41)</w:t>
            </w:r>
          </w:p>
        </w:tc>
        <w:tc>
          <w:tcPr>
            <w:tcW w:w="826" w:type="dxa"/>
            <w:tcBorders>
              <w:top w:val="nil"/>
              <w:left w:val="single" w:sz="4" w:space="0" w:color="A6A6A6" w:themeColor="background1" w:themeShade="A6"/>
              <w:bottom w:val="single" w:sz="4" w:space="0" w:color="A6A6A6" w:themeColor="background1" w:themeShade="A6"/>
              <w:right w:val="nil"/>
            </w:tcBorders>
          </w:tcPr>
          <w:p w:rsidR="005D6D28" w:rsidRPr="005A0AE7" w:rsidRDefault="005D6D28" w:rsidP="00766CA3">
            <w:pPr>
              <w:pStyle w:val="TableText"/>
              <w:tabs>
                <w:tab w:val="decimal" w:pos="652"/>
              </w:tabs>
              <w:spacing w:before="0"/>
              <w:jc w:val="right"/>
            </w:pPr>
            <w:r w:rsidRPr="005A0AE7">
              <w:t>10</w:t>
            </w:r>
          </w:p>
        </w:tc>
        <w:tc>
          <w:tcPr>
            <w:tcW w:w="827" w:type="dxa"/>
            <w:tcBorders>
              <w:top w:val="nil"/>
              <w:left w:val="nil"/>
              <w:bottom w:val="single" w:sz="4" w:space="0" w:color="A6A6A6" w:themeColor="background1" w:themeShade="A6"/>
              <w:right w:val="nil"/>
            </w:tcBorders>
          </w:tcPr>
          <w:p w:rsidR="005D6D28" w:rsidRPr="005A0AE7" w:rsidRDefault="005D6D28" w:rsidP="00766CA3">
            <w:pPr>
              <w:pStyle w:val="TableText"/>
              <w:tabs>
                <w:tab w:val="decimal" w:pos="652"/>
              </w:tabs>
              <w:spacing w:before="0"/>
              <w:jc w:val="right"/>
            </w:pPr>
            <w:r w:rsidRPr="005A0AE7">
              <w:t>9</w:t>
            </w:r>
          </w:p>
        </w:tc>
        <w:tc>
          <w:tcPr>
            <w:tcW w:w="827" w:type="dxa"/>
            <w:tcBorders>
              <w:top w:val="nil"/>
              <w:left w:val="nil"/>
              <w:bottom w:val="single" w:sz="4" w:space="0" w:color="A6A6A6" w:themeColor="background1" w:themeShade="A6"/>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19</w:t>
            </w:r>
          </w:p>
        </w:tc>
        <w:tc>
          <w:tcPr>
            <w:tcW w:w="827" w:type="dxa"/>
            <w:tcBorders>
              <w:top w:val="nil"/>
              <w:left w:val="single" w:sz="4" w:space="0" w:color="A6A6A6" w:themeColor="background1" w:themeShade="A6"/>
              <w:bottom w:val="single" w:sz="4" w:space="0" w:color="A6A6A6" w:themeColor="background1" w:themeShade="A6"/>
              <w:right w:val="nil"/>
            </w:tcBorders>
          </w:tcPr>
          <w:p w:rsidR="005D6D28" w:rsidRPr="005A0AE7" w:rsidRDefault="005D6D28" w:rsidP="00766CA3">
            <w:pPr>
              <w:pStyle w:val="TableText"/>
              <w:tabs>
                <w:tab w:val="decimal" w:pos="437"/>
              </w:tabs>
              <w:spacing w:before="0"/>
              <w:jc w:val="right"/>
            </w:pPr>
            <w:r w:rsidRPr="005A0AE7">
              <w:t>0.5</w:t>
            </w:r>
          </w:p>
        </w:tc>
        <w:tc>
          <w:tcPr>
            <w:tcW w:w="827" w:type="dxa"/>
            <w:tcBorders>
              <w:top w:val="nil"/>
              <w:left w:val="nil"/>
              <w:bottom w:val="single" w:sz="4" w:space="0" w:color="A6A6A6" w:themeColor="background1" w:themeShade="A6"/>
              <w:right w:val="nil"/>
            </w:tcBorders>
          </w:tcPr>
          <w:p w:rsidR="005D6D28" w:rsidRPr="005A0AE7" w:rsidRDefault="005D6D28" w:rsidP="00766CA3">
            <w:pPr>
              <w:pStyle w:val="TableText"/>
              <w:tabs>
                <w:tab w:val="decimal" w:pos="437"/>
              </w:tabs>
              <w:spacing w:before="0"/>
              <w:jc w:val="right"/>
            </w:pPr>
            <w:r w:rsidRPr="005A0AE7">
              <w:t>0.4</w:t>
            </w:r>
          </w:p>
        </w:tc>
        <w:tc>
          <w:tcPr>
            <w:tcW w:w="827" w:type="dxa"/>
            <w:tcBorders>
              <w:top w:val="nil"/>
              <w:left w:val="nil"/>
              <w:bottom w:val="single" w:sz="4" w:space="0" w:color="A6A6A6" w:themeColor="background1" w:themeShade="A6"/>
            </w:tcBorders>
          </w:tcPr>
          <w:p w:rsidR="005D6D28" w:rsidRPr="005A0AE7" w:rsidRDefault="005D6D28" w:rsidP="00766CA3">
            <w:pPr>
              <w:pStyle w:val="TableText"/>
              <w:tabs>
                <w:tab w:val="decimal" w:pos="437"/>
              </w:tabs>
              <w:spacing w:before="0"/>
              <w:jc w:val="right"/>
            </w:pPr>
            <w:r w:rsidRPr="005A0AE7">
              <w:t>0.4</w:t>
            </w:r>
          </w:p>
        </w:tc>
      </w:tr>
      <w:tr w:rsidR="005D6D28" w:rsidRPr="001F77C2" w:rsidTr="00DC2885">
        <w:trPr>
          <w:cantSplit/>
        </w:trPr>
        <w:tc>
          <w:tcPr>
            <w:tcW w:w="4395" w:type="dxa"/>
            <w:tcBorders>
              <w:top w:val="single" w:sz="4" w:space="0" w:color="A6A6A6" w:themeColor="background1" w:themeShade="A6"/>
              <w:bottom w:val="nil"/>
              <w:right w:val="single" w:sz="4" w:space="0" w:color="A6A6A6" w:themeColor="background1" w:themeShade="A6"/>
            </w:tcBorders>
          </w:tcPr>
          <w:p w:rsidR="005D6D28" w:rsidRPr="001F77C2" w:rsidRDefault="005D6D28" w:rsidP="005D6D28">
            <w:pPr>
              <w:pStyle w:val="TableText"/>
              <w:rPr>
                <w:b/>
                <w:bCs/>
              </w:rPr>
            </w:pPr>
            <w:r w:rsidRPr="001F77C2">
              <w:rPr>
                <w:b/>
                <w:bCs/>
              </w:rPr>
              <w:t>Skin (C43–C44)</w:t>
            </w:r>
          </w:p>
        </w:tc>
        <w:tc>
          <w:tcPr>
            <w:tcW w:w="826" w:type="dxa"/>
            <w:tcBorders>
              <w:top w:val="single" w:sz="4" w:space="0" w:color="A6A6A6" w:themeColor="background1" w:themeShade="A6"/>
              <w:left w:val="single" w:sz="4" w:space="0" w:color="A6A6A6" w:themeColor="background1" w:themeShade="A6"/>
              <w:bottom w:val="nil"/>
              <w:right w:val="nil"/>
            </w:tcBorders>
          </w:tcPr>
          <w:p w:rsidR="005D6D28" w:rsidRPr="001F77C2" w:rsidRDefault="005D6D28" w:rsidP="00766CA3">
            <w:pPr>
              <w:pStyle w:val="TableText"/>
              <w:tabs>
                <w:tab w:val="decimal" w:pos="652"/>
              </w:tabs>
              <w:jc w:val="right"/>
              <w:rPr>
                <w:b/>
              </w:rPr>
            </w:pPr>
            <w:r w:rsidRPr="001F77C2">
              <w:rPr>
                <w:b/>
              </w:rPr>
              <w:t>1287</w:t>
            </w:r>
          </w:p>
        </w:tc>
        <w:tc>
          <w:tcPr>
            <w:tcW w:w="827" w:type="dxa"/>
            <w:tcBorders>
              <w:top w:val="single" w:sz="4" w:space="0" w:color="A6A6A6" w:themeColor="background1" w:themeShade="A6"/>
              <w:left w:val="nil"/>
              <w:bottom w:val="nil"/>
              <w:right w:val="nil"/>
            </w:tcBorders>
          </w:tcPr>
          <w:p w:rsidR="005D6D28" w:rsidRPr="001F77C2" w:rsidRDefault="005D6D28" w:rsidP="00766CA3">
            <w:pPr>
              <w:pStyle w:val="TableText"/>
              <w:tabs>
                <w:tab w:val="decimal" w:pos="652"/>
              </w:tabs>
              <w:jc w:val="right"/>
              <w:rPr>
                <w:b/>
              </w:rPr>
            </w:pPr>
            <w:r w:rsidRPr="001F77C2">
              <w:rPr>
                <w:b/>
              </w:rPr>
              <w:t>1129</w:t>
            </w:r>
          </w:p>
        </w:tc>
        <w:tc>
          <w:tcPr>
            <w:tcW w:w="827" w:type="dxa"/>
            <w:tcBorders>
              <w:top w:val="single" w:sz="4" w:space="0" w:color="A6A6A6" w:themeColor="background1" w:themeShade="A6"/>
              <w:left w:val="nil"/>
              <w:bottom w:val="nil"/>
              <w:right w:val="single" w:sz="4" w:space="0" w:color="A6A6A6" w:themeColor="background1" w:themeShade="A6"/>
            </w:tcBorders>
          </w:tcPr>
          <w:p w:rsidR="005D6D28" w:rsidRPr="001F77C2" w:rsidRDefault="005D6D28" w:rsidP="00766CA3">
            <w:pPr>
              <w:pStyle w:val="TableText"/>
              <w:tabs>
                <w:tab w:val="decimal" w:pos="652"/>
              </w:tabs>
              <w:jc w:val="right"/>
              <w:rPr>
                <w:b/>
              </w:rPr>
            </w:pPr>
            <w:r w:rsidRPr="001F77C2">
              <w:rPr>
                <w:b/>
              </w:rPr>
              <w:t>2416</w:t>
            </w:r>
          </w:p>
        </w:tc>
        <w:tc>
          <w:tcPr>
            <w:tcW w:w="827" w:type="dxa"/>
            <w:tcBorders>
              <w:top w:val="single" w:sz="4" w:space="0" w:color="A6A6A6" w:themeColor="background1" w:themeShade="A6"/>
              <w:left w:val="single" w:sz="4" w:space="0" w:color="A6A6A6" w:themeColor="background1" w:themeShade="A6"/>
              <w:bottom w:val="nil"/>
              <w:right w:val="nil"/>
            </w:tcBorders>
          </w:tcPr>
          <w:p w:rsidR="005D6D28" w:rsidRPr="001F77C2" w:rsidRDefault="005D6D28" w:rsidP="00766CA3">
            <w:pPr>
              <w:pStyle w:val="TableText"/>
              <w:tabs>
                <w:tab w:val="decimal" w:pos="437"/>
              </w:tabs>
              <w:jc w:val="right"/>
              <w:rPr>
                <w:b/>
              </w:rPr>
            </w:pPr>
            <w:r w:rsidRPr="001F77C2">
              <w:rPr>
                <w:b/>
              </w:rPr>
              <w:t>45.6</w:t>
            </w:r>
          </w:p>
        </w:tc>
        <w:tc>
          <w:tcPr>
            <w:tcW w:w="827" w:type="dxa"/>
            <w:tcBorders>
              <w:top w:val="single" w:sz="4" w:space="0" w:color="A6A6A6" w:themeColor="background1" w:themeShade="A6"/>
              <w:left w:val="nil"/>
              <w:bottom w:val="nil"/>
              <w:right w:val="nil"/>
            </w:tcBorders>
          </w:tcPr>
          <w:p w:rsidR="005D6D28" w:rsidRPr="001F77C2" w:rsidRDefault="005D6D28" w:rsidP="00766CA3">
            <w:pPr>
              <w:pStyle w:val="TableText"/>
              <w:tabs>
                <w:tab w:val="decimal" w:pos="437"/>
              </w:tabs>
              <w:jc w:val="right"/>
              <w:rPr>
                <w:b/>
              </w:rPr>
            </w:pPr>
            <w:r w:rsidRPr="001F77C2">
              <w:rPr>
                <w:b/>
              </w:rPr>
              <w:t>38.0</w:t>
            </w:r>
          </w:p>
        </w:tc>
        <w:tc>
          <w:tcPr>
            <w:tcW w:w="827" w:type="dxa"/>
            <w:tcBorders>
              <w:top w:val="single" w:sz="4" w:space="0" w:color="A6A6A6" w:themeColor="background1" w:themeShade="A6"/>
              <w:left w:val="nil"/>
              <w:bottom w:val="nil"/>
            </w:tcBorders>
          </w:tcPr>
          <w:p w:rsidR="005D6D28" w:rsidRPr="001F77C2" w:rsidRDefault="005D6D28" w:rsidP="00766CA3">
            <w:pPr>
              <w:pStyle w:val="TableText"/>
              <w:tabs>
                <w:tab w:val="decimal" w:pos="437"/>
              </w:tabs>
              <w:jc w:val="right"/>
              <w:rPr>
                <w:b/>
              </w:rPr>
            </w:pPr>
            <w:r w:rsidRPr="001F77C2">
              <w:rPr>
                <w:b/>
              </w:rPr>
              <w:t>41.5</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Melanoma (C43)</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1215</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1072</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2287</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43.3</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36.5</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39.7</w:t>
            </w:r>
          </w:p>
        </w:tc>
      </w:tr>
      <w:tr w:rsidR="005D6D28" w:rsidRPr="00F514E8" w:rsidTr="001F77C2">
        <w:trPr>
          <w:cantSplit/>
        </w:trPr>
        <w:tc>
          <w:tcPr>
            <w:tcW w:w="4395" w:type="dxa"/>
            <w:tcBorders>
              <w:top w:val="nil"/>
              <w:bottom w:val="single" w:sz="4" w:space="0" w:color="A6A6A6" w:themeColor="background1" w:themeShade="A6"/>
              <w:right w:val="single" w:sz="4" w:space="0" w:color="A6A6A6" w:themeColor="background1" w:themeShade="A6"/>
            </w:tcBorders>
          </w:tcPr>
          <w:p w:rsidR="005D6D28" w:rsidRPr="005A0AE7" w:rsidRDefault="005D6D28" w:rsidP="00DC2885">
            <w:pPr>
              <w:pStyle w:val="TableText"/>
              <w:spacing w:before="0"/>
            </w:pPr>
            <w:r w:rsidRPr="005A0AE7">
              <w:t>Skin</w:t>
            </w:r>
            <w:r>
              <w:t xml:space="preserve"> – </w:t>
            </w:r>
            <w:r w:rsidRPr="005A0AE7">
              <w:t>other (C44)</w:t>
            </w:r>
          </w:p>
        </w:tc>
        <w:tc>
          <w:tcPr>
            <w:tcW w:w="826" w:type="dxa"/>
            <w:tcBorders>
              <w:top w:val="nil"/>
              <w:left w:val="single" w:sz="4" w:space="0" w:color="A6A6A6" w:themeColor="background1" w:themeShade="A6"/>
              <w:bottom w:val="single" w:sz="4" w:space="0" w:color="A6A6A6" w:themeColor="background1" w:themeShade="A6"/>
              <w:right w:val="nil"/>
            </w:tcBorders>
          </w:tcPr>
          <w:p w:rsidR="005D6D28" w:rsidRPr="005A0AE7" w:rsidRDefault="005D6D28" w:rsidP="00766CA3">
            <w:pPr>
              <w:pStyle w:val="TableText"/>
              <w:tabs>
                <w:tab w:val="decimal" w:pos="652"/>
              </w:tabs>
              <w:spacing w:before="0"/>
              <w:jc w:val="right"/>
            </w:pPr>
            <w:r w:rsidRPr="005A0AE7">
              <w:t>72</w:t>
            </w:r>
          </w:p>
        </w:tc>
        <w:tc>
          <w:tcPr>
            <w:tcW w:w="827" w:type="dxa"/>
            <w:tcBorders>
              <w:top w:val="nil"/>
              <w:left w:val="nil"/>
              <w:bottom w:val="single" w:sz="4" w:space="0" w:color="A6A6A6" w:themeColor="background1" w:themeShade="A6"/>
              <w:right w:val="nil"/>
            </w:tcBorders>
          </w:tcPr>
          <w:p w:rsidR="005D6D28" w:rsidRPr="005A0AE7" w:rsidRDefault="005D6D28" w:rsidP="00766CA3">
            <w:pPr>
              <w:pStyle w:val="TableText"/>
              <w:tabs>
                <w:tab w:val="decimal" w:pos="652"/>
              </w:tabs>
              <w:spacing w:before="0"/>
              <w:jc w:val="right"/>
            </w:pPr>
            <w:r w:rsidRPr="005A0AE7">
              <w:t>57</w:t>
            </w:r>
          </w:p>
        </w:tc>
        <w:tc>
          <w:tcPr>
            <w:tcW w:w="827" w:type="dxa"/>
            <w:tcBorders>
              <w:top w:val="nil"/>
              <w:left w:val="nil"/>
              <w:bottom w:val="single" w:sz="4" w:space="0" w:color="A6A6A6" w:themeColor="background1" w:themeShade="A6"/>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129</w:t>
            </w:r>
          </w:p>
        </w:tc>
        <w:tc>
          <w:tcPr>
            <w:tcW w:w="827" w:type="dxa"/>
            <w:tcBorders>
              <w:top w:val="nil"/>
              <w:left w:val="single" w:sz="4" w:space="0" w:color="A6A6A6" w:themeColor="background1" w:themeShade="A6"/>
              <w:bottom w:val="single" w:sz="4" w:space="0" w:color="A6A6A6" w:themeColor="background1" w:themeShade="A6"/>
              <w:right w:val="nil"/>
            </w:tcBorders>
          </w:tcPr>
          <w:p w:rsidR="005D6D28" w:rsidRPr="005A0AE7" w:rsidRDefault="005D6D28" w:rsidP="00766CA3">
            <w:pPr>
              <w:pStyle w:val="TableText"/>
              <w:tabs>
                <w:tab w:val="decimal" w:pos="437"/>
              </w:tabs>
              <w:spacing w:before="0"/>
              <w:jc w:val="right"/>
            </w:pPr>
            <w:r w:rsidRPr="005A0AE7">
              <w:t>2.3</w:t>
            </w:r>
          </w:p>
        </w:tc>
        <w:tc>
          <w:tcPr>
            <w:tcW w:w="827" w:type="dxa"/>
            <w:tcBorders>
              <w:top w:val="nil"/>
              <w:left w:val="nil"/>
              <w:bottom w:val="single" w:sz="4" w:space="0" w:color="A6A6A6" w:themeColor="background1" w:themeShade="A6"/>
              <w:right w:val="nil"/>
            </w:tcBorders>
          </w:tcPr>
          <w:p w:rsidR="005D6D28" w:rsidRPr="005A0AE7" w:rsidRDefault="005D6D28" w:rsidP="00766CA3">
            <w:pPr>
              <w:pStyle w:val="TableText"/>
              <w:tabs>
                <w:tab w:val="decimal" w:pos="437"/>
              </w:tabs>
              <w:spacing w:before="0"/>
              <w:jc w:val="right"/>
            </w:pPr>
            <w:r w:rsidRPr="005A0AE7">
              <w:t>1.5</w:t>
            </w:r>
          </w:p>
        </w:tc>
        <w:tc>
          <w:tcPr>
            <w:tcW w:w="827" w:type="dxa"/>
            <w:tcBorders>
              <w:top w:val="nil"/>
              <w:left w:val="nil"/>
              <w:bottom w:val="single" w:sz="4" w:space="0" w:color="A6A6A6" w:themeColor="background1" w:themeShade="A6"/>
            </w:tcBorders>
          </w:tcPr>
          <w:p w:rsidR="005D6D28" w:rsidRPr="005A0AE7" w:rsidRDefault="005D6D28" w:rsidP="00766CA3">
            <w:pPr>
              <w:pStyle w:val="TableText"/>
              <w:tabs>
                <w:tab w:val="decimal" w:pos="437"/>
              </w:tabs>
              <w:spacing w:before="0"/>
              <w:jc w:val="right"/>
            </w:pPr>
            <w:r w:rsidRPr="005A0AE7">
              <w:t>1.9</w:t>
            </w:r>
          </w:p>
        </w:tc>
      </w:tr>
    </w:tbl>
    <w:p w:rsidR="00DC2885" w:rsidRDefault="00DC2885"/>
    <w:p w:rsidR="00DC2885" w:rsidRPr="00496FD1" w:rsidRDefault="00DC2885" w:rsidP="00DC2885">
      <w:pPr>
        <w:pStyle w:val="TableText"/>
        <w:keepNext/>
        <w:rPr>
          <w:b/>
        </w:rPr>
      </w:pPr>
      <w:r>
        <w:rPr>
          <w:b/>
        </w:rPr>
        <w:lastRenderedPageBreak/>
        <w:t>Table B3 (continued)</w:t>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DC2885" w:rsidRPr="00C6473C" w:rsidTr="00195C54">
        <w:trPr>
          <w:cantSplit/>
          <w:tblHeader/>
        </w:trPr>
        <w:tc>
          <w:tcPr>
            <w:tcW w:w="4395" w:type="dxa"/>
            <w:vMerge w:val="restart"/>
            <w:tcBorders>
              <w:right w:val="single" w:sz="4" w:space="0" w:color="A6A6A6" w:themeColor="background1" w:themeShade="A6"/>
            </w:tcBorders>
          </w:tcPr>
          <w:p w:rsidR="00DC2885" w:rsidRPr="00C6473C" w:rsidRDefault="00DC2885" w:rsidP="00195C54">
            <w:pPr>
              <w:pStyle w:val="TableText"/>
              <w:keepNext/>
              <w:rPr>
                <w:b/>
              </w:rPr>
            </w:pPr>
            <w:r w:rsidRPr="00C6473C">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rsidR="00DC2885" w:rsidRPr="00C6473C" w:rsidRDefault="00DC2885" w:rsidP="00195C54">
            <w:pPr>
              <w:pStyle w:val="TableText"/>
              <w:keepNext/>
              <w:jc w:val="center"/>
              <w:rPr>
                <w:b/>
              </w:rPr>
            </w:pPr>
            <w:r w:rsidRPr="00C6473C">
              <w:rPr>
                <w:b/>
              </w:rPr>
              <w:t>Number of cases</w:t>
            </w:r>
          </w:p>
        </w:tc>
        <w:tc>
          <w:tcPr>
            <w:tcW w:w="2481" w:type="dxa"/>
            <w:gridSpan w:val="3"/>
            <w:tcBorders>
              <w:left w:val="single" w:sz="4" w:space="0" w:color="A6A6A6" w:themeColor="background1" w:themeShade="A6"/>
            </w:tcBorders>
          </w:tcPr>
          <w:p w:rsidR="00DC2885" w:rsidRPr="00C6473C" w:rsidRDefault="00DC2885" w:rsidP="00195C54">
            <w:pPr>
              <w:pStyle w:val="TableText"/>
              <w:keepNext/>
              <w:jc w:val="center"/>
              <w:rPr>
                <w:b/>
              </w:rPr>
            </w:pPr>
            <w:r w:rsidRPr="00C6473C">
              <w:rPr>
                <w:b/>
              </w:rPr>
              <w:t>Rate (cases per 100,000)</w:t>
            </w:r>
          </w:p>
        </w:tc>
      </w:tr>
      <w:tr w:rsidR="00DC2885" w:rsidRPr="00C6473C" w:rsidTr="00195C54">
        <w:trPr>
          <w:cantSplit/>
          <w:tblHeader/>
        </w:trPr>
        <w:tc>
          <w:tcPr>
            <w:tcW w:w="4395" w:type="dxa"/>
            <w:vMerge/>
            <w:tcBorders>
              <w:bottom w:val="single" w:sz="4" w:space="0" w:color="auto"/>
              <w:right w:val="single" w:sz="4" w:space="0" w:color="A6A6A6" w:themeColor="background1" w:themeShade="A6"/>
            </w:tcBorders>
          </w:tcPr>
          <w:p w:rsidR="00DC2885" w:rsidRPr="00C6473C" w:rsidRDefault="00DC2885" w:rsidP="00195C54">
            <w:pPr>
              <w:pStyle w:val="TableText"/>
              <w:keepNext/>
              <w:rPr>
                <w:b/>
              </w:rPr>
            </w:pPr>
          </w:p>
        </w:tc>
        <w:tc>
          <w:tcPr>
            <w:tcW w:w="826" w:type="dxa"/>
            <w:tcBorders>
              <w:left w:val="single" w:sz="4" w:space="0" w:color="A6A6A6" w:themeColor="background1" w:themeShade="A6"/>
              <w:bottom w:val="single" w:sz="4" w:space="0" w:color="auto"/>
            </w:tcBorders>
          </w:tcPr>
          <w:p w:rsidR="00DC2885" w:rsidRPr="00C6473C" w:rsidRDefault="00DC2885" w:rsidP="00195C54">
            <w:pPr>
              <w:pStyle w:val="TableText"/>
              <w:keepNext/>
              <w:spacing w:before="0"/>
              <w:jc w:val="center"/>
              <w:rPr>
                <w:b/>
              </w:rPr>
            </w:pPr>
            <w:r w:rsidRPr="00C6473C">
              <w:rPr>
                <w:b/>
              </w:rPr>
              <w:t>Male</w:t>
            </w:r>
          </w:p>
        </w:tc>
        <w:tc>
          <w:tcPr>
            <w:tcW w:w="827" w:type="dxa"/>
            <w:tcBorders>
              <w:bottom w:val="single" w:sz="4" w:space="0" w:color="auto"/>
            </w:tcBorders>
          </w:tcPr>
          <w:p w:rsidR="00DC2885" w:rsidRPr="00C6473C" w:rsidRDefault="00DC2885" w:rsidP="00195C54">
            <w:pPr>
              <w:pStyle w:val="TableText"/>
              <w:keepNext/>
              <w:spacing w:before="0"/>
              <w:jc w:val="center"/>
              <w:rPr>
                <w:b/>
              </w:rPr>
            </w:pPr>
            <w:r w:rsidRPr="00C6473C">
              <w:rPr>
                <w:b/>
              </w:rPr>
              <w:t>Female</w:t>
            </w:r>
          </w:p>
        </w:tc>
        <w:tc>
          <w:tcPr>
            <w:tcW w:w="827" w:type="dxa"/>
            <w:tcBorders>
              <w:bottom w:val="single" w:sz="4" w:space="0" w:color="auto"/>
              <w:right w:val="single" w:sz="4" w:space="0" w:color="A6A6A6" w:themeColor="background1" w:themeShade="A6"/>
            </w:tcBorders>
          </w:tcPr>
          <w:p w:rsidR="00DC2885" w:rsidRPr="00C6473C" w:rsidRDefault="00DC2885" w:rsidP="00195C54">
            <w:pPr>
              <w:pStyle w:val="TableText"/>
              <w:keepNext/>
              <w:spacing w:before="0"/>
              <w:jc w:val="center"/>
              <w:rPr>
                <w:b/>
              </w:rPr>
            </w:pPr>
            <w:r w:rsidRPr="00C6473C">
              <w:rPr>
                <w:b/>
              </w:rPr>
              <w:t>Total</w:t>
            </w:r>
          </w:p>
        </w:tc>
        <w:tc>
          <w:tcPr>
            <w:tcW w:w="827" w:type="dxa"/>
            <w:tcBorders>
              <w:left w:val="single" w:sz="4" w:space="0" w:color="A6A6A6" w:themeColor="background1" w:themeShade="A6"/>
              <w:bottom w:val="single" w:sz="4" w:space="0" w:color="auto"/>
            </w:tcBorders>
          </w:tcPr>
          <w:p w:rsidR="00DC2885" w:rsidRPr="00C6473C" w:rsidRDefault="00DC2885" w:rsidP="00195C54">
            <w:pPr>
              <w:pStyle w:val="TableText"/>
              <w:keepNext/>
              <w:spacing w:before="0"/>
              <w:jc w:val="center"/>
              <w:rPr>
                <w:b/>
              </w:rPr>
            </w:pPr>
            <w:r w:rsidRPr="00C6473C">
              <w:rPr>
                <w:b/>
              </w:rPr>
              <w:t>Male</w:t>
            </w:r>
          </w:p>
        </w:tc>
        <w:tc>
          <w:tcPr>
            <w:tcW w:w="827" w:type="dxa"/>
            <w:tcBorders>
              <w:bottom w:val="single" w:sz="4" w:space="0" w:color="auto"/>
            </w:tcBorders>
          </w:tcPr>
          <w:p w:rsidR="00DC2885" w:rsidRPr="00C6473C" w:rsidRDefault="00DC2885" w:rsidP="00195C54">
            <w:pPr>
              <w:pStyle w:val="TableText"/>
              <w:keepNext/>
              <w:spacing w:before="0"/>
              <w:jc w:val="center"/>
              <w:rPr>
                <w:b/>
              </w:rPr>
            </w:pPr>
            <w:r w:rsidRPr="00C6473C">
              <w:rPr>
                <w:b/>
              </w:rPr>
              <w:t>Female</w:t>
            </w:r>
          </w:p>
        </w:tc>
        <w:tc>
          <w:tcPr>
            <w:tcW w:w="827" w:type="dxa"/>
            <w:tcBorders>
              <w:bottom w:val="single" w:sz="4" w:space="0" w:color="auto"/>
            </w:tcBorders>
          </w:tcPr>
          <w:p w:rsidR="00DC2885" w:rsidRPr="00C6473C" w:rsidRDefault="00DC2885" w:rsidP="00195C54">
            <w:pPr>
              <w:pStyle w:val="TableText"/>
              <w:keepNext/>
              <w:spacing w:before="0"/>
              <w:jc w:val="center"/>
              <w:rPr>
                <w:b/>
              </w:rPr>
            </w:pPr>
            <w:r w:rsidRPr="00C6473C">
              <w:rPr>
                <w:b/>
              </w:rPr>
              <w:t>Total</w:t>
            </w:r>
          </w:p>
        </w:tc>
      </w:tr>
      <w:tr w:rsidR="005D6D28" w:rsidRPr="001F77C2" w:rsidTr="00DC2885">
        <w:trPr>
          <w:cantSplit/>
        </w:trPr>
        <w:tc>
          <w:tcPr>
            <w:tcW w:w="4395" w:type="dxa"/>
            <w:tcBorders>
              <w:top w:val="single" w:sz="4" w:space="0" w:color="A6A6A6" w:themeColor="background1" w:themeShade="A6"/>
              <w:bottom w:val="nil"/>
              <w:right w:val="single" w:sz="4" w:space="0" w:color="A6A6A6" w:themeColor="background1" w:themeShade="A6"/>
            </w:tcBorders>
          </w:tcPr>
          <w:p w:rsidR="005D6D28" w:rsidRPr="001F77C2" w:rsidRDefault="005D6D28" w:rsidP="005D6D28">
            <w:pPr>
              <w:pStyle w:val="TableText"/>
              <w:rPr>
                <w:b/>
                <w:bCs/>
              </w:rPr>
            </w:pPr>
            <w:proofErr w:type="spellStart"/>
            <w:r w:rsidRPr="001F77C2">
              <w:rPr>
                <w:b/>
                <w:bCs/>
              </w:rPr>
              <w:t>Mesothelial</w:t>
            </w:r>
            <w:proofErr w:type="spellEnd"/>
            <w:r w:rsidRPr="001F77C2">
              <w:rPr>
                <w:b/>
                <w:bCs/>
              </w:rPr>
              <w:t xml:space="preserve"> and soft tissue (C45–C49)</w:t>
            </w:r>
          </w:p>
        </w:tc>
        <w:tc>
          <w:tcPr>
            <w:tcW w:w="826" w:type="dxa"/>
            <w:tcBorders>
              <w:top w:val="single" w:sz="4" w:space="0" w:color="A6A6A6" w:themeColor="background1" w:themeShade="A6"/>
              <w:left w:val="single" w:sz="4" w:space="0" w:color="A6A6A6" w:themeColor="background1" w:themeShade="A6"/>
              <w:bottom w:val="nil"/>
              <w:right w:val="nil"/>
            </w:tcBorders>
          </w:tcPr>
          <w:p w:rsidR="005D6D28" w:rsidRPr="001F77C2" w:rsidRDefault="005D6D28" w:rsidP="00766CA3">
            <w:pPr>
              <w:pStyle w:val="TableText"/>
              <w:tabs>
                <w:tab w:val="decimal" w:pos="652"/>
              </w:tabs>
              <w:jc w:val="right"/>
              <w:rPr>
                <w:b/>
              </w:rPr>
            </w:pPr>
            <w:r w:rsidRPr="001F77C2">
              <w:rPr>
                <w:b/>
              </w:rPr>
              <w:t>168</w:t>
            </w:r>
          </w:p>
        </w:tc>
        <w:tc>
          <w:tcPr>
            <w:tcW w:w="827" w:type="dxa"/>
            <w:tcBorders>
              <w:top w:val="single" w:sz="4" w:space="0" w:color="A6A6A6" w:themeColor="background1" w:themeShade="A6"/>
              <w:left w:val="nil"/>
              <w:bottom w:val="nil"/>
              <w:right w:val="nil"/>
            </w:tcBorders>
          </w:tcPr>
          <w:p w:rsidR="005D6D28" w:rsidRPr="001F77C2" w:rsidRDefault="005D6D28" w:rsidP="00766CA3">
            <w:pPr>
              <w:pStyle w:val="TableText"/>
              <w:tabs>
                <w:tab w:val="decimal" w:pos="652"/>
              </w:tabs>
              <w:jc w:val="right"/>
              <w:rPr>
                <w:b/>
              </w:rPr>
            </w:pPr>
            <w:r w:rsidRPr="001F77C2">
              <w:rPr>
                <w:b/>
              </w:rPr>
              <w:t>61</w:t>
            </w:r>
          </w:p>
        </w:tc>
        <w:tc>
          <w:tcPr>
            <w:tcW w:w="827" w:type="dxa"/>
            <w:tcBorders>
              <w:top w:val="single" w:sz="4" w:space="0" w:color="A6A6A6" w:themeColor="background1" w:themeShade="A6"/>
              <w:left w:val="nil"/>
              <w:bottom w:val="nil"/>
              <w:right w:val="single" w:sz="4" w:space="0" w:color="A6A6A6" w:themeColor="background1" w:themeShade="A6"/>
            </w:tcBorders>
          </w:tcPr>
          <w:p w:rsidR="005D6D28" w:rsidRPr="001F77C2" w:rsidRDefault="005D6D28" w:rsidP="00766CA3">
            <w:pPr>
              <w:pStyle w:val="TableText"/>
              <w:tabs>
                <w:tab w:val="decimal" w:pos="652"/>
              </w:tabs>
              <w:jc w:val="right"/>
              <w:rPr>
                <w:b/>
              </w:rPr>
            </w:pPr>
            <w:r w:rsidRPr="001F77C2">
              <w:rPr>
                <w:b/>
              </w:rPr>
              <w:t>229</w:t>
            </w:r>
          </w:p>
        </w:tc>
        <w:tc>
          <w:tcPr>
            <w:tcW w:w="827" w:type="dxa"/>
            <w:tcBorders>
              <w:top w:val="single" w:sz="4" w:space="0" w:color="A6A6A6" w:themeColor="background1" w:themeShade="A6"/>
              <w:left w:val="single" w:sz="4" w:space="0" w:color="A6A6A6" w:themeColor="background1" w:themeShade="A6"/>
              <w:bottom w:val="nil"/>
              <w:right w:val="nil"/>
            </w:tcBorders>
          </w:tcPr>
          <w:p w:rsidR="005D6D28" w:rsidRPr="001F77C2" w:rsidRDefault="005D6D28" w:rsidP="00766CA3">
            <w:pPr>
              <w:pStyle w:val="TableText"/>
              <w:tabs>
                <w:tab w:val="decimal" w:pos="437"/>
              </w:tabs>
              <w:jc w:val="right"/>
              <w:rPr>
                <w:b/>
              </w:rPr>
            </w:pPr>
            <w:r w:rsidRPr="001F77C2">
              <w:rPr>
                <w:b/>
              </w:rPr>
              <w:t>6.0</w:t>
            </w:r>
          </w:p>
        </w:tc>
        <w:tc>
          <w:tcPr>
            <w:tcW w:w="827" w:type="dxa"/>
            <w:tcBorders>
              <w:top w:val="single" w:sz="4" w:space="0" w:color="A6A6A6" w:themeColor="background1" w:themeShade="A6"/>
              <w:left w:val="nil"/>
              <w:bottom w:val="nil"/>
              <w:right w:val="nil"/>
            </w:tcBorders>
          </w:tcPr>
          <w:p w:rsidR="005D6D28" w:rsidRPr="001F77C2" w:rsidRDefault="005D6D28" w:rsidP="00766CA3">
            <w:pPr>
              <w:pStyle w:val="TableText"/>
              <w:tabs>
                <w:tab w:val="decimal" w:pos="437"/>
              </w:tabs>
              <w:jc w:val="right"/>
              <w:rPr>
                <w:b/>
              </w:rPr>
            </w:pPr>
            <w:r w:rsidRPr="001F77C2">
              <w:rPr>
                <w:b/>
              </w:rPr>
              <w:t>2.4</w:t>
            </w:r>
          </w:p>
        </w:tc>
        <w:tc>
          <w:tcPr>
            <w:tcW w:w="827" w:type="dxa"/>
            <w:tcBorders>
              <w:top w:val="single" w:sz="4" w:space="0" w:color="A6A6A6" w:themeColor="background1" w:themeShade="A6"/>
              <w:left w:val="nil"/>
              <w:bottom w:val="nil"/>
            </w:tcBorders>
          </w:tcPr>
          <w:p w:rsidR="005D6D28" w:rsidRPr="001F77C2" w:rsidRDefault="005D6D28" w:rsidP="00766CA3">
            <w:pPr>
              <w:pStyle w:val="TableText"/>
              <w:tabs>
                <w:tab w:val="decimal" w:pos="437"/>
              </w:tabs>
              <w:jc w:val="right"/>
              <w:rPr>
                <w:b/>
              </w:rPr>
            </w:pPr>
            <w:r w:rsidRPr="001F77C2">
              <w:rPr>
                <w:b/>
              </w:rPr>
              <w:t>4.1</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Mesothelioma (C45)</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82</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9</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91</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2.5</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0.3</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1.3</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Kaposi sarcoma (C46)</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3</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0</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3</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0.1</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0.0</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0.1</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Peripheral nerves and autonomic nervous system (C47)</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6</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3</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9</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0.3</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0.2</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0.3</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proofErr w:type="spellStart"/>
            <w:r w:rsidRPr="005A0AE7">
              <w:t>Retroperitoneum</w:t>
            </w:r>
            <w:proofErr w:type="spellEnd"/>
            <w:r w:rsidRPr="005A0AE7">
              <w:t xml:space="preserve"> and peritoneum (C48)</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10</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14</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24</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0.4</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0.5</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0.4</w:t>
            </w:r>
          </w:p>
        </w:tc>
      </w:tr>
      <w:tr w:rsidR="005D6D28" w:rsidRPr="00F514E8" w:rsidTr="001F77C2">
        <w:trPr>
          <w:cantSplit/>
        </w:trPr>
        <w:tc>
          <w:tcPr>
            <w:tcW w:w="4395" w:type="dxa"/>
            <w:tcBorders>
              <w:top w:val="nil"/>
              <w:bottom w:val="single" w:sz="4" w:space="0" w:color="A6A6A6" w:themeColor="background1" w:themeShade="A6"/>
              <w:right w:val="single" w:sz="4" w:space="0" w:color="A6A6A6" w:themeColor="background1" w:themeShade="A6"/>
            </w:tcBorders>
          </w:tcPr>
          <w:p w:rsidR="005D6D28" w:rsidRPr="005A0AE7" w:rsidRDefault="005D6D28" w:rsidP="00DC2885">
            <w:pPr>
              <w:pStyle w:val="TableText"/>
              <w:spacing w:before="0"/>
            </w:pPr>
            <w:r w:rsidRPr="005A0AE7">
              <w:t>Other connective and soft tissue (C49)</w:t>
            </w:r>
          </w:p>
        </w:tc>
        <w:tc>
          <w:tcPr>
            <w:tcW w:w="826" w:type="dxa"/>
            <w:tcBorders>
              <w:top w:val="nil"/>
              <w:left w:val="single" w:sz="4" w:space="0" w:color="A6A6A6" w:themeColor="background1" w:themeShade="A6"/>
              <w:bottom w:val="single" w:sz="4" w:space="0" w:color="A6A6A6" w:themeColor="background1" w:themeShade="A6"/>
              <w:right w:val="nil"/>
            </w:tcBorders>
          </w:tcPr>
          <w:p w:rsidR="005D6D28" w:rsidRPr="005A0AE7" w:rsidRDefault="005D6D28" w:rsidP="00766CA3">
            <w:pPr>
              <w:pStyle w:val="TableText"/>
              <w:tabs>
                <w:tab w:val="decimal" w:pos="652"/>
              </w:tabs>
              <w:spacing w:before="0"/>
              <w:jc w:val="right"/>
            </w:pPr>
            <w:r w:rsidRPr="005A0AE7">
              <w:t>67</w:t>
            </w:r>
          </w:p>
        </w:tc>
        <w:tc>
          <w:tcPr>
            <w:tcW w:w="827" w:type="dxa"/>
            <w:tcBorders>
              <w:top w:val="nil"/>
              <w:left w:val="nil"/>
              <w:bottom w:val="single" w:sz="4" w:space="0" w:color="A6A6A6" w:themeColor="background1" w:themeShade="A6"/>
              <w:right w:val="nil"/>
            </w:tcBorders>
          </w:tcPr>
          <w:p w:rsidR="005D6D28" w:rsidRPr="005A0AE7" w:rsidRDefault="005D6D28" w:rsidP="00766CA3">
            <w:pPr>
              <w:pStyle w:val="TableText"/>
              <w:tabs>
                <w:tab w:val="decimal" w:pos="652"/>
              </w:tabs>
              <w:spacing w:before="0"/>
              <w:jc w:val="right"/>
            </w:pPr>
            <w:r w:rsidRPr="005A0AE7">
              <w:t>35</w:t>
            </w:r>
          </w:p>
        </w:tc>
        <w:tc>
          <w:tcPr>
            <w:tcW w:w="827" w:type="dxa"/>
            <w:tcBorders>
              <w:top w:val="nil"/>
              <w:left w:val="nil"/>
              <w:bottom w:val="single" w:sz="4" w:space="0" w:color="A6A6A6" w:themeColor="background1" w:themeShade="A6"/>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102</w:t>
            </w:r>
          </w:p>
        </w:tc>
        <w:tc>
          <w:tcPr>
            <w:tcW w:w="827" w:type="dxa"/>
            <w:tcBorders>
              <w:top w:val="nil"/>
              <w:left w:val="single" w:sz="4" w:space="0" w:color="A6A6A6" w:themeColor="background1" w:themeShade="A6"/>
              <w:bottom w:val="single" w:sz="4" w:space="0" w:color="A6A6A6" w:themeColor="background1" w:themeShade="A6"/>
              <w:right w:val="nil"/>
            </w:tcBorders>
          </w:tcPr>
          <w:p w:rsidR="005D6D28" w:rsidRPr="005A0AE7" w:rsidRDefault="005D6D28" w:rsidP="00766CA3">
            <w:pPr>
              <w:pStyle w:val="TableText"/>
              <w:tabs>
                <w:tab w:val="decimal" w:pos="437"/>
              </w:tabs>
              <w:spacing w:before="0"/>
              <w:jc w:val="right"/>
            </w:pPr>
            <w:r w:rsidRPr="005A0AE7">
              <w:t>2.6</w:t>
            </w:r>
          </w:p>
        </w:tc>
        <w:tc>
          <w:tcPr>
            <w:tcW w:w="827" w:type="dxa"/>
            <w:tcBorders>
              <w:top w:val="nil"/>
              <w:left w:val="nil"/>
              <w:bottom w:val="single" w:sz="4" w:space="0" w:color="A6A6A6" w:themeColor="background1" w:themeShade="A6"/>
              <w:right w:val="nil"/>
            </w:tcBorders>
          </w:tcPr>
          <w:p w:rsidR="005D6D28" w:rsidRPr="005A0AE7" w:rsidRDefault="005D6D28" w:rsidP="00766CA3">
            <w:pPr>
              <w:pStyle w:val="TableText"/>
              <w:tabs>
                <w:tab w:val="decimal" w:pos="437"/>
              </w:tabs>
              <w:spacing w:before="0"/>
              <w:jc w:val="right"/>
            </w:pPr>
            <w:r w:rsidRPr="005A0AE7">
              <w:t>1.4</w:t>
            </w:r>
          </w:p>
        </w:tc>
        <w:tc>
          <w:tcPr>
            <w:tcW w:w="827" w:type="dxa"/>
            <w:tcBorders>
              <w:top w:val="nil"/>
              <w:left w:val="nil"/>
              <w:bottom w:val="single" w:sz="4" w:space="0" w:color="A6A6A6" w:themeColor="background1" w:themeShade="A6"/>
            </w:tcBorders>
          </w:tcPr>
          <w:p w:rsidR="005D6D28" w:rsidRPr="005A0AE7" w:rsidRDefault="005D6D28" w:rsidP="00766CA3">
            <w:pPr>
              <w:pStyle w:val="TableText"/>
              <w:tabs>
                <w:tab w:val="decimal" w:pos="437"/>
              </w:tabs>
              <w:spacing w:before="0"/>
              <w:jc w:val="right"/>
            </w:pPr>
            <w:r w:rsidRPr="005A0AE7">
              <w:t>2.0</w:t>
            </w:r>
          </w:p>
        </w:tc>
      </w:tr>
      <w:tr w:rsidR="005D6D28" w:rsidRPr="001F77C2" w:rsidTr="00DC2885">
        <w:trPr>
          <w:cantSplit/>
        </w:trPr>
        <w:tc>
          <w:tcPr>
            <w:tcW w:w="4395" w:type="dxa"/>
            <w:tcBorders>
              <w:top w:val="single" w:sz="4" w:space="0" w:color="A6A6A6" w:themeColor="background1" w:themeShade="A6"/>
              <w:bottom w:val="nil"/>
              <w:right w:val="single" w:sz="4" w:space="0" w:color="A6A6A6" w:themeColor="background1" w:themeShade="A6"/>
            </w:tcBorders>
          </w:tcPr>
          <w:p w:rsidR="005D6D28" w:rsidRPr="001F77C2" w:rsidRDefault="005D6D28" w:rsidP="005D6D28">
            <w:pPr>
              <w:pStyle w:val="TableText"/>
              <w:rPr>
                <w:b/>
                <w:bCs/>
              </w:rPr>
            </w:pPr>
            <w:r w:rsidRPr="001F77C2">
              <w:rPr>
                <w:b/>
                <w:bCs/>
              </w:rPr>
              <w:t>Breast (C50)</w:t>
            </w:r>
          </w:p>
        </w:tc>
        <w:tc>
          <w:tcPr>
            <w:tcW w:w="826" w:type="dxa"/>
            <w:tcBorders>
              <w:top w:val="single" w:sz="4" w:space="0" w:color="A6A6A6" w:themeColor="background1" w:themeShade="A6"/>
              <w:left w:val="single" w:sz="4" w:space="0" w:color="A6A6A6" w:themeColor="background1" w:themeShade="A6"/>
              <w:bottom w:val="nil"/>
              <w:right w:val="nil"/>
            </w:tcBorders>
          </w:tcPr>
          <w:p w:rsidR="005D6D28" w:rsidRPr="001F77C2" w:rsidRDefault="005D6D28" w:rsidP="00766CA3">
            <w:pPr>
              <w:pStyle w:val="TableText"/>
              <w:tabs>
                <w:tab w:val="decimal" w:pos="652"/>
              </w:tabs>
              <w:jc w:val="right"/>
              <w:rPr>
                <w:b/>
              </w:rPr>
            </w:pPr>
            <w:r w:rsidRPr="001F77C2">
              <w:rPr>
                <w:b/>
              </w:rPr>
              <w:t>26</w:t>
            </w:r>
          </w:p>
        </w:tc>
        <w:tc>
          <w:tcPr>
            <w:tcW w:w="827" w:type="dxa"/>
            <w:tcBorders>
              <w:top w:val="single" w:sz="4" w:space="0" w:color="A6A6A6" w:themeColor="background1" w:themeShade="A6"/>
              <w:left w:val="nil"/>
              <w:bottom w:val="nil"/>
              <w:right w:val="nil"/>
            </w:tcBorders>
          </w:tcPr>
          <w:p w:rsidR="005D6D28" w:rsidRPr="001F77C2" w:rsidRDefault="005D6D28" w:rsidP="00766CA3">
            <w:pPr>
              <w:pStyle w:val="TableText"/>
              <w:tabs>
                <w:tab w:val="decimal" w:pos="652"/>
              </w:tabs>
              <w:jc w:val="right"/>
              <w:rPr>
                <w:b/>
              </w:rPr>
            </w:pPr>
            <w:r w:rsidRPr="001F77C2">
              <w:rPr>
                <w:b/>
              </w:rPr>
              <w:t>2674</w:t>
            </w:r>
          </w:p>
        </w:tc>
        <w:tc>
          <w:tcPr>
            <w:tcW w:w="827" w:type="dxa"/>
            <w:tcBorders>
              <w:top w:val="single" w:sz="4" w:space="0" w:color="A6A6A6" w:themeColor="background1" w:themeShade="A6"/>
              <w:left w:val="nil"/>
              <w:bottom w:val="nil"/>
              <w:right w:val="single" w:sz="4" w:space="0" w:color="A6A6A6" w:themeColor="background1" w:themeShade="A6"/>
            </w:tcBorders>
          </w:tcPr>
          <w:p w:rsidR="005D6D28" w:rsidRPr="001F77C2" w:rsidRDefault="005D6D28" w:rsidP="00766CA3">
            <w:pPr>
              <w:pStyle w:val="TableText"/>
              <w:tabs>
                <w:tab w:val="decimal" w:pos="652"/>
              </w:tabs>
              <w:jc w:val="right"/>
              <w:rPr>
                <w:b/>
              </w:rPr>
            </w:pPr>
            <w:r w:rsidRPr="001F77C2">
              <w:rPr>
                <w:b/>
              </w:rPr>
              <w:t>2700</w:t>
            </w:r>
          </w:p>
        </w:tc>
        <w:tc>
          <w:tcPr>
            <w:tcW w:w="827" w:type="dxa"/>
            <w:tcBorders>
              <w:top w:val="single" w:sz="4" w:space="0" w:color="A6A6A6" w:themeColor="background1" w:themeShade="A6"/>
              <w:left w:val="single" w:sz="4" w:space="0" w:color="A6A6A6" w:themeColor="background1" w:themeShade="A6"/>
              <w:bottom w:val="nil"/>
              <w:right w:val="nil"/>
            </w:tcBorders>
          </w:tcPr>
          <w:p w:rsidR="005D6D28" w:rsidRPr="001F77C2" w:rsidRDefault="005D6D28" w:rsidP="00766CA3">
            <w:pPr>
              <w:pStyle w:val="TableText"/>
              <w:tabs>
                <w:tab w:val="decimal" w:pos="437"/>
              </w:tabs>
              <w:jc w:val="right"/>
              <w:rPr>
                <w:b/>
              </w:rPr>
            </w:pPr>
            <w:r w:rsidRPr="001F77C2">
              <w:rPr>
                <w:b/>
              </w:rPr>
              <w:t>0.9</w:t>
            </w:r>
          </w:p>
        </w:tc>
        <w:tc>
          <w:tcPr>
            <w:tcW w:w="827" w:type="dxa"/>
            <w:tcBorders>
              <w:top w:val="single" w:sz="4" w:space="0" w:color="A6A6A6" w:themeColor="background1" w:themeShade="A6"/>
              <w:left w:val="nil"/>
              <w:bottom w:val="nil"/>
              <w:right w:val="nil"/>
            </w:tcBorders>
          </w:tcPr>
          <w:p w:rsidR="005D6D28" w:rsidRPr="001F77C2" w:rsidRDefault="005D6D28" w:rsidP="00766CA3">
            <w:pPr>
              <w:pStyle w:val="TableText"/>
              <w:tabs>
                <w:tab w:val="decimal" w:pos="437"/>
              </w:tabs>
              <w:jc w:val="right"/>
              <w:rPr>
                <w:b/>
              </w:rPr>
            </w:pPr>
            <w:r w:rsidRPr="001F77C2">
              <w:rPr>
                <w:b/>
              </w:rPr>
              <w:t>94.5</w:t>
            </w:r>
          </w:p>
        </w:tc>
        <w:tc>
          <w:tcPr>
            <w:tcW w:w="827" w:type="dxa"/>
            <w:tcBorders>
              <w:top w:val="single" w:sz="4" w:space="0" w:color="A6A6A6" w:themeColor="background1" w:themeShade="A6"/>
              <w:left w:val="nil"/>
              <w:bottom w:val="nil"/>
            </w:tcBorders>
          </w:tcPr>
          <w:p w:rsidR="005D6D28" w:rsidRPr="001F77C2" w:rsidRDefault="005D6D28" w:rsidP="00766CA3">
            <w:pPr>
              <w:pStyle w:val="TableText"/>
              <w:tabs>
                <w:tab w:val="decimal" w:pos="437"/>
              </w:tabs>
              <w:jc w:val="right"/>
              <w:rPr>
                <w:b/>
              </w:rPr>
            </w:pPr>
            <w:r w:rsidRPr="001F77C2">
              <w:rPr>
                <w:b/>
              </w:rPr>
              <w:t>49.4</w:t>
            </w:r>
          </w:p>
        </w:tc>
      </w:tr>
      <w:tr w:rsidR="005D6D28" w:rsidRPr="00F514E8" w:rsidTr="001F77C2">
        <w:trPr>
          <w:cantSplit/>
        </w:trPr>
        <w:tc>
          <w:tcPr>
            <w:tcW w:w="4395" w:type="dxa"/>
            <w:tcBorders>
              <w:top w:val="nil"/>
              <w:bottom w:val="single" w:sz="4" w:space="0" w:color="A6A6A6" w:themeColor="background1" w:themeShade="A6"/>
              <w:right w:val="single" w:sz="4" w:space="0" w:color="A6A6A6" w:themeColor="background1" w:themeShade="A6"/>
            </w:tcBorders>
          </w:tcPr>
          <w:p w:rsidR="005D6D28" w:rsidRPr="005A0AE7" w:rsidRDefault="005D6D28" w:rsidP="00DC2885">
            <w:pPr>
              <w:pStyle w:val="TableText"/>
              <w:spacing w:before="0"/>
            </w:pPr>
            <w:r w:rsidRPr="005A0AE7">
              <w:t>Breast (C50)</w:t>
            </w:r>
          </w:p>
        </w:tc>
        <w:tc>
          <w:tcPr>
            <w:tcW w:w="826" w:type="dxa"/>
            <w:tcBorders>
              <w:top w:val="nil"/>
              <w:left w:val="single" w:sz="4" w:space="0" w:color="A6A6A6" w:themeColor="background1" w:themeShade="A6"/>
              <w:bottom w:val="single" w:sz="4" w:space="0" w:color="A6A6A6" w:themeColor="background1" w:themeShade="A6"/>
              <w:right w:val="nil"/>
            </w:tcBorders>
          </w:tcPr>
          <w:p w:rsidR="005D6D28" w:rsidRPr="005A0AE7" w:rsidRDefault="005D6D28" w:rsidP="00766CA3">
            <w:pPr>
              <w:pStyle w:val="TableText"/>
              <w:tabs>
                <w:tab w:val="decimal" w:pos="652"/>
              </w:tabs>
              <w:spacing w:before="0"/>
              <w:jc w:val="right"/>
            </w:pPr>
            <w:r w:rsidRPr="005A0AE7">
              <w:t>26</w:t>
            </w:r>
          </w:p>
        </w:tc>
        <w:tc>
          <w:tcPr>
            <w:tcW w:w="827" w:type="dxa"/>
            <w:tcBorders>
              <w:top w:val="nil"/>
              <w:left w:val="nil"/>
              <w:bottom w:val="single" w:sz="4" w:space="0" w:color="A6A6A6" w:themeColor="background1" w:themeShade="A6"/>
              <w:right w:val="nil"/>
            </w:tcBorders>
          </w:tcPr>
          <w:p w:rsidR="005D6D28" w:rsidRPr="005A0AE7" w:rsidRDefault="005D6D28" w:rsidP="00766CA3">
            <w:pPr>
              <w:pStyle w:val="TableText"/>
              <w:tabs>
                <w:tab w:val="decimal" w:pos="652"/>
              </w:tabs>
              <w:spacing w:before="0"/>
              <w:jc w:val="right"/>
            </w:pPr>
            <w:r w:rsidRPr="005A0AE7">
              <w:t>2674</w:t>
            </w:r>
          </w:p>
        </w:tc>
        <w:tc>
          <w:tcPr>
            <w:tcW w:w="827" w:type="dxa"/>
            <w:tcBorders>
              <w:top w:val="nil"/>
              <w:left w:val="nil"/>
              <w:bottom w:val="single" w:sz="4" w:space="0" w:color="A6A6A6" w:themeColor="background1" w:themeShade="A6"/>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2700</w:t>
            </w:r>
          </w:p>
        </w:tc>
        <w:tc>
          <w:tcPr>
            <w:tcW w:w="827" w:type="dxa"/>
            <w:tcBorders>
              <w:top w:val="nil"/>
              <w:left w:val="single" w:sz="4" w:space="0" w:color="A6A6A6" w:themeColor="background1" w:themeShade="A6"/>
              <w:bottom w:val="single" w:sz="4" w:space="0" w:color="A6A6A6" w:themeColor="background1" w:themeShade="A6"/>
              <w:right w:val="nil"/>
            </w:tcBorders>
          </w:tcPr>
          <w:p w:rsidR="005D6D28" w:rsidRPr="005A0AE7" w:rsidRDefault="005D6D28" w:rsidP="00766CA3">
            <w:pPr>
              <w:pStyle w:val="TableText"/>
              <w:tabs>
                <w:tab w:val="decimal" w:pos="437"/>
              </w:tabs>
              <w:spacing w:before="0"/>
              <w:jc w:val="right"/>
            </w:pPr>
            <w:r w:rsidRPr="005A0AE7">
              <w:t>0.9</w:t>
            </w:r>
          </w:p>
        </w:tc>
        <w:tc>
          <w:tcPr>
            <w:tcW w:w="827" w:type="dxa"/>
            <w:tcBorders>
              <w:top w:val="nil"/>
              <w:left w:val="nil"/>
              <w:bottom w:val="single" w:sz="4" w:space="0" w:color="A6A6A6" w:themeColor="background1" w:themeShade="A6"/>
              <w:right w:val="nil"/>
            </w:tcBorders>
          </w:tcPr>
          <w:p w:rsidR="005D6D28" w:rsidRPr="005A0AE7" w:rsidRDefault="005D6D28" w:rsidP="00766CA3">
            <w:pPr>
              <w:pStyle w:val="TableText"/>
              <w:tabs>
                <w:tab w:val="decimal" w:pos="437"/>
              </w:tabs>
              <w:spacing w:before="0"/>
              <w:jc w:val="right"/>
            </w:pPr>
            <w:r w:rsidRPr="005A0AE7">
              <w:t>94.5</w:t>
            </w:r>
          </w:p>
        </w:tc>
        <w:tc>
          <w:tcPr>
            <w:tcW w:w="827" w:type="dxa"/>
            <w:tcBorders>
              <w:top w:val="nil"/>
              <w:left w:val="nil"/>
              <w:bottom w:val="single" w:sz="4" w:space="0" w:color="A6A6A6" w:themeColor="background1" w:themeShade="A6"/>
            </w:tcBorders>
          </w:tcPr>
          <w:p w:rsidR="005D6D28" w:rsidRPr="005A0AE7" w:rsidRDefault="005D6D28" w:rsidP="00766CA3">
            <w:pPr>
              <w:pStyle w:val="TableText"/>
              <w:tabs>
                <w:tab w:val="decimal" w:pos="437"/>
              </w:tabs>
              <w:spacing w:before="0"/>
              <w:jc w:val="right"/>
            </w:pPr>
            <w:r w:rsidRPr="005A0AE7">
              <w:t>49.4</w:t>
            </w:r>
          </w:p>
        </w:tc>
      </w:tr>
      <w:tr w:rsidR="005D6D28" w:rsidRPr="001F77C2" w:rsidTr="00DC2885">
        <w:trPr>
          <w:cantSplit/>
        </w:trPr>
        <w:tc>
          <w:tcPr>
            <w:tcW w:w="4395" w:type="dxa"/>
            <w:tcBorders>
              <w:top w:val="single" w:sz="4" w:space="0" w:color="A6A6A6" w:themeColor="background1" w:themeShade="A6"/>
              <w:bottom w:val="nil"/>
              <w:right w:val="single" w:sz="4" w:space="0" w:color="A6A6A6" w:themeColor="background1" w:themeShade="A6"/>
            </w:tcBorders>
          </w:tcPr>
          <w:p w:rsidR="005D6D28" w:rsidRPr="001F77C2" w:rsidRDefault="005D6D28" w:rsidP="005D6D28">
            <w:pPr>
              <w:pStyle w:val="TableText"/>
              <w:rPr>
                <w:b/>
                <w:bCs/>
              </w:rPr>
            </w:pPr>
            <w:r w:rsidRPr="001F77C2">
              <w:rPr>
                <w:b/>
                <w:bCs/>
              </w:rPr>
              <w:t>Female genital organs (C51–C58)</w:t>
            </w:r>
          </w:p>
        </w:tc>
        <w:tc>
          <w:tcPr>
            <w:tcW w:w="826" w:type="dxa"/>
            <w:tcBorders>
              <w:top w:val="single" w:sz="4" w:space="0" w:color="A6A6A6" w:themeColor="background1" w:themeShade="A6"/>
              <w:left w:val="single" w:sz="4" w:space="0" w:color="A6A6A6" w:themeColor="background1" w:themeShade="A6"/>
              <w:bottom w:val="nil"/>
              <w:right w:val="nil"/>
            </w:tcBorders>
          </w:tcPr>
          <w:p w:rsidR="005D6D28" w:rsidRPr="001F77C2" w:rsidRDefault="001F77C2" w:rsidP="00766CA3">
            <w:pPr>
              <w:pStyle w:val="TableText"/>
              <w:tabs>
                <w:tab w:val="decimal" w:pos="652"/>
              </w:tabs>
              <w:jc w:val="right"/>
              <w:rPr>
                <w:b/>
              </w:rPr>
            </w:pPr>
            <w:r w:rsidRPr="001F77C2">
              <w:rPr>
                <w:b/>
              </w:rPr>
              <w:t>–</w:t>
            </w:r>
          </w:p>
        </w:tc>
        <w:tc>
          <w:tcPr>
            <w:tcW w:w="827" w:type="dxa"/>
            <w:tcBorders>
              <w:top w:val="single" w:sz="4" w:space="0" w:color="A6A6A6" w:themeColor="background1" w:themeShade="A6"/>
              <w:left w:val="nil"/>
              <w:bottom w:val="nil"/>
              <w:right w:val="nil"/>
            </w:tcBorders>
          </w:tcPr>
          <w:p w:rsidR="005D6D28" w:rsidRPr="001F77C2" w:rsidRDefault="005D6D28" w:rsidP="00766CA3">
            <w:pPr>
              <w:pStyle w:val="TableText"/>
              <w:tabs>
                <w:tab w:val="decimal" w:pos="652"/>
              </w:tabs>
              <w:jc w:val="right"/>
              <w:rPr>
                <w:b/>
              </w:rPr>
            </w:pPr>
            <w:r w:rsidRPr="001F77C2">
              <w:rPr>
                <w:b/>
              </w:rPr>
              <w:t>906</w:t>
            </w:r>
          </w:p>
        </w:tc>
        <w:tc>
          <w:tcPr>
            <w:tcW w:w="827" w:type="dxa"/>
            <w:tcBorders>
              <w:top w:val="single" w:sz="4" w:space="0" w:color="A6A6A6" w:themeColor="background1" w:themeShade="A6"/>
              <w:left w:val="nil"/>
              <w:bottom w:val="nil"/>
              <w:right w:val="single" w:sz="4" w:space="0" w:color="A6A6A6" w:themeColor="background1" w:themeShade="A6"/>
            </w:tcBorders>
          </w:tcPr>
          <w:p w:rsidR="005D6D28" w:rsidRPr="001F77C2" w:rsidRDefault="001F77C2" w:rsidP="00766CA3">
            <w:pPr>
              <w:pStyle w:val="TableText"/>
              <w:tabs>
                <w:tab w:val="decimal" w:pos="652"/>
              </w:tabs>
              <w:jc w:val="right"/>
              <w:rPr>
                <w:b/>
              </w:rPr>
            </w:pPr>
            <w:r w:rsidRPr="001F77C2">
              <w:rPr>
                <w:b/>
              </w:rPr>
              <w:t>–</w:t>
            </w:r>
          </w:p>
        </w:tc>
        <w:tc>
          <w:tcPr>
            <w:tcW w:w="827" w:type="dxa"/>
            <w:tcBorders>
              <w:top w:val="single" w:sz="4" w:space="0" w:color="A6A6A6" w:themeColor="background1" w:themeShade="A6"/>
              <w:left w:val="single" w:sz="4" w:space="0" w:color="A6A6A6" w:themeColor="background1" w:themeShade="A6"/>
              <w:bottom w:val="nil"/>
              <w:right w:val="nil"/>
            </w:tcBorders>
          </w:tcPr>
          <w:p w:rsidR="005D6D28" w:rsidRPr="001F77C2" w:rsidRDefault="001F77C2" w:rsidP="00766CA3">
            <w:pPr>
              <w:pStyle w:val="TableText"/>
              <w:tabs>
                <w:tab w:val="decimal" w:pos="437"/>
              </w:tabs>
              <w:jc w:val="right"/>
              <w:rPr>
                <w:b/>
              </w:rPr>
            </w:pPr>
            <w:r w:rsidRPr="001F77C2">
              <w:rPr>
                <w:b/>
              </w:rPr>
              <w:t>–</w:t>
            </w:r>
          </w:p>
        </w:tc>
        <w:tc>
          <w:tcPr>
            <w:tcW w:w="827" w:type="dxa"/>
            <w:tcBorders>
              <w:top w:val="single" w:sz="4" w:space="0" w:color="A6A6A6" w:themeColor="background1" w:themeShade="A6"/>
              <w:left w:val="nil"/>
              <w:bottom w:val="nil"/>
              <w:right w:val="nil"/>
            </w:tcBorders>
          </w:tcPr>
          <w:p w:rsidR="005D6D28" w:rsidRPr="001F77C2" w:rsidRDefault="005D6D28" w:rsidP="00766CA3">
            <w:pPr>
              <w:pStyle w:val="TableText"/>
              <w:tabs>
                <w:tab w:val="decimal" w:pos="437"/>
              </w:tabs>
              <w:jc w:val="right"/>
              <w:rPr>
                <w:b/>
              </w:rPr>
            </w:pPr>
            <w:r w:rsidRPr="001F77C2">
              <w:rPr>
                <w:b/>
              </w:rPr>
              <w:t>31.3</w:t>
            </w:r>
          </w:p>
        </w:tc>
        <w:tc>
          <w:tcPr>
            <w:tcW w:w="827" w:type="dxa"/>
            <w:tcBorders>
              <w:top w:val="single" w:sz="4" w:space="0" w:color="A6A6A6" w:themeColor="background1" w:themeShade="A6"/>
              <w:left w:val="nil"/>
              <w:bottom w:val="nil"/>
            </w:tcBorders>
          </w:tcPr>
          <w:p w:rsidR="005D6D28" w:rsidRPr="001F77C2" w:rsidRDefault="001F77C2" w:rsidP="00766CA3">
            <w:pPr>
              <w:pStyle w:val="TableText"/>
              <w:tabs>
                <w:tab w:val="decimal" w:pos="437"/>
              </w:tabs>
              <w:jc w:val="right"/>
              <w:rPr>
                <w:b/>
              </w:rPr>
            </w:pPr>
            <w:r w:rsidRPr="001F77C2">
              <w:rPr>
                <w:b/>
              </w:rPr>
              <w:t>–</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Vulva (C51)</w:t>
            </w:r>
          </w:p>
        </w:tc>
        <w:tc>
          <w:tcPr>
            <w:tcW w:w="826" w:type="dxa"/>
            <w:tcBorders>
              <w:top w:val="nil"/>
              <w:left w:val="single" w:sz="4" w:space="0" w:color="A6A6A6" w:themeColor="background1" w:themeShade="A6"/>
              <w:bottom w:val="nil"/>
              <w:right w:val="nil"/>
            </w:tcBorders>
          </w:tcPr>
          <w:p w:rsidR="005D6D28" w:rsidRDefault="001F77C2" w:rsidP="00766CA3">
            <w:pPr>
              <w:pStyle w:val="TableText"/>
              <w:tabs>
                <w:tab w:val="decimal" w:pos="652"/>
              </w:tabs>
              <w:spacing w:before="0"/>
              <w:jc w:val="right"/>
            </w:pPr>
            <w:r>
              <w:t>–</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64</w:t>
            </w:r>
          </w:p>
        </w:tc>
        <w:tc>
          <w:tcPr>
            <w:tcW w:w="827" w:type="dxa"/>
            <w:tcBorders>
              <w:top w:val="nil"/>
              <w:left w:val="nil"/>
              <w:bottom w:val="nil"/>
              <w:right w:val="single" w:sz="4" w:space="0" w:color="A6A6A6" w:themeColor="background1" w:themeShade="A6"/>
            </w:tcBorders>
          </w:tcPr>
          <w:p w:rsidR="005D6D28" w:rsidRDefault="001F77C2"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5D6D28" w:rsidRDefault="001F77C2" w:rsidP="00766CA3">
            <w:pPr>
              <w:pStyle w:val="TableText"/>
              <w:tabs>
                <w:tab w:val="decimal" w:pos="437"/>
              </w:tabs>
              <w:spacing w:before="0"/>
              <w:jc w:val="right"/>
            </w:pPr>
            <w:r>
              <w:t>–</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2.0</w:t>
            </w:r>
          </w:p>
        </w:tc>
        <w:tc>
          <w:tcPr>
            <w:tcW w:w="827" w:type="dxa"/>
            <w:tcBorders>
              <w:top w:val="nil"/>
              <w:left w:val="nil"/>
              <w:bottom w:val="nil"/>
            </w:tcBorders>
          </w:tcPr>
          <w:p w:rsidR="005D6D28" w:rsidRDefault="001F77C2" w:rsidP="00766CA3">
            <w:pPr>
              <w:pStyle w:val="TableText"/>
              <w:tabs>
                <w:tab w:val="decimal" w:pos="437"/>
              </w:tabs>
              <w:spacing w:before="0"/>
              <w:jc w:val="right"/>
            </w:pPr>
            <w:r>
              <w:t>–</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Vagina (C52)</w:t>
            </w:r>
          </w:p>
        </w:tc>
        <w:tc>
          <w:tcPr>
            <w:tcW w:w="826" w:type="dxa"/>
            <w:tcBorders>
              <w:top w:val="nil"/>
              <w:left w:val="single" w:sz="4" w:space="0" w:color="A6A6A6" w:themeColor="background1" w:themeShade="A6"/>
              <w:bottom w:val="nil"/>
              <w:right w:val="nil"/>
            </w:tcBorders>
          </w:tcPr>
          <w:p w:rsidR="005D6D28" w:rsidRDefault="001F77C2" w:rsidP="00766CA3">
            <w:pPr>
              <w:pStyle w:val="TableText"/>
              <w:tabs>
                <w:tab w:val="decimal" w:pos="652"/>
              </w:tabs>
              <w:spacing w:before="0"/>
              <w:jc w:val="right"/>
            </w:pPr>
            <w:r>
              <w:t>–</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12</w:t>
            </w:r>
          </w:p>
        </w:tc>
        <w:tc>
          <w:tcPr>
            <w:tcW w:w="827" w:type="dxa"/>
            <w:tcBorders>
              <w:top w:val="nil"/>
              <w:left w:val="nil"/>
              <w:bottom w:val="nil"/>
              <w:right w:val="single" w:sz="4" w:space="0" w:color="A6A6A6" w:themeColor="background1" w:themeShade="A6"/>
            </w:tcBorders>
          </w:tcPr>
          <w:p w:rsidR="005D6D28" w:rsidRDefault="001F77C2"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5D6D28" w:rsidRDefault="001F77C2" w:rsidP="00766CA3">
            <w:pPr>
              <w:pStyle w:val="TableText"/>
              <w:tabs>
                <w:tab w:val="decimal" w:pos="437"/>
              </w:tabs>
              <w:spacing w:before="0"/>
              <w:jc w:val="right"/>
            </w:pPr>
            <w:r>
              <w:t>–</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0.4</w:t>
            </w:r>
          </w:p>
        </w:tc>
        <w:tc>
          <w:tcPr>
            <w:tcW w:w="827" w:type="dxa"/>
            <w:tcBorders>
              <w:top w:val="nil"/>
              <w:left w:val="nil"/>
              <w:bottom w:val="nil"/>
            </w:tcBorders>
          </w:tcPr>
          <w:p w:rsidR="005D6D28" w:rsidRDefault="001F77C2" w:rsidP="00766CA3">
            <w:pPr>
              <w:pStyle w:val="TableText"/>
              <w:tabs>
                <w:tab w:val="decimal" w:pos="437"/>
              </w:tabs>
              <w:spacing w:before="0"/>
              <w:jc w:val="right"/>
            </w:pPr>
            <w:r>
              <w:t>–</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Cervix (C53)</w:t>
            </w:r>
          </w:p>
        </w:tc>
        <w:tc>
          <w:tcPr>
            <w:tcW w:w="826" w:type="dxa"/>
            <w:tcBorders>
              <w:top w:val="nil"/>
              <w:left w:val="single" w:sz="4" w:space="0" w:color="A6A6A6" w:themeColor="background1" w:themeShade="A6"/>
              <w:bottom w:val="nil"/>
              <w:right w:val="nil"/>
            </w:tcBorders>
          </w:tcPr>
          <w:p w:rsidR="005D6D28" w:rsidRDefault="001F77C2" w:rsidP="00766CA3">
            <w:pPr>
              <w:pStyle w:val="TableText"/>
              <w:tabs>
                <w:tab w:val="decimal" w:pos="652"/>
              </w:tabs>
              <w:spacing w:before="0"/>
              <w:jc w:val="right"/>
            </w:pPr>
            <w:r>
              <w:t>–</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126</w:t>
            </w:r>
          </w:p>
        </w:tc>
        <w:tc>
          <w:tcPr>
            <w:tcW w:w="827" w:type="dxa"/>
            <w:tcBorders>
              <w:top w:val="nil"/>
              <w:left w:val="nil"/>
              <w:bottom w:val="nil"/>
              <w:right w:val="single" w:sz="4" w:space="0" w:color="A6A6A6" w:themeColor="background1" w:themeShade="A6"/>
            </w:tcBorders>
          </w:tcPr>
          <w:p w:rsidR="005D6D28" w:rsidRDefault="001F77C2"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5D6D28" w:rsidRDefault="001F77C2" w:rsidP="00766CA3">
            <w:pPr>
              <w:pStyle w:val="TableText"/>
              <w:tabs>
                <w:tab w:val="decimal" w:pos="437"/>
              </w:tabs>
              <w:spacing w:before="0"/>
              <w:jc w:val="right"/>
            </w:pPr>
            <w:r>
              <w:t>–</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5.3</w:t>
            </w:r>
          </w:p>
        </w:tc>
        <w:tc>
          <w:tcPr>
            <w:tcW w:w="827" w:type="dxa"/>
            <w:tcBorders>
              <w:top w:val="nil"/>
              <w:left w:val="nil"/>
              <w:bottom w:val="nil"/>
            </w:tcBorders>
          </w:tcPr>
          <w:p w:rsidR="005D6D28" w:rsidRDefault="001F77C2" w:rsidP="00766CA3">
            <w:pPr>
              <w:pStyle w:val="TableText"/>
              <w:tabs>
                <w:tab w:val="decimal" w:pos="437"/>
              </w:tabs>
              <w:spacing w:before="0"/>
              <w:jc w:val="right"/>
            </w:pPr>
            <w:r>
              <w:t>–</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 xml:space="preserve">Uterus </w:t>
            </w:r>
            <w:r w:rsidRPr="00E10B17">
              <w:t>(C54</w:t>
            </w:r>
            <w:r w:rsidRPr="00E10B17">
              <w:rPr>
                <w:bCs/>
              </w:rPr>
              <w:t>–C55</w:t>
            </w:r>
            <w:r w:rsidRPr="00E10B17">
              <w:t>)</w:t>
            </w:r>
          </w:p>
        </w:tc>
        <w:tc>
          <w:tcPr>
            <w:tcW w:w="826" w:type="dxa"/>
            <w:tcBorders>
              <w:top w:val="nil"/>
              <w:left w:val="single" w:sz="4" w:space="0" w:color="A6A6A6" w:themeColor="background1" w:themeShade="A6"/>
              <w:bottom w:val="nil"/>
              <w:right w:val="nil"/>
            </w:tcBorders>
          </w:tcPr>
          <w:p w:rsidR="005D6D28" w:rsidRDefault="001F77C2" w:rsidP="00766CA3">
            <w:pPr>
              <w:pStyle w:val="TableText"/>
              <w:tabs>
                <w:tab w:val="decimal" w:pos="652"/>
              </w:tabs>
              <w:spacing w:before="0"/>
              <w:jc w:val="right"/>
            </w:pPr>
            <w:r>
              <w:t>–</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4</w:t>
            </w:r>
            <w:r>
              <w:t>33</w:t>
            </w:r>
          </w:p>
        </w:tc>
        <w:tc>
          <w:tcPr>
            <w:tcW w:w="827" w:type="dxa"/>
            <w:tcBorders>
              <w:top w:val="nil"/>
              <w:left w:val="nil"/>
              <w:bottom w:val="nil"/>
              <w:right w:val="single" w:sz="4" w:space="0" w:color="A6A6A6" w:themeColor="background1" w:themeShade="A6"/>
            </w:tcBorders>
          </w:tcPr>
          <w:p w:rsidR="005D6D28" w:rsidRDefault="001F77C2"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5D6D28" w:rsidRDefault="001F77C2" w:rsidP="00766CA3">
            <w:pPr>
              <w:pStyle w:val="TableText"/>
              <w:tabs>
                <w:tab w:val="decimal" w:pos="437"/>
              </w:tabs>
              <w:spacing w:before="0"/>
              <w:jc w:val="right"/>
            </w:pPr>
            <w:r>
              <w:t>–</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t>14.9</w:t>
            </w:r>
          </w:p>
        </w:tc>
        <w:tc>
          <w:tcPr>
            <w:tcW w:w="827" w:type="dxa"/>
            <w:tcBorders>
              <w:top w:val="nil"/>
              <w:left w:val="nil"/>
              <w:bottom w:val="nil"/>
            </w:tcBorders>
          </w:tcPr>
          <w:p w:rsidR="005D6D28" w:rsidRDefault="001F77C2" w:rsidP="00766CA3">
            <w:pPr>
              <w:pStyle w:val="TableText"/>
              <w:tabs>
                <w:tab w:val="decimal" w:pos="437"/>
              </w:tabs>
              <w:spacing w:before="0"/>
              <w:jc w:val="right"/>
            </w:pPr>
            <w:r>
              <w:t>–</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Ovary (C56)</w:t>
            </w:r>
          </w:p>
        </w:tc>
        <w:tc>
          <w:tcPr>
            <w:tcW w:w="826" w:type="dxa"/>
            <w:tcBorders>
              <w:top w:val="nil"/>
              <w:left w:val="single" w:sz="4" w:space="0" w:color="A6A6A6" w:themeColor="background1" w:themeShade="A6"/>
              <w:bottom w:val="nil"/>
              <w:right w:val="nil"/>
            </w:tcBorders>
          </w:tcPr>
          <w:p w:rsidR="005D6D28" w:rsidRDefault="001F77C2" w:rsidP="00766CA3">
            <w:pPr>
              <w:pStyle w:val="TableText"/>
              <w:tabs>
                <w:tab w:val="decimal" w:pos="652"/>
              </w:tabs>
              <w:spacing w:before="0"/>
              <w:jc w:val="right"/>
            </w:pPr>
            <w:r>
              <w:t>–</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239</w:t>
            </w:r>
          </w:p>
        </w:tc>
        <w:tc>
          <w:tcPr>
            <w:tcW w:w="827" w:type="dxa"/>
            <w:tcBorders>
              <w:top w:val="nil"/>
              <w:left w:val="nil"/>
              <w:bottom w:val="nil"/>
              <w:right w:val="single" w:sz="4" w:space="0" w:color="A6A6A6" w:themeColor="background1" w:themeShade="A6"/>
            </w:tcBorders>
          </w:tcPr>
          <w:p w:rsidR="005D6D28" w:rsidRDefault="001F77C2"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5D6D28" w:rsidRDefault="001F77C2" w:rsidP="00766CA3">
            <w:pPr>
              <w:pStyle w:val="TableText"/>
              <w:tabs>
                <w:tab w:val="decimal" w:pos="437"/>
              </w:tabs>
              <w:spacing w:before="0"/>
              <w:jc w:val="right"/>
            </w:pPr>
            <w:r>
              <w:t>–</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7.7</w:t>
            </w:r>
          </w:p>
        </w:tc>
        <w:tc>
          <w:tcPr>
            <w:tcW w:w="827" w:type="dxa"/>
            <w:tcBorders>
              <w:top w:val="nil"/>
              <w:left w:val="nil"/>
              <w:bottom w:val="nil"/>
            </w:tcBorders>
          </w:tcPr>
          <w:p w:rsidR="005D6D28" w:rsidRDefault="001F77C2" w:rsidP="00766CA3">
            <w:pPr>
              <w:pStyle w:val="TableText"/>
              <w:tabs>
                <w:tab w:val="decimal" w:pos="437"/>
              </w:tabs>
              <w:spacing w:before="0"/>
              <w:jc w:val="right"/>
            </w:pPr>
            <w:r>
              <w:t>–</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DF1028">
              <w:t>Female genital organs</w:t>
            </w:r>
            <w:r>
              <w:t xml:space="preserve"> – </w:t>
            </w:r>
            <w:r w:rsidRPr="00DF1028">
              <w:t>other and unspecified (C57)</w:t>
            </w:r>
          </w:p>
        </w:tc>
        <w:tc>
          <w:tcPr>
            <w:tcW w:w="826" w:type="dxa"/>
            <w:tcBorders>
              <w:top w:val="nil"/>
              <w:left w:val="single" w:sz="4" w:space="0" w:color="A6A6A6" w:themeColor="background1" w:themeShade="A6"/>
              <w:bottom w:val="nil"/>
              <w:right w:val="nil"/>
            </w:tcBorders>
          </w:tcPr>
          <w:p w:rsidR="005D6D28" w:rsidRDefault="001F77C2" w:rsidP="00766CA3">
            <w:pPr>
              <w:pStyle w:val="TableText"/>
              <w:tabs>
                <w:tab w:val="decimal" w:pos="652"/>
              </w:tabs>
              <w:spacing w:before="0"/>
              <w:jc w:val="right"/>
            </w:pPr>
            <w:r>
              <w:t>–</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30</w:t>
            </w:r>
          </w:p>
        </w:tc>
        <w:tc>
          <w:tcPr>
            <w:tcW w:w="827" w:type="dxa"/>
            <w:tcBorders>
              <w:top w:val="nil"/>
              <w:left w:val="nil"/>
              <w:bottom w:val="nil"/>
              <w:right w:val="single" w:sz="4" w:space="0" w:color="A6A6A6" w:themeColor="background1" w:themeShade="A6"/>
            </w:tcBorders>
          </w:tcPr>
          <w:p w:rsidR="005D6D28" w:rsidRDefault="001F77C2"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5D6D28" w:rsidRDefault="001F77C2" w:rsidP="00766CA3">
            <w:pPr>
              <w:pStyle w:val="TableText"/>
              <w:tabs>
                <w:tab w:val="decimal" w:pos="437"/>
              </w:tabs>
              <w:spacing w:before="0"/>
              <w:jc w:val="right"/>
            </w:pPr>
            <w:r>
              <w:t>–</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0.9</w:t>
            </w:r>
          </w:p>
        </w:tc>
        <w:tc>
          <w:tcPr>
            <w:tcW w:w="827" w:type="dxa"/>
            <w:tcBorders>
              <w:top w:val="nil"/>
              <w:left w:val="nil"/>
              <w:bottom w:val="nil"/>
            </w:tcBorders>
          </w:tcPr>
          <w:p w:rsidR="005D6D28" w:rsidRDefault="001F77C2" w:rsidP="00766CA3">
            <w:pPr>
              <w:pStyle w:val="TableText"/>
              <w:tabs>
                <w:tab w:val="decimal" w:pos="437"/>
              </w:tabs>
              <w:spacing w:before="0"/>
              <w:jc w:val="right"/>
            </w:pPr>
            <w:r>
              <w:t>–</w:t>
            </w:r>
          </w:p>
        </w:tc>
      </w:tr>
      <w:tr w:rsidR="005D6D28" w:rsidRPr="00F514E8" w:rsidTr="001F77C2">
        <w:trPr>
          <w:cantSplit/>
        </w:trPr>
        <w:tc>
          <w:tcPr>
            <w:tcW w:w="4395" w:type="dxa"/>
            <w:tcBorders>
              <w:top w:val="nil"/>
              <w:bottom w:val="single" w:sz="4" w:space="0" w:color="A6A6A6" w:themeColor="background1" w:themeShade="A6"/>
              <w:right w:val="single" w:sz="4" w:space="0" w:color="A6A6A6" w:themeColor="background1" w:themeShade="A6"/>
            </w:tcBorders>
          </w:tcPr>
          <w:p w:rsidR="005D6D28" w:rsidRPr="005A0AE7" w:rsidRDefault="005D6D28" w:rsidP="00DC2885">
            <w:pPr>
              <w:pStyle w:val="TableText"/>
              <w:spacing w:before="0"/>
            </w:pPr>
            <w:r w:rsidRPr="005A0AE7">
              <w:t>Placenta (C58)</w:t>
            </w:r>
          </w:p>
        </w:tc>
        <w:tc>
          <w:tcPr>
            <w:tcW w:w="826" w:type="dxa"/>
            <w:tcBorders>
              <w:top w:val="nil"/>
              <w:left w:val="single" w:sz="4" w:space="0" w:color="A6A6A6" w:themeColor="background1" w:themeShade="A6"/>
              <w:bottom w:val="single" w:sz="4" w:space="0" w:color="A6A6A6" w:themeColor="background1" w:themeShade="A6"/>
              <w:right w:val="nil"/>
            </w:tcBorders>
          </w:tcPr>
          <w:p w:rsidR="005D6D28" w:rsidRDefault="001F77C2" w:rsidP="00766CA3">
            <w:pPr>
              <w:pStyle w:val="TableText"/>
              <w:tabs>
                <w:tab w:val="decimal" w:pos="652"/>
              </w:tabs>
              <w:spacing w:before="0"/>
              <w:jc w:val="right"/>
            </w:pPr>
            <w:r>
              <w:t>–</w:t>
            </w:r>
          </w:p>
        </w:tc>
        <w:tc>
          <w:tcPr>
            <w:tcW w:w="827" w:type="dxa"/>
            <w:tcBorders>
              <w:top w:val="nil"/>
              <w:left w:val="nil"/>
              <w:bottom w:val="single" w:sz="4" w:space="0" w:color="A6A6A6" w:themeColor="background1" w:themeShade="A6"/>
              <w:right w:val="nil"/>
            </w:tcBorders>
          </w:tcPr>
          <w:p w:rsidR="005D6D28" w:rsidRPr="005A0AE7" w:rsidRDefault="005D6D28" w:rsidP="00766CA3">
            <w:pPr>
              <w:pStyle w:val="TableText"/>
              <w:tabs>
                <w:tab w:val="decimal" w:pos="652"/>
              </w:tabs>
              <w:spacing w:before="0"/>
              <w:jc w:val="right"/>
            </w:pPr>
            <w:r w:rsidRPr="005A0AE7">
              <w:t>2</w:t>
            </w:r>
          </w:p>
        </w:tc>
        <w:tc>
          <w:tcPr>
            <w:tcW w:w="827" w:type="dxa"/>
            <w:tcBorders>
              <w:top w:val="nil"/>
              <w:left w:val="nil"/>
              <w:bottom w:val="single" w:sz="4" w:space="0" w:color="A6A6A6" w:themeColor="background1" w:themeShade="A6"/>
              <w:right w:val="single" w:sz="4" w:space="0" w:color="A6A6A6" w:themeColor="background1" w:themeShade="A6"/>
            </w:tcBorders>
          </w:tcPr>
          <w:p w:rsidR="005D6D28" w:rsidRDefault="001F77C2"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single" w:sz="4" w:space="0" w:color="A6A6A6" w:themeColor="background1" w:themeShade="A6"/>
              <w:right w:val="nil"/>
            </w:tcBorders>
          </w:tcPr>
          <w:p w:rsidR="005D6D28" w:rsidRDefault="001F77C2" w:rsidP="00766CA3">
            <w:pPr>
              <w:pStyle w:val="TableText"/>
              <w:tabs>
                <w:tab w:val="decimal" w:pos="437"/>
              </w:tabs>
              <w:spacing w:before="0"/>
              <w:jc w:val="right"/>
            </w:pPr>
            <w:r>
              <w:t>–</w:t>
            </w:r>
          </w:p>
        </w:tc>
        <w:tc>
          <w:tcPr>
            <w:tcW w:w="827" w:type="dxa"/>
            <w:tcBorders>
              <w:top w:val="nil"/>
              <w:left w:val="nil"/>
              <w:bottom w:val="single" w:sz="4" w:space="0" w:color="A6A6A6" w:themeColor="background1" w:themeShade="A6"/>
              <w:right w:val="nil"/>
            </w:tcBorders>
          </w:tcPr>
          <w:p w:rsidR="005D6D28" w:rsidRPr="005A0AE7" w:rsidRDefault="005D6D28" w:rsidP="00766CA3">
            <w:pPr>
              <w:pStyle w:val="TableText"/>
              <w:tabs>
                <w:tab w:val="decimal" w:pos="437"/>
              </w:tabs>
              <w:spacing w:before="0"/>
              <w:jc w:val="right"/>
            </w:pPr>
            <w:r w:rsidRPr="005A0AE7">
              <w:t>0.1</w:t>
            </w:r>
          </w:p>
        </w:tc>
        <w:tc>
          <w:tcPr>
            <w:tcW w:w="827" w:type="dxa"/>
            <w:tcBorders>
              <w:top w:val="nil"/>
              <w:left w:val="nil"/>
              <w:bottom w:val="single" w:sz="4" w:space="0" w:color="A6A6A6" w:themeColor="background1" w:themeShade="A6"/>
            </w:tcBorders>
          </w:tcPr>
          <w:p w:rsidR="005D6D28" w:rsidRDefault="001F77C2" w:rsidP="00766CA3">
            <w:pPr>
              <w:pStyle w:val="TableText"/>
              <w:tabs>
                <w:tab w:val="decimal" w:pos="437"/>
              </w:tabs>
              <w:spacing w:before="0"/>
              <w:jc w:val="right"/>
            </w:pPr>
            <w:r>
              <w:t>–</w:t>
            </w:r>
          </w:p>
        </w:tc>
      </w:tr>
      <w:tr w:rsidR="005D6D28" w:rsidRPr="001F77C2" w:rsidTr="00DC2885">
        <w:trPr>
          <w:cantSplit/>
        </w:trPr>
        <w:tc>
          <w:tcPr>
            <w:tcW w:w="4395" w:type="dxa"/>
            <w:tcBorders>
              <w:top w:val="single" w:sz="4" w:space="0" w:color="A6A6A6" w:themeColor="background1" w:themeShade="A6"/>
              <w:bottom w:val="nil"/>
              <w:right w:val="single" w:sz="4" w:space="0" w:color="A6A6A6" w:themeColor="background1" w:themeShade="A6"/>
            </w:tcBorders>
          </w:tcPr>
          <w:p w:rsidR="005D6D28" w:rsidRPr="001F77C2" w:rsidRDefault="005D6D28" w:rsidP="005D6D28">
            <w:pPr>
              <w:pStyle w:val="TableText"/>
              <w:rPr>
                <w:b/>
                <w:bCs/>
              </w:rPr>
            </w:pPr>
            <w:r w:rsidRPr="001F77C2">
              <w:rPr>
                <w:b/>
                <w:bCs/>
              </w:rPr>
              <w:t>Male genital organs (C60–C63)</w:t>
            </w:r>
          </w:p>
        </w:tc>
        <w:tc>
          <w:tcPr>
            <w:tcW w:w="826" w:type="dxa"/>
            <w:tcBorders>
              <w:top w:val="single" w:sz="4" w:space="0" w:color="A6A6A6" w:themeColor="background1" w:themeShade="A6"/>
              <w:left w:val="single" w:sz="4" w:space="0" w:color="A6A6A6" w:themeColor="background1" w:themeShade="A6"/>
              <w:bottom w:val="nil"/>
              <w:right w:val="nil"/>
            </w:tcBorders>
          </w:tcPr>
          <w:p w:rsidR="005D6D28" w:rsidRPr="001F77C2" w:rsidRDefault="005D6D28" w:rsidP="00766CA3">
            <w:pPr>
              <w:pStyle w:val="TableText"/>
              <w:tabs>
                <w:tab w:val="decimal" w:pos="652"/>
              </w:tabs>
              <w:jc w:val="right"/>
              <w:rPr>
                <w:b/>
              </w:rPr>
            </w:pPr>
            <w:r w:rsidRPr="001F77C2">
              <w:rPr>
                <w:b/>
              </w:rPr>
              <w:t>3079</w:t>
            </w:r>
          </w:p>
        </w:tc>
        <w:tc>
          <w:tcPr>
            <w:tcW w:w="827" w:type="dxa"/>
            <w:tcBorders>
              <w:top w:val="single" w:sz="4" w:space="0" w:color="A6A6A6" w:themeColor="background1" w:themeShade="A6"/>
              <w:left w:val="nil"/>
              <w:bottom w:val="nil"/>
              <w:right w:val="nil"/>
            </w:tcBorders>
          </w:tcPr>
          <w:p w:rsidR="005D6D28" w:rsidRPr="001F77C2" w:rsidRDefault="001F77C2" w:rsidP="00766CA3">
            <w:pPr>
              <w:pStyle w:val="TableText"/>
              <w:tabs>
                <w:tab w:val="decimal" w:pos="652"/>
              </w:tabs>
              <w:jc w:val="right"/>
              <w:rPr>
                <w:b/>
              </w:rPr>
            </w:pPr>
            <w:r w:rsidRPr="001F77C2">
              <w:rPr>
                <w:b/>
              </w:rPr>
              <w:t>–</w:t>
            </w:r>
          </w:p>
        </w:tc>
        <w:tc>
          <w:tcPr>
            <w:tcW w:w="827" w:type="dxa"/>
            <w:tcBorders>
              <w:top w:val="single" w:sz="4" w:space="0" w:color="A6A6A6" w:themeColor="background1" w:themeShade="A6"/>
              <w:left w:val="nil"/>
              <w:bottom w:val="nil"/>
              <w:right w:val="single" w:sz="4" w:space="0" w:color="A6A6A6" w:themeColor="background1" w:themeShade="A6"/>
            </w:tcBorders>
          </w:tcPr>
          <w:p w:rsidR="005D6D28" w:rsidRPr="001F77C2" w:rsidRDefault="001F77C2" w:rsidP="00766CA3">
            <w:pPr>
              <w:pStyle w:val="TableText"/>
              <w:tabs>
                <w:tab w:val="decimal" w:pos="652"/>
              </w:tabs>
              <w:jc w:val="right"/>
              <w:rPr>
                <w:b/>
              </w:rPr>
            </w:pPr>
            <w:r w:rsidRPr="001F77C2">
              <w:rPr>
                <w:b/>
              </w:rPr>
              <w:t>–</w:t>
            </w:r>
          </w:p>
        </w:tc>
        <w:tc>
          <w:tcPr>
            <w:tcW w:w="827" w:type="dxa"/>
            <w:tcBorders>
              <w:top w:val="single" w:sz="4" w:space="0" w:color="A6A6A6" w:themeColor="background1" w:themeShade="A6"/>
              <w:left w:val="single" w:sz="4" w:space="0" w:color="A6A6A6" w:themeColor="background1" w:themeShade="A6"/>
              <w:bottom w:val="nil"/>
              <w:right w:val="nil"/>
            </w:tcBorders>
          </w:tcPr>
          <w:p w:rsidR="005D6D28" w:rsidRPr="001F77C2" w:rsidRDefault="005D6D28" w:rsidP="00766CA3">
            <w:pPr>
              <w:pStyle w:val="TableText"/>
              <w:tabs>
                <w:tab w:val="decimal" w:pos="437"/>
              </w:tabs>
              <w:jc w:val="right"/>
              <w:rPr>
                <w:b/>
              </w:rPr>
            </w:pPr>
            <w:r w:rsidRPr="001F77C2">
              <w:rPr>
                <w:b/>
              </w:rPr>
              <w:t>106.1</w:t>
            </w:r>
          </w:p>
        </w:tc>
        <w:tc>
          <w:tcPr>
            <w:tcW w:w="827" w:type="dxa"/>
            <w:tcBorders>
              <w:top w:val="single" w:sz="4" w:space="0" w:color="A6A6A6" w:themeColor="background1" w:themeShade="A6"/>
              <w:left w:val="nil"/>
              <w:bottom w:val="nil"/>
              <w:right w:val="nil"/>
            </w:tcBorders>
          </w:tcPr>
          <w:p w:rsidR="005D6D28" w:rsidRPr="001F77C2" w:rsidRDefault="001F77C2" w:rsidP="00766CA3">
            <w:pPr>
              <w:pStyle w:val="TableText"/>
              <w:tabs>
                <w:tab w:val="decimal" w:pos="437"/>
              </w:tabs>
              <w:jc w:val="right"/>
              <w:rPr>
                <w:b/>
              </w:rPr>
            </w:pPr>
            <w:r w:rsidRPr="001F77C2">
              <w:rPr>
                <w:b/>
              </w:rPr>
              <w:t>–</w:t>
            </w:r>
          </w:p>
        </w:tc>
        <w:tc>
          <w:tcPr>
            <w:tcW w:w="827" w:type="dxa"/>
            <w:tcBorders>
              <w:top w:val="single" w:sz="4" w:space="0" w:color="A6A6A6" w:themeColor="background1" w:themeShade="A6"/>
              <w:left w:val="nil"/>
              <w:bottom w:val="nil"/>
            </w:tcBorders>
          </w:tcPr>
          <w:p w:rsidR="005D6D28" w:rsidRPr="001F77C2" w:rsidRDefault="001F77C2" w:rsidP="00766CA3">
            <w:pPr>
              <w:pStyle w:val="TableText"/>
              <w:tabs>
                <w:tab w:val="decimal" w:pos="437"/>
              </w:tabs>
              <w:jc w:val="right"/>
              <w:rPr>
                <w:b/>
              </w:rPr>
            </w:pPr>
            <w:r w:rsidRPr="001F77C2">
              <w:rPr>
                <w:b/>
              </w:rPr>
              <w:t>–</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Penis (C60)</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14</w:t>
            </w:r>
          </w:p>
        </w:tc>
        <w:tc>
          <w:tcPr>
            <w:tcW w:w="827" w:type="dxa"/>
            <w:tcBorders>
              <w:top w:val="nil"/>
              <w:left w:val="nil"/>
              <w:bottom w:val="nil"/>
              <w:right w:val="nil"/>
            </w:tcBorders>
          </w:tcPr>
          <w:p w:rsidR="005D6D28" w:rsidRDefault="001F77C2" w:rsidP="00766CA3">
            <w:pPr>
              <w:pStyle w:val="TableText"/>
              <w:tabs>
                <w:tab w:val="decimal" w:pos="652"/>
              </w:tabs>
              <w:spacing w:before="0"/>
              <w:jc w:val="right"/>
            </w:pPr>
            <w:r>
              <w:t>–</w:t>
            </w:r>
          </w:p>
        </w:tc>
        <w:tc>
          <w:tcPr>
            <w:tcW w:w="827" w:type="dxa"/>
            <w:tcBorders>
              <w:top w:val="nil"/>
              <w:left w:val="nil"/>
              <w:bottom w:val="nil"/>
              <w:right w:val="single" w:sz="4" w:space="0" w:color="A6A6A6" w:themeColor="background1" w:themeShade="A6"/>
            </w:tcBorders>
          </w:tcPr>
          <w:p w:rsidR="005D6D28" w:rsidRDefault="001F77C2"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0.5</w:t>
            </w:r>
          </w:p>
        </w:tc>
        <w:tc>
          <w:tcPr>
            <w:tcW w:w="827" w:type="dxa"/>
            <w:tcBorders>
              <w:top w:val="nil"/>
              <w:left w:val="nil"/>
              <w:bottom w:val="nil"/>
              <w:right w:val="nil"/>
            </w:tcBorders>
          </w:tcPr>
          <w:p w:rsidR="005D6D28" w:rsidRDefault="001F77C2" w:rsidP="00766CA3">
            <w:pPr>
              <w:pStyle w:val="TableText"/>
              <w:tabs>
                <w:tab w:val="decimal" w:pos="437"/>
              </w:tabs>
              <w:spacing w:before="0"/>
              <w:jc w:val="right"/>
            </w:pPr>
            <w:r>
              <w:t>–</w:t>
            </w:r>
          </w:p>
        </w:tc>
        <w:tc>
          <w:tcPr>
            <w:tcW w:w="827" w:type="dxa"/>
            <w:tcBorders>
              <w:top w:val="nil"/>
              <w:left w:val="nil"/>
              <w:bottom w:val="nil"/>
            </w:tcBorders>
          </w:tcPr>
          <w:p w:rsidR="005D6D28" w:rsidRDefault="001F77C2" w:rsidP="00766CA3">
            <w:pPr>
              <w:pStyle w:val="TableText"/>
              <w:tabs>
                <w:tab w:val="decimal" w:pos="437"/>
              </w:tabs>
              <w:spacing w:before="0"/>
              <w:jc w:val="right"/>
            </w:pPr>
            <w:r>
              <w:t>–</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Prostate (C61)</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2948</w:t>
            </w:r>
          </w:p>
        </w:tc>
        <w:tc>
          <w:tcPr>
            <w:tcW w:w="827" w:type="dxa"/>
            <w:tcBorders>
              <w:top w:val="nil"/>
              <w:left w:val="nil"/>
              <w:bottom w:val="nil"/>
              <w:right w:val="nil"/>
            </w:tcBorders>
          </w:tcPr>
          <w:p w:rsidR="005D6D28" w:rsidRDefault="001F77C2" w:rsidP="00766CA3">
            <w:pPr>
              <w:pStyle w:val="TableText"/>
              <w:tabs>
                <w:tab w:val="decimal" w:pos="652"/>
              </w:tabs>
              <w:spacing w:before="0"/>
              <w:jc w:val="right"/>
            </w:pPr>
            <w:r>
              <w:t>–</w:t>
            </w:r>
          </w:p>
        </w:tc>
        <w:tc>
          <w:tcPr>
            <w:tcW w:w="827" w:type="dxa"/>
            <w:tcBorders>
              <w:top w:val="nil"/>
              <w:left w:val="nil"/>
              <w:bottom w:val="nil"/>
              <w:right w:val="single" w:sz="4" w:space="0" w:color="A6A6A6" w:themeColor="background1" w:themeShade="A6"/>
            </w:tcBorders>
          </w:tcPr>
          <w:p w:rsidR="005D6D28" w:rsidRDefault="001F77C2"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99.1</w:t>
            </w:r>
          </w:p>
        </w:tc>
        <w:tc>
          <w:tcPr>
            <w:tcW w:w="827" w:type="dxa"/>
            <w:tcBorders>
              <w:top w:val="nil"/>
              <w:left w:val="nil"/>
              <w:bottom w:val="nil"/>
              <w:right w:val="nil"/>
            </w:tcBorders>
          </w:tcPr>
          <w:p w:rsidR="005D6D28" w:rsidRDefault="001F77C2" w:rsidP="00766CA3">
            <w:pPr>
              <w:pStyle w:val="TableText"/>
              <w:tabs>
                <w:tab w:val="decimal" w:pos="437"/>
              </w:tabs>
              <w:spacing w:before="0"/>
              <w:jc w:val="right"/>
            </w:pPr>
            <w:r>
              <w:t>–</w:t>
            </w:r>
          </w:p>
        </w:tc>
        <w:tc>
          <w:tcPr>
            <w:tcW w:w="827" w:type="dxa"/>
            <w:tcBorders>
              <w:top w:val="nil"/>
              <w:left w:val="nil"/>
              <w:bottom w:val="nil"/>
            </w:tcBorders>
          </w:tcPr>
          <w:p w:rsidR="005D6D28" w:rsidRDefault="001F77C2" w:rsidP="00766CA3">
            <w:pPr>
              <w:pStyle w:val="TableText"/>
              <w:tabs>
                <w:tab w:val="decimal" w:pos="437"/>
              </w:tabs>
              <w:spacing w:before="0"/>
              <w:jc w:val="right"/>
            </w:pPr>
            <w:r>
              <w:t>–</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Testis (C62)</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115</w:t>
            </w:r>
          </w:p>
        </w:tc>
        <w:tc>
          <w:tcPr>
            <w:tcW w:w="827" w:type="dxa"/>
            <w:tcBorders>
              <w:top w:val="nil"/>
              <w:left w:val="nil"/>
              <w:bottom w:val="nil"/>
              <w:right w:val="nil"/>
            </w:tcBorders>
          </w:tcPr>
          <w:p w:rsidR="005D6D28" w:rsidRDefault="001F77C2" w:rsidP="00766CA3">
            <w:pPr>
              <w:pStyle w:val="TableText"/>
              <w:tabs>
                <w:tab w:val="decimal" w:pos="652"/>
              </w:tabs>
              <w:spacing w:before="0"/>
              <w:jc w:val="right"/>
            </w:pPr>
            <w:r>
              <w:t>–</w:t>
            </w:r>
          </w:p>
        </w:tc>
        <w:tc>
          <w:tcPr>
            <w:tcW w:w="827" w:type="dxa"/>
            <w:tcBorders>
              <w:top w:val="nil"/>
              <w:left w:val="nil"/>
              <w:bottom w:val="nil"/>
              <w:right w:val="single" w:sz="4" w:space="0" w:color="A6A6A6" w:themeColor="background1" w:themeShade="A6"/>
            </w:tcBorders>
          </w:tcPr>
          <w:p w:rsidR="005D6D28" w:rsidRDefault="001F77C2"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6.5</w:t>
            </w:r>
          </w:p>
        </w:tc>
        <w:tc>
          <w:tcPr>
            <w:tcW w:w="827" w:type="dxa"/>
            <w:tcBorders>
              <w:top w:val="nil"/>
              <w:left w:val="nil"/>
              <w:bottom w:val="nil"/>
              <w:right w:val="nil"/>
            </w:tcBorders>
          </w:tcPr>
          <w:p w:rsidR="005D6D28" w:rsidRDefault="001F77C2" w:rsidP="00766CA3">
            <w:pPr>
              <w:pStyle w:val="TableText"/>
              <w:tabs>
                <w:tab w:val="decimal" w:pos="437"/>
              </w:tabs>
              <w:spacing w:before="0"/>
              <w:jc w:val="right"/>
            </w:pPr>
            <w:r>
              <w:t>–</w:t>
            </w:r>
          </w:p>
        </w:tc>
        <w:tc>
          <w:tcPr>
            <w:tcW w:w="827" w:type="dxa"/>
            <w:tcBorders>
              <w:top w:val="nil"/>
              <w:left w:val="nil"/>
              <w:bottom w:val="nil"/>
            </w:tcBorders>
          </w:tcPr>
          <w:p w:rsidR="005D6D28" w:rsidRDefault="001F77C2" w:rsidP="00766CA3">
            <w:pPr>
              <w:pStyle w:val="TableText"/>
              <w:tabs>
                <w:tab w:val="decimal" w:pos="437"/>
              </w:tabs>
              <w:spacing w:before="0"/>
              <w:jc w:val="right"/>
            </w:pPr>
            <w:r>
              <w:t>–</w:t>
            </w:r>
          </w:p>
        </w:tc>
      </w:tr>
      <w:tr w:rsidR="005D6D28" w:rsidRPr="00F514E8" w:rsidTr="001F77C2">
        <w:trPr>
          <w:cantSplit/>
        </w:trPr>
        <w:tc>
          <w:tcPr>
            <w:tcW w:w="4395" w:type="dxa"/>
            <w:tcBorders>
              <w:top w:val="nil"/>
              <w:bottom w:val="single" w:sz="4" w:space="0" w:color="A6A6A6" w:themeColor="background1" w:themeShade="A6"/>
              <w:right w:val="single" w:sz="4" w:space="0" w:color="A6A6A6" w:themeColor="background1" w:themeShade="A6"/>
            </w:tcBorders>
          </w:tcPr>
          <w:p w:rsidR="005D6D28" w:rsidRPr="005A0AE7" w:rsidRDefault="005D6D28" w:rsidP="00DC2885">
            <w:pPr>
              <w:pStyle w:val="TableText"/>
              <w:spacing w:before="0"/>
            </w:pPr>
            <w:r w:rsidRPr="005A0AE7">
              <w:t>Male genital organs</w:t>
            </w:r>
            <w:r>
              <w:t xml:space="preserve"> – </w:t>
            </w:r>
            <w:r w:rsidRPr="005A0AE7">
              <w:t>other and unspecified (C63)</w:t>
            </w:r>
          </w:p>
        </w:tc>
        <w:tc>
          <w:tcPr>
            <w:tcW w:w="826" w:type="dxa"/>
            <w:tcBorders>
              <w:top w:val="nil"/>
              <w:left w:val="single" w:sz="4" w:space="0" w:color="A6A6A6" w:themeColor="background1" w:themeShade="A6"/>
              <w:bottom w:val="single" w:sz="4" w:space="0" w:color="A6A6A6" w:themeColor="background1" w:themeShade="A6"/>
              <w:right w:val="nil"/>
            </w:tcBorders>
          </w:tcPr>
          <w:p w:rsidR="005D6D28" w:rsidRPr="005A0AE7" w:rsidRDefault="005D6D28" w:rsidP="00766CA3">
            <w:pPr>
              <w:pStyle w:val="TableText"/>
              <w:tabs>
                <w:tab w:val="decimal" w:pos="652"/>
              </w:tabs>
              <w:spacing w:before="0"/>
              <w:jc w:val="right"/>
            </w:pPr>
            <w:r w:rsidRPr="005A0AE7">
              <w:t>2</w:t>
            </w:r>
          </w:p>
        </w:tc>
        <w:tc>
          <w:tcPr>
            <w:tcW w:w="827" w:type="dxa"/>
            <w:tcBorders>
              <w:top w:val="nil"/>
              <w:left w:val="nil"/>
              <w:bottom w:val="single" w:sz="4" w:space="0" w:color="A6A6A6" w:themeColor="background1" w:themeShade="A6"/>
              <w:right w:val="nil"/>
            </w:tcBorders>
          </w:tcPr>
          <w:p w:rsidR="005D6D28" w:rsidRDefault="001F77C2" w:rsidP="00766CA3">
            <w:pPr>
              <w:pStyle w:val="TableText"/>
              <w:tabs>
                <w:tab w:val="decimal" w:pos="652"/>
              </w:tabs>
              <w:spacing w:before="0"/>
              <w:jc w:val="right"/>
            </w:pPr>
            <w:r>
              <w:t>–</w:t>
            </w:r>
          </w:p>
        </w:tc>
        <w:tc>
          <w:tcPr>
            <w:tcW w:w="827" w:type="dxa"/>
            <w:tcBorders>
              <w:top w:val="nil"/>
              <w:left w:val="nil"/>
              <w:bottom w:val="single" w:sz="4" w:space="0" w:color="A6A6A6" w:themeColor="background1" w:themeShade="A6"/>
              <w:right w:val="single" w:sz="4" w:space="0" w:color="A6A6A6" w:themeColor="background1" w:themeShade="A6"/>
            </w:tcBorders>
          </w:tcPr>
          <w:p w:rsidR="005D6D28" w:rsidRDefault="001F77C2"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single" w:sz="4" w:space="0" w:color="A6A6A6" w:themeColor="background1" w:themeShade="A6"/>
              <w:right w:val="nil"/>
            </w:tcBorders>
          </w:tcPr>
          <w:p w:rsidR="005D6D28" w:rsidRPr="005A0AE7" w:rsidRDefault="005D6D28" w:rsidP="00766CA3">
            <w:pPr>
              <w:pStyle w:val="TableText"/>
              <w:tabs>
                <w:tab w:val="decimal" w:pos="437"/>
              </w:tabs>
              <w:spacing w:before="0"/>
              <w:jc w:val="right"/>
            </w:pPr>
            <w:r w:rsidRPr="005A0AE7">
              <w:t>0.1</w:t>
            </w:r>
          </w:p>
        </w:tc>
        <w:tc>
          <w:tcPr>
            <w:tcW w:w="827" w:type="dxa"/>
            <w:tcBorders>
              <w:top w:val="nil"/>
              <w:left w:val="nil"/>
              <w:bottom w:val="single" w:sz="4" w:space="0" w:color="A6A6A6" w:themeColor="background1" w:themeShade="A6"/>
              <w:right w:val="nil"/>
            </w:tcBorders>
          </w:tcPr>
          <w:p w:rsidR="005D6D28" w:rsidRDefault="001F77C2" w:rsidP="00766CA3">
            <w:pPr>
              <w:pStyle w:val="TableText"/>
              <w:tabs>
                <w:tab w:val="decimal" w:pos="437"/>
              </w:tabs>
              <w:spacing w:before="0"/>
              <w:jc w:val="right"/>
            </w:pPr>
            <w:r>
              <w:t>–</w:t>
            </w:r>
          </w:p>
        </w:tc>
        <w:tc>
          <w:tcPr>
            <w:tcW w:w="827" w:type="dxa"/>
            <w:tcBorders>
              <w:top w:val="nil"/>
              <w:left w:val="nil"/>
              <w:bottom w:val="single" w:sz="4" w:space="0" w:color="A6A6A6" w:themeColor="background1" w:themeShade="A6"/>
            </w:tcBorders>
          </w:tcPr>
          <w:p w:rsidR="005D6D28" w:rsidRDefault="001F77C2" w:rsidP="00766CA3">
            <w:pPr>
              <w:pStyle w:val="TableText"/>
              <w:tabs>
                <w:tab w:val="decimal" w:pos="437"/>
              </w:tabs>
              <w:spacing w:before="0"/>
              <w:jc w:val="right"/>
            </w:pPr>
            <w:r>
              <w:t>–</w:t>
            </w:r>
          </w:p>
        </w:tc>
      </w:tr>
      <w:tr w:rsidR="005D6D28" w:rsidRPr="001F77C2" w:rsidTr="00DC2885">
        <w:trPr>
          <w:cantSplit/>
        </w:trPr>
        <w:tc>
          <w:tcPr>
            <w:tcW w:w="4395" w:type="dxa"/>
            <w:tcBorders>
              <w:top w:val="single" w:sz="4" w:space="0" w:color="A6A6A6" w:themeColor="background1" w:themeShade="A6"/>
              <w:bottom w:val="nil"/>
              <w:right w:val="single" w:sz="4" w:space="0" w:color="A6A6A6" w:themeColor="background1" w:themeShade="A6"/>
            </w:tcBorders>
          </w:tcPr>
          <w:p w:rsidR="005D6D28" w:rsidRPr="001F77C2" w:rsidRDefault="005D6D28" w:rsidP="005D6D28">
            <w:pPr>
              <w:pStyle w:val="TableText"/>
              <w:rPr>
                <w:b/>
                <w:bCs/>
              </w:rPr>
            </w:pPr>
            <w:r w:rsidRPr="001F77C2">
              <w:rPr>
                <w:b/>
                <w:bCs/>
              </w:rPr>
              <w:t>Urinary tract (C64–C68)</w:t>
            </w:r>
          </w:p>
        </w:tc>
        <w:tc>
          <w:tcPr>
            <w:tcW w:w="826" w:type="dxa"/>
            <w:tcBorders>
              <w:top w:val="single" w:sz="4" w:space="0" w:color="A6A6A6" w:themeColor="background1" w:themeShade="A6"/>
              <w:left w:val="single" w:sz="4" w:space="0" w:color="A6A6A6" w:themeColor="background1" w:themeShade="A6"/>
              <w:bottom w:val="nil"/>
              <w:right w:val="nil"/>
            </w:tcBorders>
          </w:tcPr>
          <w:p w:rsidR="005D6D28" w:rsidRPr="001F77C2" w:rsidRDefault="005D6D28" w:rsidP="00766CA3">
            <w:pPr>
              <w:pStyle w:val="TableText"/>
              <w:tabs>
                <w:tab w:val="decimal" w:pos="652"/>
              </w:tabs>
              <w:jc w:val="right"/>
              <w:rPr>
                <w:b/>
              </w:rPr>
            </w:pPr>
            <w:r w:rsidRPr="001F77C2">
              <w:rPr>
                <w:b/>
              </w:rPr>
              <w:t>573</w:t>
            </w:r>
          </w:p>
        </w:tc>
        <w:tc>
          <w:tcPr>
            <w:tcW w:w="827" w:type="dxa"/>
            <w:tcBorders>
              <w:top w:val="single" w:sz="4" w:space="0" w:color="A6A6A6" w:themeColor="background1" w:themeShade="A6"/>
              <w:left w:val="nil"/>
              <w:bottom w:val="nil"/>
              <w:right w:val="nil"/>
            </w:tcBorders>
          </w:tcPr>
          <w:p w:rsidR="005D6D28" w:rsidRPr="001F77C2" w:rsidRDefault="005D6D28" w:rsidP="00766CA3">
            <w:pPr>
              <w:pStyle w:val="TableText"/>
              <w:tabs>
                <w:tab w:val="decimal" w:pos="652"/>
              </w:tabs>
              <w:jc w:val="right"/>
              <w:rPr>
                <w:b/>
              </w:rPr>
            </w:pPr>
            <w:r w:rsidRPr="001F77C2">
              <w:rPr>
                <w:b/>
              </w:rPr>
              <w:t>257</w:t>
            </w:r>
          </w:p>
        </w:tc>
        <w:tc>
          <w:tcPr>
            <w:tcW w:w="827" w:type="dxa"/>
            <w:tcBorders>
              <w:top w:val="single" w:sz="4" w:space="0" w:color="A6A6A6" w:themeColor="background1" w:themeShade="A6"/>
              <w:left w:val="nil"/>
              <w:bottom w:val="nil"/>
              <w:right w:val="single" w:sz="4" w:space="0" w:color="A6A6A6" w:themeColor="background1" w:themeShade="A6"/>
            </w:tcBorders>
          </w:tcPr>
          <w:p w:rsidR="005D6D28" w:rsidRPr="001F77C2" w:rsidRDefault="005D6D28" w:rsidP="00766CA3">
            <w:pPr>
              <w:pStyle w:val="TableText"/>
              <w:tabs>
                <w:tab w:val="decimal" w:pos="652"/>
              </w:tabs>
              <w:jc w:val="right"/>
              <w:rPr>
                <w:b/>
              </w:rPr>
            </w:pPr>
            <w:r w:rsidRPr="001F77C2">
              <w:rPr>
                <w:b/>
              </w:rPr>
              <w:t>830</w:t>
            </w:r>
          </w:p>
        </w:tc>
        <w:tc>
          <w:tcPr>
            <w:tcW w:w="827" w:type="dxa"/>
            <w:tcBorders>
              <w:top w:val="single" w:sz="4" w:space="0" w:color="A6A6A6" w:themeColor="background1" w:themeShade="A6"/>
              <w:left w:val="single" w:sz="4" w:space="0" w:color="A6A6A6" w:themeColor="background1" w:themeShade="A6"/>
              <w:bottom w:val="nil"/>
              <w:right w:val="nil"/>
            </w:tcBorders>
          </w:tcPr>
          <w:p w:rsidR="005D6D28" w:rsidRPr="001F77C2" w:rsidRDefault="005D6D28" w:rsidP="00766CA3">
            <w:pPr>
              <w:pStyle w:val="TableText"/>
              <w:tabs>
                <w:tab w:val="decimal" w:pos="437"/>
              </w:tabs>
              <w:jc w:val="right"/>
              <w:rPr>
                <w:b/>
              </w:rPr>
            </w:pPr>
            <w:r w:rsidRPr="001F77C2">
              <w:rPr>
                <w:b/>
              </w:rPr>
              <w:t>19.5</w:t>
            </w:r>
          </w:p>
        </w:tc>
        <w:tc>
          <w:tcPr>
            <w:tcW w:w="827" w:type="dxa"/>
            <w:tcBorders>
              <w:top w:val="single" w:sz="4" w:space="0" w:color="A6A6A6" w:themeColor="background1" w:themeShade="A6"/>
              <w:left w:val="nil"/>
              <w:bottom w:val="nil"/>
              <w:right w:val="nil"/>
            </w:tcBorders>
          </w:tcPr>
          <w:p w:rsidR="005D6D28" w:rsidRPr="001F77C2" w:rsidRDefault="005D6D28" w:rsidP="00766CA3">
            <w:pPr>
              <w:pStyle w:val="TableText"/>
              <w:tabs>
                <w:tab w:val="decimal" w:pos="437"/>
              </w:tabs>
              <w:jc w:val="right"/>
              <w:rPr>
                <w:b/>
              </w:rPr>
            </w:pPr>
            <w:r w:rsidRPr="001F77C2">
              <w:rPr>
                <w:b/>
              </w:rPr>
              <w:t>7.5</w:t>
            </w:r>
          </w:p>
        </w:tc>
        <w:tc>
          <w:tcPr>
            <w:tcW w:w="827" w:type="dxa"/>
            <w:tcBorders>
              <w:top w:val="single" w:sz="4" w:space="0" w:color="A6A6A6" w:themeColor="background1" w:themeShade="A6"/>
              <w:left w:val="nil"/>
              <w:bottom w:val="nil"/>
            </w:tcBorders>
          </w:tcPr>
          <w:p w:rsidR="005D6D28" w:rsidRPr="001F77C2" w:rsidRDefault="005D6D28" w:rsidP="00766CA3">
            <w:pPr>
              <w:pStyle w:val="TableText"/>
              <w:tabs>
                <w:tab w:val="decimal" w:pos="437"/>
              </w:tabs>
              <w:jc w:val="right"/>
              <w:rPr>
                <w:b/>
              </w:rPr>
            </w:pPr>
            <w:r w:rsidRPr="001F77C2">
              <w:rPr>
                <w:b/>
              </w:rPr>
              <w:t>13.2</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Kidney</w:t>
            </w:r>
            <w:r>
              <w:t xml:space="preserve"> – </w:t>
            </w:r>
            <w:r w:rsidRPr="005A0AE7">
              <w:t>except renal pelvis (C64)</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310</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146</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456</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11.2</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4.8</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7.9</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Renal pelvis (C65)</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17</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16</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33</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0.6</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0.4</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0.5</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Ureter (C66)</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10</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7</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17</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0.3</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0.2</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0.3</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Bladder (C67)</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222</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81</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303</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7.0</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1.9</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4.3</w:t>
            </w:r>
          </w:p>
        </w:tc>
      </w:tr>
      <w:tr w:rsidR="005D6D28" w:rsidRPr="00F514E8" w:rsidTr="001F77C2">
        <w:trPr>
          <w:cantSplit/>
        </w:trPr>
        <w:tc>
          <w:tcPr>
            <w:tcW w:w="4395" w:type="dxa"/>
            <w:tcBorders>
              <w:top w:val="nil"/>
              <w:bottom w:val="single" w:sz="4" w:space="0" w:color="A6A6A6" w:themeColor="background1" w:themeShade="A6"/>
              <w:right w:val="single" w:sz="4" w:space="0" w:color="A6A6A6" w:themeColor="background1" w:themeShade="A6"/>
            </w:tcBorders>
          </w:tcPr>
          <w:p w:rsidR="005D6D28" w:rsidRPr="005A0AE7" w:rsidRDefault="005D6D28" w:rsidP="00DC2885">
            <w:pPr>
              <w:pStyle w:val="TableText"/>
              <w:spacing w:before="0"/>
            </w:pPr>
            <w:r w:rsidRPr="005A0AE7">
              <w:t>Urinary organs</w:t>
            </w:r>
            <w:r>
              <w:t xml:space="preserve"> – </w:t>
            </w:r>
            <w:r w:rsidRPr="005A0AE7">
              <w:t>other and unspecified (C68)</w:t>
            </w:r>
          </w:p>
        </w:tc>
        <w:tc>
          <w:tcPr>
            <w:tcW w:w="826" w:type="dxa"/>
            <w:tcBorders>
              <w:top w:val="nil"/>
              <w:left w:val="single" w:sz="4" w:space="0" w:color="A6A6A6" w:themeColor="background1" w:themeShade="A6"/>
              <w:bottom w:val="single" w:sz="4" w:space="0" w:color="A6A6A6" w:themeColor="background1" w:themeShade="A6"/>
              <w:right w:val="nil"/>
            </w:tcBorders>
          </w:tcPr>
          <w:p w:rsidR="005D6D28" w:rsidRPr="005A0AE7" w:rsidRDefault="005D6D28" w:rsidP="00766CA3">
            <w:pPr>
              <w:pStyle w:val="TableText"/>
              <w:tabs>
                <w:tab w:val="decimal" w:pos="652"/>
              </w:tabs>
              <w:spacing w:before="0"/>
              <w:jc w:val="right"/>
            </w:pPr>
            <w:r w:rsidRPr="005A0AE7">
              <w:t>14</w:t>
            </w:r>
          </w:p>
        </w:tc>
        <w:tc>
          <w:tcPr>
            <w:tcW w:w="827" w:type="dxa"/>
            <w:tcBorders>
              <w:top w:val="nil"/>
              <w:left w:val="nil"/>
              <w:bottom w:val="single" w:sz="4" w:space="0" w:color="A6A6A6" w:themeColor="background1" w:themeShade="A6"/>
              <w:right w:val="nil"/>
            </w:tcBorders>
          </w:tcPr>
          <w:p w:rsidR="005D6D28" w:rsidRPr="005A0AE7" w:rsidRDefault="005D6D28" w:rsidP="00766CA3">
            <w:pPr>
              <w:pStyle w:val="TableText"/>
              <w:tabs>
                <w:tab w:val="decimal" w:pos="652"/>
              </w:tabs>
              <w:spacing w:before="0"/>
              <w:jc w:val="right"/>
            </w:pPr>
            <w:r w:rsidRPr="005A0AE7">
              <w:t>7</w:t>
            </w:r>
          </w:p>
        </w:tc>
        <w:tc>
          <w:tcPr>
            <w:tcW w:w="827" w:type="dxa"/>
            <w:tcBorders>
              <w:top w:val="nil"/>
              <w:left w:val="nil"/>
              <w:bottom w:val="single" w:sz="4" w:space="0" w:color="A6A6A6" w:themeColor="background1" w:themeShade="A6"/>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21</w:t>
            </w:r>
          </w:p>
        </w:tc>
        <w:tc>
          <w:tcPr>
            <w:tcW w:w="827" w:type="dxa"/>
            <w:tcBorders>
              <w:top w:val="nil"/>
              <w:left w:val="single" w:sz="4" w:space="0" w:color="A6A6A6" w:themeColor="background1" w:themeShade="A6"/>
              <w:bottom w:val="single" w:sz="4" w:space="0" w:color="A6A6A6" w:themeColor="background1" w:themeShade="A6"/>
              <w:right w:val="nil"/>
            </w:tcBorders>
          </w:tcPr>
          <w:p w:rsidR="005D6D28" w:rsidRPr="005A0AE7" w:rsidRDefault="005D6D28" w:rsidP="00766CA3">
            <w:pPr>
              <w:pStyle w:val="TableText"/>
              <w:tabs>
                <w:tab w:val="decimal" w:pos="437"/>
              </w:tabs>
              <w:spacing w:before="0"/>
              <w:jc w:val="right"/>
            </w:pPr>
            <w:r w:rsidRPr="005A0AE7">
              <w:t>0.4</w:t>
            </w:r>
          </w:p>
        </w:tc>
        <w:tc>
          <w:tcPr>
            <w:tcW w:w="827" w:type="dxa"/>
            <w:tcBorders>
              <w:top w:val="nil"/>
              <w:left w:val="nil"/>
              <w:bottom w:val="single" w:sz="4" w:space="0" w:color="A6A6A6" w:themeColor="background1" w:themeShade="A6"/>
              <w:right w:val="nil"/>
            </w:tcBorders>
          </w:tcPr>
          <w:p w:rsidR="005D6D28" w:rsidRPr="005A0AE7" w:rsidRDefault="005D6D28" w:rsidP="00766CA3">
            <w:pPr>
              <w:pStyle w:val="TableText"/>
              <w:tabs>
                <w:tab w:val="decimal" w:pos="437"/>
              </w:tabs>
              <w:spacing w:before="0"/>
              <w:jc w:val="right"/>
            </w:pPr>
            <w:r w:rsidRPr="005A0AE7">
              <w:t>0.2</w:t>
            </w:r>
          </w:p>
        </w:tc>
        <w:tc>
          <w:tcPr>
            <w:tcW w:w="827" w:type="dxa"/>
            <w:tcBorders>
              <w:top w:val="nil"/>
              <w:left w:val="nil"/>
              <w:bottom w:val="single" w:sz="4" w:space="0" w:color="A6A6A6" w:themeColor="background1" w:themeShade="A6"/>
            </w:tcBorders>
          </w:tcPr>
          <w:p w:rsidR="005D6D28" w:rsidRPr="005A0AE7" w:rsidRDefault="005D6D28" w:rsidP="00766CA3">
            <w:pPr>
              <w:pStyle w:val="TableText"/>
              <w:tabs>
                <w:tab w:val="decimal" w:pos="437"/>
              </w:tabs>
              <w:spacing w:before="0"/>
              <w:jc w:val="right"/>
            </w:pPr>
            <w:r w:rsidRPr="005A0AE7">
              <w:t>0.3</w:t>
            </w:r>
          </w:p>
        </w:tc>
      </w:tr>
      <w:tr w:rsidR="005D6D28" w:rsidRPr="001F77C2" w:rsidTr="00DC2885">
        <w:trPr>
          <w:cantSplit/>
        </w:trPr>
        <w:tc>
          <w:tcPr>
            <w:tcW w:w="4395" w:type="dxa"/>
            <w:tcBorders>
              <w:top w:val="single" w:sz="4" w:space="0" w:color="A6A6A6" w:themeColor="background1" w:themeShade="A6"/>
              <w:bottom w:val="nil"/>
              <w:right w:val="single" w:sz="4" w:space="0" w:color="A6A6A6" w:themeColor="background1" w:themeShade="A6"/>
            </w:tcBorders>
          </w:tcPr>
          <w:p w:rsidR="005D6D28" w:rsidRPr="001F77C2" w:rsidRDefault="005D6D28" w:rsidP="005D6D28">
            <w:pPr>
              <w:pStyle w:val="TableText"/>
              <w:rPr>
                <w:b/>
                <w:bCs/>
              </w:rPr>
            </w:pPr>
            <w:r w:rsidRPr="001F77C2">
              <w:rPr>
                <w:b/>
                <w:bCs/>
              </w:rPr>
              <w:t>Eye, Brain and other parts of the central nervous system (C69–C72)</w:t>
            </w:r>
          </w:p>
        </w:tc>
        <w:tc>
          <w:tcPr>
            <w:tcW w:w="826" w:type="dxa"/>
            <w:tcBorders>
              <w:top w:val="single" w:sz="4" w:space="0" w:color="A6A6A6" w:themeColor="background1" w:themeShade="A6"/>
              <w:left w:val="single" w:sz="4" w:space="0" w:color="A6A6A6" w:themeColor="background1" w:themeShade="A6"/>
              <w:bottom w:val="nil"/>
              <w:right w:val="nil"/>
            </w:tcBorders>
          </w:tcPr>
          <w:p w:rsidR="005D6D28" w:rsidRPr="001F77C2" w:rsidRDefault="005D6D28" w:rsidP="00766CA3">
            <w:pPr>
              <w:pStyle w:val="TableText"/>
              <w:tabs>
                <w:tab w:val="decimal" w:pos="652"/>
              </w:tabs>
              <w:jc w:val="right"/>
              <w:rPr>
                <w:b/>
              </w:rPr>
            </w:pPr>
            <w:r w:rsidRPr="001F77C2">
              <w:rPr>
                <w:b/>
              </w:rPr>
              <w:t>197</w:t>
            </w:r>
          </w:p>
        </w:tc>
        <w:tc>
          <w:tcPr>
            <w:tcW w:w="827" w:type="dxa"/>
            <w:tcBorders>
              <w:top w:val="single" w:sz="4" w:space="0" w:color="A6A6A6" w:themeColor="background1" w:themeShade="A6"/>
              <w:left w:val="nil"/>
              <w:bottom w:val="nil"/>
              <w:right w:val="nil"/>
            </w:tcBorders>
          </w:tcPr>
          <w:p w:rsidR="005D6D28" w:rsidRPr="001F77C2" w:rsidRDefault="005D6D28" w:rsidP="00766CA3">
            <w:pPr>
              <w:pStyle w:val="TableText"/>
              <w:tabs>
                <w:tab w:val="decimal" w:pos="652"/>
              </w:tabs>
              <w:jc w:val="right"/>
              <w:rPr>
                <w:b/>
              </w:rPr>
            </w:pPr>
            <w:r w:rsidRPr="001F77C2">
              <w:rPr>
                <w:b/>
              </w:rPr>
              <w:t>145</w:t>
            </w:r>
          </w:p>
        </w:tc>
        <w:tc>
          <w:tcPr>
            <w:tcW w:w="827" w:type="dxa"/>
            <w:tcBorders>
              <w:top w:val="single" w:sz="4" w:space="0" w:color="A6A6A6" w:themeColor="background1" w:themeShade="A6"/>
              <w:left w:val="nil"/>
              <w:bottom w:val="nil"/>
              <w:right w:val="single" w:sz="4" w:space="0" w:color="A6A6A6" w:themeColor="background1" w:themeShade="A6"/>
            </w:tcBorders>
          </w:tcPr>
          <w:p w:rsidR="005D6D28" w:rsidRPr="001F77C2" w:rsidRDefault="005D6D28" w:rsidP="00766CA3">
            <w:pPr>
              <w:pStyle w:val="TableText"/>
              <w:tabs>
                <w:tab w:val="decimal" w:pos="652"/>
              </w:tabs>
              <w:jc w:val="right"/>
              <w:rPr>
                <w:b/>
              </w:rPr>
            </w:pPr>
            <w:r w:rsidRPr="001F77C2">
              <w:rPr>
                <w:b/>
              </w:rPr>
              <w:t>342</w:t>
            </w:r>
          </w:p>
        </w:tc>
        <w:tc>
          <w:tcPr>
            <w:tcW w:w="827" w:type="dxa"/>
            <w:tcBorders>
              <w:top w:val="single" w:sz="4" w:space="0" w:color="A6A6A6" w:themeColor="background1" w:themeShade="A6"/>
              <w:left w:val="single" w:sz="4" w:space="0" w:color="A6A6A6" w:themeColor="background1" w:themeShade="A6"/>
              <w:bottom w:val="nil"/>
              <w:right w:val="nil"/>
            </w:tcBorders>
          </w:tcPr>
          <w:p w:rsidR="005D6D28" w:rsidRPr="001F77C2" w:rsidRDefault="005D6D28" w:rsidP="00766CA3">
            <w:pPr>
              <w:pStyle w:val="TableText"/>
              <w:tabs>
                <w:tab w:val="decimal" w:pos="437"/>
              </w:tabs>
              <w:jc w:val="right"/>
              <w:rPr>
                <w:b/>
              </w:rPr>
            </w:pPr>
            <w:r w:rsidRPr="001F77C2">
              <w:rPr>
                <w:b/>
              </w:rPr>
              <w:t>8.2</w:t>
            </w:r>
          </w:p>
        </w:tc>
        <w:tc>
          <w:tcPr>
            <w:tcW w:w="827" w:type="dxa"/>
            <w:tcBorders>
              <w:top w:val="single" w:sz="4" w:space="0" w:color="A6A6A6" w:themeColor="background1" w:themeShade="A6"/>
              <w:left w:val="nil"/>
              <w:bottom w:val="nil"/>
              <w:right w:val="nil"/>
            </w:tcBorders>
          </w:tcPr>
          <w:p w:rsidR="005D6D28" w:rsidRPr="001F77C2" w:rsidRDefault="005D6D28" w:rsidP="00766CA3">
            <w:pPr>
              <w:pStyle w:val="TableText"/>
              <w:tabs>
                <w:tab w:val="decimal" w:pos="437"/>
              </w:tabs>
              <w:jc w:val="right"/>
              <w:rPr>
                <w:b/>
              </w:rPr>
            </w:pPr>
            <w:r w:rsidRPr="001F77C2">
              <w:rPr>
                <w:b/>
              </w:rPr>
              <w:t>5.6</w:t>
            </w:r>
          </w:p>
        </w:tc>
        <w:tc>
          <w:tcPr>
            <w:tcW w:w="827" w:type="dxa"/>
            <w:tcBorders>
              <w:top w:val="single" w:sz="4" w:space="0" w:color="A6A6A6" w:themeColor="background1" w:themeShade="A6"/>
              <w:left w:val="nil"/>
              <w:bottom w:val="nil"/>
            </w:tcBorders>
          </w:tcPr>
          <w:p w:rsidR="005D6D28" w:rsidRPr="001F77C2" w:rsidRDefault="005D6D28" w:rsidP="00766CA3">
            <w:pPr>
              <w:pStyle w:val="TableText"/>
              <w:tabs>
                <w:tab w:val="decimal" w:pos="437"/>
              </w:tabs>
              <w:jc w:val="right"/>
              <w:rPr>
                <w:b/>
              </w:rPr>
            </w:pPr>
            <w:r w:rsidRPr="001F77C2">
              <w:rPr>
                <w:b/>
              </w:rPr>
              <w:t>6.8</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Eye and adnexa (C69)</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26</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27</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53</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1.1</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1.1</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1.1</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Meninges (C70)</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1</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0</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1</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0.0</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0.0</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0.0</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Brain (C71)</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165</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115</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280</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6.8</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4.4</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5.5</w:t>
            </w:r>
          </w:p>
        </w:tc>
      </w:tr>
      <w:tr w:rsidR="005D6D28" w:rsidRPr="00F514E8" w:rsidTr="001F77C2">
        <w:trPr>
          <w:cantSplit/>
        </w:trPr>
        <w:tc>
          <w:tcPr>
            <w:tcW w:w="4395" w:type="dxa"/>
            <w:tcBorders>
              <w:top w:val="nil"/>
              <w:bottom w:val="single" w:sz="4" w:space="0" w:color="A6A6A6" w:themeColor="background1" w:themeShade="A6"/>
              <w:right w:val="single" w:sz="4" w:space="0" w:color="A6A6A6" w:themeColor="background1" w:themeShade="A6"/>
            </w:tcBorders>
          </w:tcPr>
          <w:p w:rsidR="005D6D28" w:rsidRPr="005A0AE7" w:rsidRDefault="005D6D28" w:rsidP="00DC2885">
            <w:pPr>
              <w:pStyle w:val="TableText"/>
              <w:spacing w:before="0"/>
            </w:pPr>
            <w:r w:rsidRPr="005A0AE7">
              <w:t>Spinal cord, cranial nerves and other parts of central nervous system (C72)</w:t>
            </w:r>
          </w:p>
        </w:tc>
        <w:tc>
          <w:tcPr>
            <w:tcW w:w="826" w:type="dxa"/>
            <w:tcBorders>
              <w:top w:val="nil"/>
              <w:left w:val="single" w:sz="4" w:space="0" w:color="A6A6A6" w:themeColor="background1" w:themeShade="A6"/>
              <w:bottom w:val="single" w:sz="4" w:space="0" w:color="A6A6A6" w:themeColor="background1" w:themeShade="A6"/>
              <w:right w:val="nil"/>
            </w:tcBorders>
          </w:tcPr>
          <w:p w:rsidR="005D6D28" w:rsidRPr="005A0AE7" w:rsidRDefault="005D6D28" w:rsidP="00766CA3">
            <w:pPr>
              <w:pStyle w:val="TableText"/>
              <w:tabs>
                <w:tab w:val="decimal" w:pos="652"/>
              </w:tabs>
              <w:spacing w:before="0"/>
              <w:jc w:val="right"/>
            </w:pPr>
            <w:r w:rsidRPr="005A0AE7">
              <w:t>5</w:t>
            </w:r>
          </w:p>
        </w:tc>
        <w:tc>
          <w:tcPr>
            <w:tcW w:w="827" w:type="dxa"/>
            <w:tcBorders>
              <w:top w:val="nil"/>
              <w:left w:val="nil"/>
              <w:bottom w:val="single" w:sz="4" w:space="0" w:color="A6A6A6" w:themeColor="background1" w:themeShade="A6"/>
              <w:right w:val="nil"/>
            </w:tcBorders>
          </w:tcPr>
          <w:p w:rsidR="005D6D28" w:rsidRPr="005A0AE7" w:rsidRDefault="005D6D28" w:rsidP="00766CA3">
            <w:pPr>
              <w:pStyle w:val="TableText"/>
              <w:tabs>
                <w:tab w:val="decimal" w:pos="652"/>
              </w:tabs>
              <w:spacing w:before="0"/>
              <w:jc w:val="right"/>
            </w:pPr>
            <w:r w:rsidRPr="005A0AE7">
              <w:t>3</w:t>
            </w:r>
          </w:p>
        </w:tc>
        <w:tc>
          <w:tcPr>
            <w:tcW w:w="827" w:type="dxa"/>
            <w:tcBorders>
              <w:top w:val="nil"/>
              <w:left w:val="nil"/>
              <w:bottom w:val="single" w:sz="4" w:space="0" w:color="A6A6A6" w:themeColor="background1" w:themeShade="A6"/>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8</w:t>
            </w:r>
          </w:p>
        </w:tc>
        <w:tc>
          <w:tcPr>
            <w:tcW w:w="827" w:type="dxa"/>
            <w:tcBorders>
              <w:top w:val="nil"/>
              <w:left w:val="single" w:sz="4" w:space="0" w:color="A6A6A6" w:themeColor="background1" w:themeShade="A6"/>
              <w:bottom w:val="single" w:sz="4" w:space="0" w:color="A6A6A6" w:themeColor="background1" w:themeShade="A6"/>
              <w:right w:val="nil"/>
            </w:tcBorders>
          </w:tcPr>
          <w:p w:rsidR="005D6D28" w:rsidRPr="005A0AE7" w:rsidRDefault="005D6D28" w:rsidP="00766CA3">
            <w:pPr>
              <w:pStyle w:val="TableText"/>
              <w:tabs>
                <w:tab w:val="decimal" w:pos="437"/>
              </w:tabs>
              <w:spacing w:before="0"/>
              <w:jc w:val="right"/>
            </w:pPr>
            <w:r w:rsidRPr="005A0AE7">
              <w:t>0.2</w:t>
            </w:r>
          </w:p>
        </w:tc>
        <w:tc>
          <w:tcPr>
            <w:tcW w:w="827" w:type="dxa"/>
            <w:tcBorders>
              <w:top w:val="nil"/>
              <w:left w:val="nil"/>
              <w:bottom w:val="single" w:sz="4" w:space="0" w:color="A6A6A6" w:themeColor="background1" w:themeShade="A6"/>
              <w:right w:val="nil"/>
            </w:tcBorders>
          </w:tcPr>
          <w:p w:rsidR="005D6D28" w:rsidRPr="005A0AE7" w:rsidRDefault="005D6D28" w:rsidP="00766CA3">
            <w:pPr>
              <w:pStyle w:val="TableText"/>
              <w:tabs>
                <w:tab w:val="decimal" w:pos="437"/>
              </w:tabs>
              <w:spacing w:before="0"/>
              <w:jc w:val="right"/>
            </w:pPr>
            <w:r w:rsidRPr="005A0AE7">
              <w:t>0.2</w:t>
            </w:r>
          </w:p>
        </w:tc>
        <w:tc>
          <w:tcPr>
            <w:tcW w:w="827" w:type="dxa"/>
            <w:tcBorders>
              <w:top w:val="nil"/>
              <w:left w:val="nil"/>
              <w:bottom w:val="single" w:sz="4" w:space="0" w:color="A6A6A6" w:themeColor="background1" w:themeShade="A6"/>
            </w:tcBorders>
          </w:tcPr>
          <w:p w:rsidR="005D6D28" w:rsidRPr="005A0AE7" w:rsidRDefault="005D6D28" w:rsidP="00766CA3">
            <w:pPr>
              <w:pStyle w:val="TableText"/>
              <w:tabs>
                <w:tab w:val="decimal" w:pos="437"/>
              </w:tabs>
              <w:spacing w:before="0"/>
              <w:jc w:val="right"/>
            </w:pPr>
            <w:r w:rsidRPr="005A0AE7">
              <w:t>0.2</w:t>
            </w:r>
          </w:p>
        </w:tc>
      </w:tr>
      <w:tr w:rsidR="005D6D28" w:rsidRPr="001F77C2" w:rsidTr="00DC2885">
        <w:trPr>
          <w:cantSplit/>
        </w:trPr>
        <w:tc>
          <w:tcPr>
            <w:tcW w:w="4395" w:type="dxa"/>
            <w:tcBorders>
              <w:top w:val="single" w:sz="4" w:space="0" w:color="A6A6A6" w:themeColor="background1" w:themeShade="A6"/>
              <w:bottom w:val="nil"/>
              <w:right w:val="single" w:sz="4" w:space="0" w:color="A6A6A6" w:themeColor="background1" w:themeShade="A6"/>
            </w:tcBorders>
          </w:tcPr>
          <w:p w:rsidR="005D6D28" w:rsidRPr="001F77C2" w:rsidRDefault="005D6D28" w:rsidP="00DC2885">
            <w:pPr>
              <w:pStyle w:val="TableText"/>
              <w:rPr>
                <w:b/>
                <w:bCs/>
              </w:rPr>
            </w:pPr>
            <w:r w:rsidRPr="001F77C2">
              <w:rPr>
                <w:b/>
                <w:bCs/>
              </w:rPr>
              <w:t>Thyroid and other endocrine glands (C73–C75)</w:t>
            </w:r>
          </w:p>
        </w:tc>
        <w:tc>
          <w:tcPr>
            <w:tcW w:w="826" w:type="dxa"/>
            <w:tcBorders>
              <w:top w:val="single" w:sz="4" w:space="0" w:color="A6A6A6" w:themeColor="background1" w:themeShade="A6"/>
              <w:left w:val="single" w:sz="4" w:space="0" w:color="A6A6A6" w:themeColor="background1" w:themeShade="A6"/>
              <w:bottom w:val="nil"/>
              <w:right w:val="nil"/>
            </w:tcBorders>
          </w:tcPr>
          <w:p w:rsidR="005D6D28" w:rsidRPr="001F77C2" w:rsidRDefault="005D6D28" w:rsidP="00766CA3">
            <w:pPr>
              <w:pStyle w:val="TableText"/>
              <w:tabs>
                <w:tab w:val="decimal" w:pos="652"/>
              </w:tabs>
              <w:jc w:val="right"/>
              <w:rPr>
                <w:b/>
              </w:rPr>
            </w:pPr>
            <w:r w:rsidRPr="001F77C2">
              <w:rPr>
                <w:b/>
              </w:rPr>
              <w:t>65</w:t>
            </w:r>
          </w:p>
        </w:tc>
        <w:tc>
          <w:tcPr>
            <w:tcW w:w="827" w:type="dxa"/>
            <w:tcBorders>
              <w:top w:val="single" w:sz="4" w:space="0" w:color="A6A6A6" w:themeColor="background1" w:themeShade="A6"/>
              <w:left w:val="nil"/>
              <w:bottom w:val="nil"/>
              <w:right w:val="nil"/>
            </w:tcBorders>
          </w:tcPr>
          <w:p w:rsidR="005D6D28" w:rsidRPr="001F77C2" w:rsidRDefault="005D6D28" w:rsidP="00766CA3">
            <w:pPr>
              <w:pStyle w:val="TableText"/>
              <w:tabs>
                <w:tab w:val="decimal" w:pos="652"/>
              </w:tabs>
              <w:jc w:val="right"/>
              <w:rPr>
                <w:b/>
              </w:rPr>
            </w:pPr>
            <w:r w:rsidRPr="001F77C2">
              <w:rPr>
                <w:b/>
              </w:rPr>
              <w:t>182</w:t>
            </w:r>
          </w:p>
        </w:tc>
        <w:tc>
          <w:tcPr>
            <w:tcW w:w="827" w:type="dxa"/>
            <w:tcBorders>
              <w:top w:val="single" w:sz="4" w:space="0" w:color="A6A6A6" w:themeColor="background1" w:themeShade="A6"/>
              <w:left w:val="nil"/>
              <w:bottom w:val="nil"/>
              <w:right w:val="single" w:sz="4" w:space="0" w:color="A6A6A6" w:themeColor="background1" w:themeShade="A6"/>
            </w:tcBorders>
          </w:tcPr>
          <w:p w:rsidR="005D6D28" w:rsidRPr="001F77C2" w:rsidRDefault="005D6D28" w:rsidP="00766CA3">
            <w:pPr>
              <w:pStyle w:val="TableText"/>
              <w:tabs>
                <w:tab w:val="decimal" w:pos="652"/>
              </w:tabs>
              <w:jc w:val="right"/>
              <w:rPr>
                <w:b/>
              </w:rPr>
            </w:pPr>
            <w:r w:rsidRPr="001F77C2">
              <w:rPr>
                <w:b/>
              </w:rPr>
              <w:t>247</w:t>
            </w:r>
          </w:p>
        </w:tc>
        <w:tc>
          <w:tcPr>
            <w:tcW w:w="827" w:type="dxa"/>
            <w:tcBorders>
              <w:top w:val="single" w:sz="4" w:space="0" w:color="A6A6A6" w:themeColor="background1" w:themeShade="A6"/>
              <w:left w:val="single" w:sz="4" w:space="0" w:color="A6A6A6" w:themeColor="background1" w:themeShade="A6"/>
              <w:bottom w:val="nil"/>
              <w:right w:val="nil"/>
            </w:tcBorders>
          </w:tcPr>
          <w:p w:rsidR="005D6D28" w:rsidRPr="001F77C2" w:rsidRDefault="005D6D28" w:rsidP="00766CA3">
            <w:pPr>
              <w:pStyle w:val="TableText"/>
              <w:tabs>
                <w:tab w:val="decimal" w:pos="437"/>
              </w:tabs>
              <w:jc w:val="right"/>
              <w:rPr>
                <w:b/>
              </w:rPr>
            </w:pPr>
            <w:r w:rsidRPr="001F77C2">
              <w:rPr>
                <w:b/>
              </w:rPr>
              <w:t>2.9</w:t>
            </w:r>
          </w:p>
        </w:tc>
        <w:tc>
          <w:tcPr>
            <w:tcW w:w="827" w:type="dxa"/>
            <w:tcBorders>
              <w:top w:val="single" w:sz="4" w:space="0" w:color="A6A6A6" w:themeColor="background1" w:themeShade="A6"/>
              <w:left w:val="nil"/>
              <w:bottom w:val="nil"/>
              <w:right w:val="nil"/>
            </w:tcBorders>
          </w:tcPr>
          <w:p w:rsidR="005D6D28" w:rsidRPr="001F77C2" w:rsidRDefault="005D6D28" w:rsidP="00766CA3">
            <w:pPr>
              <w:pStyle w:val="TableText"/>
              <w:tabs>
                <w:tab w:val="decimal" w:pos="437"/>
              </w:tabs>
              <w:jc w:val="right"/>
              <w:rPr>
                <w:b/>
              </w:rPr>
            </w:pPr>
            <w:r w:rsidRPr="001F77C2">
              <w:rPr>
                <w:b/>
              </w:rPr>
              <w:t>8.1</w:t>
            </w:r>
          </w:p>
        </w:tc>
        <w:tc>
          <w:tcPr>
            <w:tcW w:w="827" w:type="dxa"/>
            <w:tcBorders>
              <w:top w:val="single" w:sz="4" w:space="0" w:color="A6A6A6" w:themeColor="background1" w:themeShade="A6"/>
              <w:left w:val="nil"/>
              <w:bottom w:val="nil"/>
            </w:tcBorders>
          </w:tcPr>
          <w:p w:rsidR="005D6D28" w:rsidRPr="001F77C2" w:rsidRDefault="005D6D28" w:rsidP="00766CA3">
            <w:pPr>
              <w:pStyle w:val="TableText"/>
              <w:tabs>
                <w:tab w:val="decimal" w:pos="437"/>
              </w:tabs>
              <w:jc w:val="right"/>
              <w:rPr>
                <w:b/>
              </w:rPr>
            </w:pPr>
            <w:r w:rsidRPr="001F77C2">
              <w:rPr>
                <w:b/>
              </w:rPr>
              <w:t>5.6</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Thyroid gland (C73)</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54</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175</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229</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2.3</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7.6</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5.0</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Adrenal gland (C74)</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10</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6</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16</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0.6</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0.4</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0.5</w:t>
            </w:r>
          </w:p>
        </w:tc>
      </w:tr>
      <w:tr w:rsidR="005D6D28" w:rsidRPr="00F514E8" w:rsidTr="001F77C2">
        <w:trPr>
          <w:cantSplit/>
        </w:trPr>
        <w:tc>
          <w:tcPr>
            <w:tcW w:w="4395" w:type="dxa"/>
            <w:tcBorders>
              <w:top w:val="nil"/>
              <w:bottom w:val="single" w:sz="4" w:space="0" w:color="A6A6A6" w:themeColor="background1" w:themeShade="A6"/>
              <w:right w:val="single" w:sz="4" w:space="0" w:color="A6A6A6" w:themeColor="background1" w:themeShade="A6"/>
            </w:tcBorders>
          </w:tcPr>
          <w:p w:rsidR="005D6D28" w:rsidRPr="005A0AE7" w:rsidRDefault="005D6D28" w:rsidP="00DC2885">
            <w:pPr>
              <w:pStyle w:val="TableText"/>
              <w:spacing w:before="0"/>
            </w:pPr>
            <w:r w:rsidRPr="005A0AE7">
              <w:t>Endocrine glands and related structures</w:t>
            </w:r>
            <w:r>
              <w:t xml:space="preserve"> – </w:t>
            </w:r>
            <w:r w:rsidRPr="005A0AE7">
              <w:t>other (C75)</w:t>
            </w:r>
          </w:p>
        </w:tc>
        <w:tc>
          <w:tcPr>
            <w:tcW w:w="826" w:type="dxa"/>
            <w:tcBorders>
              <w:top w:val="nil"/>
              <w:left w:val="single" w:sz="4" w:space="0" w:color="A6A6A6" w:themeColor="background1" w:themeShade="A6"/>
              <w:bottom w:val="single" w:sz="4" w:space="0" w:color="A6A6A6" w:themeColor="background1" w:themeShade="A6"/>
              <w:right w:val="nil"/>
            </w:tcBorders>
          </w:tcPr>
          <w:p w:rsidR="005D6D28" w:rsidRPr="005A0AE7" w:rsidRDefault="005D6D28" w:rsidP="00766CA3">
            <w:pPr>
              <w:pStyle w:val="TableText"/>
              <w:tabs>
                <w:tab w:val="decimal" w:pos="652"/>
              </w:tabs>
              <w:spacing w:before="0"/>
              <w:jc w:val="right"/>
            </w:pPr>
            <w:r w:rsidRPr="005A0AE7">
              <w:t>1</w:t>
            </w:r>
          </w:p>
        </w:tc>
        <w:tc>
          <w:tcPr>
            <w:tcW w:w="827" w:type="dxa"/>
            <w:tcBorders>
              <w:top w:val="nil"/>
              <w:left w:val="nil"/>
              <w:bottom w:val="single" w:sz="4" w:space="0" w:color="A6A6A6" w:themeColor="background1" w:themeShade="A6"/>
              <w:right w:val="nil"/>
            </w:tcBorders>
          </w:tcPr>
          <w:p w:rsidR="005D6D28" w:rsidRPr="005A0AE7" w:rsidRDefault="005D6D28" w:rsidP="00766CA3">
            <w:pPr>
              <w:pStyle w:val="TableText"/>
              <w:tabs>
                <w:tab w:val="decimal" w:pos="652"/>
              </w:tabs>
              <w:spacing w:before="0"/>
              <w:jc w:val="right"/>
            </w:pPr>
            <w:r w:rsidRPr="005A0AE7">
              <w:t>1</w:t>
            </w:r>
          </w:p>
        </w:tc>
        <w:tc>
          <w:tcPr>
            <w:tcW w:w="827" w:type="dxa"/>
            <w:tcBorders>
              <w:top w:val="nil"/>
              <w:left w:val="nil"/>
              <w:bottom w:val="single" w:sz="4" w:space="0" w:color="A6A6A6" w:themeColor="background1" w:themeShade="A6"/>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2</w:t>
            </w:r>
          </w:p>
        </w:tc>
        <w:tc>
          <w:tcPr>
            <w:tcW w:w="827" w:type="dxa"/>
            <w:tcBorders>
              <w:top w:val="nil"/>
              <w:left w:val="single" w:sz="4" w:space="0" w:color="A6A6A6" w:themeColor="background1" w:themeShade="A6"/>
              <w:bottom w:val="single" w:sz="4" w:space="0" w:color="A6A6A6" w:themeColor="background1" w:themeShade="A6"/>
              <w:right w:val="nil"/>
            </w:tcBorders>
          </w:tcPr>
          <w:p w:rsidR="005D6D28" w:rsidRPr="005A0AE7" w:rsidRDefault="005D6D28" w:rsidP="00766CA3">
            <w:pPr>
              <w:pStyle w:val="TableText"/>
              <w:tabs>
                <w:tab w:val="decimal" w:pos="437"/>
              </w:tabs>
              <w:spacing w:before="0"/>
              <w:jc w:val="right"/>
            </w:pPr>
            <w:r w:rsidRPr="005A0AE7">
              <w:t>0.1</w:t>
            </w:r>
          </w:p>
        </w:tc>
        <w:tc>
          <w:tcPr>
            <w:tcW w:w="827" w:type="dxa"/>
            <w:tcBorders>
              <w:top w:val="nil"/>
              <w:left w:val="nil"/>
              <w:bottom w:val="single" w:sz="4" w:space="0" w:color="A6A6A6" w:themeColor="background1" w:themeShade="A6"/>
              <w:right w:val="nil"/>
            </w:tcBorders>
          </w:tcPr>
          <w:p w:rsidR="005D6D28" w:rsidRPr="005A0AE7" w:rsidRDefault="005D6D28" w:rsidP="00766CA3">
            <w:pPr>
              <w:pStyle w:val="TableText"/>
              <w:tabs>
                <w:tab w:val="decimal" w:pos="437"/>
              </w:tabs>
              <w:spacing w:before="0"/>
              <w:jc w:val="right"/>
            </w:pPr>
            <w:r w:rsidRPr="005A0AE7">
              <w:t>0.1</w:t>
            </w:r>
          </w:p>
        </w:tc>
        <w:tc>
          <w:tcPr>
            <w:tcW w:w="827" w:type="dxa"/>
            <w:tcBorders>
              <w:top w:val="nil"/>
              <w:left w:val="nil"/>
              <w:bottom w:val="single" w:sz="4" w:space="0" w:color="A6A6A6" w:themeColor="background1" w:themeShade="A6"/>
            </w:tcBorders>
          </w:tcPr>
          <w:p w:rsidR="005D6D28" w:rsidRPr="005A0AE7" w:rsidRDefault="005D6D28" w:rsidP="00766CA3">
            <w:pPr>
              <w:pStyle w:val="TableText"/>
              <w:tabs>
                <w:tab w:val="decimal" w:pos="437"/>
              </w:tabs>
              <w:spacing w:before="0"/>
              <w:jc w:val="right"/>
            </w:pPr>
            <w:r w:rsidRPr="005A0AE7">
              <w:t>0.1</w:t>
            </w:r>
          </w:p>
        </w:tc>
      </w:tr>
      <w:tr w:rsidR="005D6D28" w:rsidRPr="001F77C2" w:rsidTr="00DC2885">
        <w:trPr>
          <w:cantSplit/>
        </w:trPr>
        <w:tc>
          <w:tcPr>
            <w:tcW w:w="4395" w:type="dxa"/>
            <w:tcBorders>
              <w:top w:val="single" w:sz="4" w:space="0" w:color="A6A6A6" w:themeColor="background1" w:themeShade="A6"/>
              <w:bottom w:val="nil"/>
              <w:right w:val="single" w:sz="4" w:space="0" w:color="A6A6A6" w:themeColor="background1" w:themeShade="A6"/>
            </w:tcBorders>
          </w:tcPr>
          <w:p w:rsidR="005D6D28" w:rsidRPr="001F77C2" w:rsidRDefault="005D6D28" w:rsidP="00DC2885">
            <w:pPr>
              <w:pStyle w:val="TableText"/>
              <w:rPr>
                <w:b/>
                <w:bCs/>
              </w:rPr>
            </w:pPr>
            <w:r w:rsidRPr="001F77C2">
              <w:rPr>
                <w:b/>
                <w:bCs/>
              </w:rPr>
              <w:t>Ill-defined, secondary or unspecified sites</w:t>
            </w:r>
            <w:r w:rsidR="00DC2885">
              <w:rPr>
                <w:b/>
                <w:bCs/>
              </w:rPr>
              <w:br/>
            </w:r>
            <w:r w:rsidRPr="001F77C2">
              <w:rPr>
                <w:b/>
                <w:bCs/>
              </w:rPr>
              <w:t>(C76–C80)</w:t>
            </w:r>
          </w:p>
        </w:tc>
        <w:tc>
          <w:tcPr>
            <w:tcW w:w="826" w:type="dxa"/>
            <w:tcBorders>
              <w:top w:val="single" w:sz="4" w:space="0" w:color="A6A6A6" w:themeColor="background1" w:themeShade="A6"/>
              <w:left w:val="single" w:sz="4" w:space="0" w:color="A6A6A6" w:themeColor="background1" w:themeShade="A6"/>
              <w:bottom w:val="nil"/>
              <w:right w:val="nil"/>
            </w:tcBorders>
          </w:tcPr>
          <w:p w:rsidR="005D6D28" w:rsidRPr="001F77C2" w:rsidRDefault="005D6D28" w:rsidP="00766CA3">
            <w:pPr>
              <w:pStyle w:val="TableText"/>
              <w:tabs>
                <w:tab w:val="decimal" w:pos="652"/>
              </w:tabs>
              <w:jc w:val="right"/>
              <w:rPr>
                <w:b/>
              </w:rPr>
            </w:pPr>
            <w:r w:rsidRPr="001F77C2">
              <w:rPr>
                <w:b/>
              </w:rPr>
              <w:t>229</w:t>
            </w:r>
          </w:p>
        </w:tc>
        <w:tc>
          <w:tcPr>
            <w:tcW w:w="827" w:type="dxa"/>
            <w:tcBorders>
              <w:top w:val="single" w:sz="4" w:space="0" w:color="A6A6A6" w:themeColor="background1" w:themeShade="A6"/>
              <w:left w:val="nil"/>
              <w:bottom w:val="nil"/>
              <w:right w:val="nil"/>
            </w:tcBorders>
          </w:tcPr>
          <w:p w:rsidR="005D6D28" w:rsidRPr="001F77C2" w:rsidRDefault="005D6D28" w:rsidP="00766CA3">
            <w:pPr>
              <w:pStyle w:val="TableText"/>
              <w:tabs>
                <w:tab w:val="decimal" w:pos="652"/>
              </w:tabs>
              <w:jc w:val="right"/>
              <w:rPr>
                <w:b/>
              </w:rPr>
            </w:pPr>
            <w:r w:rsidRPr="001F77C2">
              <w:rPr>
                <w:b/>
              </w:rPr>
              <w:t>192</w:t>
            </w:r>
          </w:p>
        </w:tc>
        <w:tc>
          <w:tcPr>
            <w:tcW w:w="827" w:type="dxa"/>
            <w:tcBorders>
              <w:top w:val="single" w:sz="4" w:space="0" w:color="A6A6A6" w:themeColor="background1" w:themeShade="A6"/>
              <w:left w:val="nil"/>
              <w:bottom w:val="nil"/>
              <w:right w:val="single" w:sz="4" w:space="0" w:color="A6A6A6" w:themeColor="background1" w:themeShade="A6"/>
            </w:tcBorders>
          </w:tcPr>
          <w:p w:rsidR="005D6D28" w:rsidRPr="001F77C2" w:rsidRDefault="005D6D28" w:rsidP="00766CA3">
            <w:pPr>
              <w:pStyle w:val="TableText"/>
              <w:tabs>
                <w:tab w:val="decimal" w:pos="652"/>
              </w:tabs>
              <w:jc w:val="right"/>
              <w:rPr>
                <w:b/>
              </w:rPr>
            </w:pPr>
            <w:r w:rsidRPr="001F77C2">
              <w:rPr>
                <w:b/>
              </w:rPr>
              <w:t>421</w:t>
            </w:r>
          </w:p>
        </w:tc>
        <w:tc>
          <w:tcPr>
            <w:tcW w:w="827" w:type="dxa"/>
            <w:tcBorders>
              <w:top w:val="single" w:sz="4" w:space="0" w:color="A6A6A6" w:themeColor="background1" w:themeShade="A6"/>
              <w:left w:val="single" w:sz="4" w:space="0" w:color="A6A6A6" w:themeColor="background1" w:themeShade="A6"/>
              <w:bottom w:val="nil"/>
              <w:right w:val="nil"/>
            </w:tcBorders>
          </w:tcPr>
          <w:p w:rsidR="005D6D28" w:rsidRPr="001F77C2" w:rsidRDefault="005D6D28" w:rsidP="00766CA3">
            <w:pPr>
              <w:pStyle w:val="TableText"/>
              <w:tabs>
                <w:tab w:val="decimal" w:pos="437"/>
              </w:tabs>
              <w:jc w:val="right"/>
              <w:rPr>
                <w:b/>
              </w:rPr>
            </w:pPr>
            <w:r w:rsidRPr="001F77C2">
              <w:rPr>
                <w:b/>
              </w:rPr>
              <w:t>7.2</w:t>
            </w:r>
          </w:p>
        </w:tc>
        <w:tc>
          <w:tcPr>
            <w:tcW w:w="827" w:type="dxa"/>
            <w:tcBorders>
              <w:top w:val="single" w:sz="4" w:space="0" w:color="A6A6A6" w:themeColor="background1" w:themeShade="A6"/>
              <w:left w:val="nil"/>
              <w:bottom w:val="nil"/>
              <w:right w:val="nil"/>
            </w:tcBorders>
          </w:tcPr>
          <w:p w:rsidR="005D6D28" w:rsidRPr="001F77C2" w:rsidRDefault="005D6D28" w:rsidP="00766CA3">
            <w:pPr>
              <w:pStyle w:val="TableText"/>
              <w:tabs>
                <w:tab w:val="decimal" w:pos="437"/>
              </w:tabs>
              <w:jc w:val="right"/>
              <w:rPr>
                <w:b/>
              </w:rPr>
            </w:pPr>
            <w:r w:rsidRPr="001F77C2">
              <w:rPr>
                <w:b/>
              </w:rPr>
              <w:t>4.6</w:t>
            </w:r>
          </w:p>
        </w:tc>
        <w:tc>
          <w:tcPr>
            <w:tcW w:w="827" w:type="dxa"/>
            <w:tcBorders>
              <w:top w:val="single" w:sz="4" w:space="0" w:color="A6A6A6" w:themeColor="background1" w:themeShade="A6"/>
              <w:left w:val="nil"/>
              <w:bottom w:val="nil"/>
            </w:tcBorders>
          </w:tcPr>
          <w:p w:rsidR="005D6D28" w:rsidRPr="001F77C2" w:rsidRDefault="005D6D28" w:rsidP="00766CA3">
            <w:pPr>
              <w:pStyle w:val="TableText"/>
              <w:tabs>
                <w:tab w:val="decimal" w:pos="437"/>
              </w:tabs>
              <w:jc w:val="right"/>
              <w:rPr>
                <w:b/>
              </w:rPr>
            </w:pPr>
            <w:r w:rsidRPr="001F77C2">
              <w:rPr>
                <w:b/>
              </w:rPr>
              <w:t>5.8</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Other and ill-defined sites (C76)</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4</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8</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12</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0.1</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0.2</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0.1</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Lymph nodes</w:t>
            </w:r>
            <w:r>
              <w:t xml:space="preserve"> – </w:t>
            </w:r>
            <w:r w:rsidRPr="005A0AE7">
              <w:t>secondary and unspecified (C77)</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31</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18</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49</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1.1</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0.5</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0.8</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Respiratory and digestive organs</w:t>
            </w:r>
            <w:r>
              <w:t xml:space="preserve"> – </w:t>
            </w:r>
            <w:r w:rsidRPr="005A0AE7">
              <w:t>secondary (C78)</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108</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108</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216</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3.4</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2.7</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3.0</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Secondary other sites (C79)</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57</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32</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89</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1.8</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0.8</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1.3</w:t>
            </w:r>
          </w:p>
        </w:tc>
      </w:tr>
      <w:tr w:rsidR="005D6D28" w:rsidRPr="00F514E8" w:rsidTr="001F77C2">
        <w:trPr>
          <w:cantSplit/>
        </w:trPr>
        <w:tc>
          <w:tcPr>
            <w:tcW w:w="4395" w:type="dxa"/>
            <w:tcBorders>
              <w:top w:val="nil"/>
              <w:bottom w:val="single" w:sz="4" w:space="0" w:color="A6A6A6" w:themeColor="background1" w:themeShade="A6"/>
              <w:right w:val="single" w:sz="4" w:space="0" w:color="A6A6A6" w:themeColor="background1" w:themeShade="A6"/>
            </w:tcBorders>
          </w:tcPr>
          <w:p w:rsidR="005D6D28" w:rsidRPr="005A0AE7" w:rsidRDefault="005D6D28" w:rsidP="00DC2885">
            <w:pPr>
              <w:pStyle w:val="TableText"/>
              <w:spacing w:before="0"/>
            </w:pPr>
            <w:r w:rsidRPr="005A0AE7">
              <w:t>Malignant neoplasm without specification of site (C80)</w:t>
            </w:r>
          </w:p>
        </w:tc>
        <w:tc>
          <w:tcPr>
            <w:tcW w:w="826" w:type="dxa"/>
            <w:tcBorders>
              <w:top w:val="nil"/>
              <w:left w:val="single" w:sz="4" w:space="0" w:color="A6A6A6" w:themeColor="background1" w:themeShade="A6"/>
              <w:bottom w:val="single" w:sz="4" w:space="0" w:color="A6A6A6" w:themeColor="background1" w:themeShade="A6"/>
              <w:right w:val="nil"/>
            </w:tcBorders>
          </w:tcPr>
          <w:p w:rsidR="005D6D28" w:rsidRPr="005A0AE7" w:rsidRDefault="005D6D28" w:rsidP="00766CA3">
            <w:pPr>
              <w:pStyle w:val="TableText"/>
              <w:tabs>
                <w:tab w:val="decimal" w:pos="652"/>
              </w:tabs>
              <w:spacing w:before="0"/>
              <w:jc w:val="right"/>
            </w:pPr>
            <w:r w:rsidRPr="005A0AE7">
              <w:t>29</w:t>
            </w:r>
          </w:p>
        </w:tc>
        <w:tc>
          <w:tcPr>
            <w:tcW w:w="827" w:type="dxa"/>
            <w:tcBorders>
              <w:top w:val="nil"/>
              <w:left w:val="nil"/>
              <w:bottom w:val="single" w:sz="4" w:space="0" w:color="A6A6A6" w:themeColor="background1" w:themeShade="A6"/>
              <w:right w:val="nil"/>
            </w:tcBorders>
          </w:tcPr>
          <w:p w:rsidR="005D6D28" w:rsidRPr="005A0AE7" w:rsidRDefault="005D6D28" w:rsidP="00766CA3">
            <w:pPr>
              <w:pStyle w:val="TableText"/>
              <w:tabs>
                <w:tab w:val="decimal" w:pos="652"/>
              </w:tabs>
              <w:spacing w:before="0"/>
              <w:jc w:val="right"/>
            </w:pPr>
            <w:r w:rsidRPr="005A0AE7">
              <w:t>26</w:t>
            </w:r>
          </w:p>
        </w:tc>
        <w:tc>
          <w:tcPr>
            <w:tcW w:w="827" w:type="dxa"/>
            <w:tcBorders>
              <w:top w:val="nil"/>
              <w:left w:val="nil"/>
              <w:bottom w:val="single" w:sz="4" w:space="0" w:color="A6A6A6" w:themeColor="background1" w:themeShade="A6"/>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55</w:t>
            </w:r>
          </w:p>
        </w:tc>
        <w:tc>
          <w:tcPr>
            <w:tcW w:w="827" w:type="dxa"/>
            <w:tcBorders>
              <w:top w:val="nil"/>
              <w:left w:val="single" w:sz="4" w:space="0" w:color="A6A6A6" w:themeColor="background1" w:themeShade="A6"/>
              <w:bottom w:val="single" w:sz="4" w:space="0" w:color="A6A6A6" w:themeColor="background1" w:themeShade="A6"/>
              <w:right w:val="nil"/>
            </w:tcBorders>
          </w:tcPr>
          <w:p w:rsidR="005D6D28" w:rsidRPr="005A0AE7" w:rsidRDefault="005D6D28" w:rsidP="00766CA3">
            <w:pPr>
              <w:pStyle w:val="TableText"/>
              <w:tabs>
                <w:tab w:val="decimal" w:pos="437"/>
              </w:tabs>
              <w:spacing w:before="0"/>
              <w:jc w:val="right"/>
            </w:pPr>
            <w:r w:rsidRPr="005A0AE7">
              <w:t>0.8</w:t>
            </w:r>
          </w:p>
        </w:tc>
        <w:tc>
          <w:tcPr>
            <w:tcW w:w="827" w:type="dxa"/>
            <w:tcBorders>
              <w:top w:val="nil"/>
              <w:left w:val="nil"/>
              <w:bottom w:val="single" w:sz="4" w:space="0" w:color="A6A6A6" w:themeColor="background1" w:themeShade="A6"/>
              <w:right w:val="nil"/>
            </w:tcBorders>
          </w:tcPr>
          <w:p w:rsidR="005D6D28" w:rsidRPr="005A0AE7" w:rsidRDefault="005D6D28" w:rsidP="00766CA3">
            <w:pPr>
              <w:pStyle w:val="TableText"/>
              <w:tabs>
                <w:tab w:val="decimal" w:pos="437"/>
              </w:tabs>
              <w:spacing w:before="0"/>
              <w:jc w:val="right"/>
            </w:pPr>
            <w:r w:rsidRPr="005A0AE7">
              <w:t>0.4</w:t>
            </w:r>
          </w:p>
        </w:tc>
        <w:tc>
          <w:tcPr>
            <w:tcW w:w="827" w:type="dxa"/>
            <w:tcBorders>
              <w:top w:val="nil"/>
              <w:left w:val="nil"/>
              <w:bottom w:val="single" w:sz="4" w:space="0" w:color="A6A6A6" w:themeColor="background1" w:themeShade="A6"/>
            </w:tcBorders>
          </w:tcPr>
          <w:p w:rsidR="005D6D28" w:rsidRPr="005A0AE7" w:rsidRDefault="005D6D28" w:rsidP="00766CA3">
            <w:pPr>
              <w:pStyle w:val="TableText"/>
              <w:tabs>
                <w:tab w:val="decimal" w:pos="437"/>
              </w:tabs>
              <w:spacing w:before="0"/>
              <w:jc w:val="right"/>
            </w:pPr>
            <w:r w:rsidRPr="005A0AE7">
              <w:t>0.6</w:t>
            </w:r>
          </w:p>
        </w:tc>
      </w:tr>
    </w:tbl>
    <w:p w:rsidR="00DC2885" w:rsidRDefault="00DC2885"/>
    <w:p w:rsidR="00DC2885" w:rsidRPr="00496FD1" w:rsidRDefault="00DC2885" w:rsidP="00DC2885">
      <w:pPr>
        <w:pStyle w:val="TableText"/>
        <w:keepNext/>
        <w:rPr>
          <w:b/>
        </w:rPr>
      </w:pPr>
      <w:r>
        <w:rPr>
          <w:b/>
        </w:rPr>
        <w:lastRenderedPageBreak/>
        <w:t>Table B3 (continued)</w:t>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DC2885" w:rsidRPr="00C6473C" w:rsidTr="00195C54">
        <w:trPr>
          <w:cantSplit/>
          <w:tblHeader/>
        </w:trPr>
        <w:tc>
          <w:tcPr>
            <w:tcW w:w="4395" w:type="dxa"/>
            <w:vMerge w:val="restart"/>
            <w:tcBorders>
              <w:right w:val="single" w:sz="4" w:space="0" w:color="A6A6A6" w:themeColor="background1" w:themeShade="A6"/>
            </w:tcBorders>
          </w:tcPr>
          <w:p w:rsidR="00DC2885" w:rsidRPr="00C6473C" w:rsidRDefault="00DC2885" w:rsidP="00195C54">
            <w:pPr>
              <w:pStyle w:val="TableText"/>
              <w:keepNext/>
              <w:rPr>
                <w:b/>
              </w:rPr>
            </w:pPr>
            <w:r w:rsidRPr="00C6473C">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rsidR="00DC2885" w:rsidRPr="00C6473C" w:rsidRDefault="00DC2885" w:rsidP="00195C54">
            <w:pPr>
              <w:pStyle w:val="TableText"/>
              <w:keepNext/>
              <w:jc w:val="center"/>
              <w:rPr>
                <w:b/>
              </w:rPr>
            </w:pPr>
            <w:r w:rsidRPr="00C6473C">
              <w:rPr>
                <w:b/>
              </w:rPr>
              <w:t>Number of cases</w:t>
            </w:r>
          </w:p>
        </w:tc>
        <w:tc>
          <w:tcPr>
            <w:tcW w:w="2481" w:type="dxa"/>
            <w:gridSpan w:val="3"/>
            <w:tcBorders>
              <w:left w:val="single" w:sz="4" w:space="0" w:color="A6A6A6" w:themeColor="background1" w:themeShade="A6"/>
            </w:tcBorders>
          </w:tcPr>
          <w:p w:rsidR="00DC2885" w:rsidRPr="00C6473C" w:rsidRDefault="00DC2885" w:rsidP="00195C54">
            <w:pPr>
              <w:pStyle w:val="TableText"/>
              <w:keepNext/>
              <w:jc w:val="center"/>
              <w:rPr>
                <w:b/>
              </w:rPr>
            </w:pPr>
            <w:r w:rsidRPr="00C6473C">
              <w:rPr>
                <w:b/>
              </w:rPr>
              <w:t>Rate (cases per 100,000)</w:t>
            </w:r>
          </w:p>
        </w:tc>
      </w:tr>
      <w:tr w:rsidR="00DC2885" w:rsidRPr="00C6473C" w:rsidTr="00195C54">
        <w:trPr>
          <w:cantSplit/>
          <w:tblHeader/>
        </w:trPr>
        <w:tc>
          <w:tcPr>
            <w:tcW w:w="4395" w:type="dxa"/>
            <w:vMerge/>
            <w:tcBorders>
              <w:bottom w:val="single" w:sz="4" w:space="0" w:color="auto"/>
              <w:right w:val="single" w:sz="4" w:space="0" w:color="A6A6A6" w:themeColor="background1" w:themeShade="A6"/>
            </w:tcBorders>
          </w:tcPr>
          <w:p w:rsidR="00DC2885" w:rsidRPr="00C6473C" w:rsidRDefault="00DC2885" w:rsidP="00195C54">
            <w:pPr>
              <w:pStyle w:val="TableText"/>
              <w:keepNext/>
              <w:rPr>
                <w:b/>
              </w:rPr>
            </w:pPr>
          </w:p>
        </w:tc>
        <w:tc>
          <w:tcPr>
            <w:tcW w:w="826" w:type="dxa"/>
            <w:tcBorders>
              <w:left w:val="single" w:sz="4" w:space="0" w:color="A6A6A6" w:themeColor="background1" w:themeShade="A6"/>
              <w:bottom w:val="single" w:sz="4" w:space="0" w:color="auto"/>
            </w:tcBorders>
          </w:tcPr>
          <w:p w:rsidR="00DC2885" w:rsidRPr="00C6473C" w:rsidRDefault="00DC2885" w:rsidP="00195C54">
            <w:pPr>
              <w:pStyle w:val="TableText"/>
              <w:keepNext/>
              <w:spacing w:before="0"/>
              <w:jc w:val="center"/>
              <w:rPr>
                <w:b/>
              </w:rPr>
            </w:pPr>
            <w:r w:rsidRPr="00C6473C">
              <w:rPr>
                <w:b/>
              </w:rPr>
              <w:t>Male</w:t>
            </w:r>
          </w:p>
        </w:tc>
        <w:tc>
          <w:tcPr>
            <w:tcW w:w="827" w:type="dxa"/>
            <w:tcBorders>
              <w:bottom w:val="single" w:sz="4" w:space="0" w:color="auto"/>
            </w:tcBorders>
          </w:tcPr>
          <w:p w:rsidR="00DC2885" w:rsidRPr="00C6473C" w:rsidRDefault="00DC2885" w:rsidP="00195C54">
            <w:pPr>
              <w:pStyle w:val="TableText"/>
              <w:keepNext/>
              <w:spacing w:before="0"/>
              <w:jc w:val="center"/>
              <w:rPr>
                <w:b/>
              </w:rPr>
            </w:pPr>
            <w:r w:rsidRPr="00C6473C">
              <w:rPr>
                <w:b/>
              </w:rPr>
              <w:t>Female</w:t>
            </w:r>
          </w:p>
        </w:tc>
        <w:tc>
          <w:tcPr>
            <w:tcW w:w="827" w:type="dxa"/>
            <w:tcBorders>
              <w:bottom w:val="single" w:sz="4" w:space="0" w:color="auto"/>
              <w:right w:val="single" w:sz="4" w:space="0" w:color="A6A6A6" w:themeColor="background1" w:themeShade="A6"/>
            </w:tcBorders>
          </w:tcPr>
          <w:p w:rsidR="00DC2885" w:rsidRPr="00C6473C" w:rsidRDefault="00DC2885" w:rsidP="00195C54">
            <w:pPr>
              <w:pStyle w:val="TableText"/>
              <w:keepNext/>
              <w:spacing w:before="0"/>
              <w:jc w:val="center"/>
              <w:rPr>
                <w:b/>
              </w:rPr>
            </w:pPr>
            <w:r w:rsidRPr="00C6473C">
              <w:rPr>
                <w:b/>
              </w:rPr>
              <w:t>Total</w:t>
            </w:r>
          </w:p>
        </w:tc>
        <w:tc>
          <w:tcPr>
            <w:tcW w:w="827" w:type="dxa"/>
            <w:tcBorders>
              <w:left w:val="single" w:sz="4" w:space="0" w:color="A6A6A6" w:themeColor="background1" w:themeShade="A6"/>
              <w:bottom w:val="single" w:sz="4" w:space="0" w:color="auto"/>
            </w:tcBorders>
          </w:tcPr>
          <w:p w:rsidR="00DC2885" w:rsidRPr="00C6473C" w:rsidRDefault="00DC2885" w:rsidP="00195C54">
            <w:pPr>
              <w:pStyle w:val="TableText"/>
              <w:keepNext/>
              <w:spacing w:before="0"/>
              <w:jc w:val="center"/>
              <w:rPr>
                <w:b/>
              </w:rPr>
            </w:pPr>
            <w:r w:rsidRPr="00C6473C">
              <w:rPr>
                <w:b/>
              </w:rPr>
              <w:t>Male</w:t>
            </w:r>
          </w:p>
        </w:tc>
        <w:tc>
          <w:tcPr>
            <w:tcW w:w="827" w:type="dxa"/>
            <w:tcBorders>
              <w:bottom w:val="single" w:sz="4" w:space="0" w:color="auto"/>
            </w:tcBorders>
          </w:tcPr>
          <w:p w:rsidR="00DC2885" w:rsidRPr="00C6473C" w:rsidRDefault="00DC2885" w:rsidP="00195C54">
            <w:pPr>
              <w:pStyle w:val="TableText"/>
              <w:keepNext/>
              <w:spacing w:before="0"/>
              <w:jc w:val="center"/>
              <w:rPr>
                <w:b/>
              </w:rPr>
            </w:pPr>
            <w:r w:rsidRPr="00C6473C">
              <w:rPr>
                <w:b/>
              </w:rPr>
              <w:t>Female</w:t>
            </w:r>
          </w:p>
        </w:tc>
        <w:tc>
          <w:tcPr>
            <w:tcW w:w="827" w:type="dxa"/>
            <w:tcBorders>
              <w:bottom w:val="single" w:sz="4" w:space="0" w:color="auto"/>
            </w:tcBorders>
          </w:tcPr>
          <w:p w:rsidR="00DC2885" w:rsidRPr="00C6473C" w:rsidRDefault="00DC2885" w:rsidP="00195C54">
            <w:pPr>
              <w:pStyle w:val="TableText"/>
              <w:keepNext/>
              <w:spacing w:before="0"/>
              <w:jc w:val="center"/>
              <w:rPr>
                <w:b/>
              </w:rPr>
            </w:pPr>
            <w:r w:rsidRPr="00C6473C">
              <w:rPr>
                <w:b/>
              </w:rPr>
              <w:t>Total</w:t>
            </w:r>
          </w:p>
        </w:tc>
      </w:tr>
      <w:tr w:rsidR="005D6D28" w:rsidRPr="001F77C2" w:rsidTr="00DC2885">
        <w:trPr>
          <w:cantSplit/>
        </w:trPr>
        <w:tc>
          <w:tcPr>
            <w:tcW w:w="4395" w:type="dxa"/>
            <w:tcBorders>
              <w:top w:val="single" w:sz="4" w:space="0" w:color="A6A6A6" w:themeColor="background1" w:themeShade="A6"/>
              <w:bottom w:val="nil"/>
              <w:right w:val="single" w:sz="4" w:space="0" w:color="A6A6A6" w:themeColor="background1" w:themeShade="A6"/>
            </w:tcBorders>
          </w:tcPr>
          <w:p w:rsidR="005D6D28" w:rsidRPr="001F77C2" w:rsidRDefault="005D6D28" w:rsidP="005D6D28">
            <w:pPr>
              <w:pStyle w:val="TableText"/>
              <w:rPr>
                <w:b/>
                <w:bCs/>
              </w:rPr>
            </w:pPr>
            <w:r w:rsidRPr="001F77C2">
              <w:rPr>
                <w:b/>
                <w:bCs/>
              </w:rPr>
              <w:t>Lymphoid, haematopoietic and related tissue (C81–C96, D45–D47)</w:t>
            </w:r>
          </w:p>
        </w:tc>
        <w:tc>
          <w:tcPr>
            <w:tcW w:w="826" w:type="dxa"/>
            <w:tcBorders>
              <w:top w:val="single" w:sz="4" w:space="0" w:color="A6A6A6" w:themeColor="background1" w:themeShade="A6"/>
              <w:left w:val="single" w:sz="4" w:space="0" w:color="A6A6A6" w:themeColor="background1" w:themeShade="A6"/>
              <w:bottom w:val="nil"/>
              <w:right w:val="nil"/>
            </w:tcBorders>
          </w:tcPr>
          <w:p w:rsidR="005D6D28" w:rsidRPr="001F77C2" w:rsidRDefault="005D6D28" w:rsidP="00766CA3">
            <w:pPr>
              <w:pStyle w:val="TableText"/>
              <w:tabs>
                <w:tab w:val="decimal" w:pos="652"/>
              </w:tabs>
              <w:jc w:val="right"/>
              <w:rPr>
                <w:b/>
              </w:rPr>
            </w:pPr>
            <w:r w:rsidRPr="001F77C2">
              <w:rPr>
                <w:b/>
              </w:rPr>
              <w:t>1133</w:t>
            </w:r>
          </w:p>
        </w:tc>
        <w:tc>
          <w:tcPr>
            <w:tcW w:w="827" w:type="dxa"/>
            <w:tcBorders>
              <w:top w:val="single" w:sz="4" w:space="0" w:color="A6A6A6" w:themeColor="background1" w:themeShade="A6"/>
              <w:left w:val="nil"/>
              <w:bottom w:val="nil"/>
              <w:right w:val="nil"/>
            </w:tcBorders>
          </w:tcPr>
          <w:p w:rsidR="005D6D28" w:rsidRPr="001F77C2" w:rsidRDefault="005D6D28" w:rsidP="00766CA3">
            <w:pPr>
              <w:pStyle w:val="TableText"/>
              <w:tabs>
                <w:tab w:val="decimal" w:pos="652"/>
              </w:tabs>
              <w:jc w:val="right"/>
              <w:rPr>
                <w:b/>
              </w:rPr>
            </w:pPr>
            <w:r w:rsidRPr="001F77C2">
              <w:rPr>
                <w:b/>
              </w:rPr>
              <w:t>779</w:t>
            </w:r>
          </w:p>
        </w:tc>
        <w:tc>
          <w:tcPr>
            <w:tcW w:w="827" w:type="dxa"/>
            <w:tcBorders>
              <w:top w:val="single" w:sz="4" w:space="0" w:color="A6A6A6" w:themeColor="background1" w:themeShade="A6"/>
              <w:left w:val="nil"/>
              <w:bottom w:val="nil"/>
              <w:right w:val="single" w:sz="4" w:space="0" w:color="A6A6A6" w:themeColor="background1" w:themeShade="A6"/>
            </w:tcBorders>
          </w:tcPr>
          <w:p w:rsidR="005D6D28" w:rsidRPr="001F77C2" w:rsidRDefault="005D6D28" w:rsidP="00766CA3">
            <w:pPr>
              <w:pStyle w:val="TableText"/>
              <w:tabs>
                <w:tab w:val="decimal" w:pos="652"/>
              </w:tabs>
              <w:jc w:val="right"/>
              <w:rPr>
                <w:b/>
              </w:rPr>
            </w:pPr>
            <w:r w:rsidRPr="001F77C2">
              <w:rPr>
                <w:b/>
              </w:rPr>
              <w:t>1912</w:t>
            </w:r>
          </w:p>
        </w:tc>
        <w:tc>
          <w:tcPr>
            <w:tcW w:w="827" w:type="dxa"/>
            <w:tcBorders>
              <w:top w:val="single" w:sz="4" w:space="0" w:color="A6A6A6" w:themeColor="background1" w:themeShade="A6"/>
              <w:left w:val="single" w:sz="4" w:space="0" w:color="A6A6A6" w:themeColor="background1" w:themeShade="A6"/>
              <w:bottom w:val="nil"/>
              <w:right w:val="nil"/>
            </w:tcBorders>
          </w:tcPr>
          <w:p w:rsidR="005D6D28" w:rsidRPr="001F77C2" w:rsidRDefault="005D6D28" w:rsidP="00766CA3">
            <w:pPr>
              <w:pStyle w:val="TableText"/>
              <w:tabs>
                <w:tab w:val="decimal" w:pos="437"/>
              </w:tabs>
              <w:jc w:val="right"/>
              <w:rPr>
                <w:b/>
              </w:rPr>
            </w:pPr>
            <w:r w:rsidRPr="001F77C2">
              <w:rPr>
                <w:b/>
              </w:rPr>
              <w:t>40.0</w:t>
            </w:r>
          </w:p>
        </w:tc>
        <w:tc>
          <w:tcPr>
            <w:tcW w:w="827" w:type="dxa"/>
            <w:tcBorders>
              <w:top w:val="single" w:sz="4" w:space="0" w:color="A6A6A6" w:themeColor="background1" w:themeShade="A6"/>
              <w:left w:val="nil"/>
              <w:bottom w:val="nil"/>
              <w:right w:val="nil"/>
            </w:tcBorders>
          </w:tcPr>
          <w:p w:rsidR="005D6D28" w:rsidRPr="001F77C2" w:rsidRDefault="005D6D28" w:rsidP="00766CA3">
            <w:pPr>
              <w:pStyle w:val="TableText"/>
              <w:tabs>
                <w:tab w:val="decimal" w:pos="437"/>
              </w:tabs>
              <w:jc w:val="right"/>
              <w:rPr>
                <w:b/>
              </w:rPr>
            </w:pPr>
            <w:r w:rsidRPr="001F77C2">
              <w:rPr>
                <w:b/>
              </w:rPr>
              <w:t>25.4</w:t>
            </w:r>
          </w:p>
        </w:tc>
        <w:tc>
          <w:tcPr>
            <w:tcW w:w="827" w:type="dxa"/>
            <w:tcBorders>
              <w:top w:val="single" w:sz="4" w:space="0" w:color="A6A6A6" w:themeColor="background1" w:themeShade="A6"/>
              <w:left w:val="nil"/>
              <w:bottom w:val="nil"/>
            </w:tcBorders>
          </w:tcPr>
          <w:p w:rsidR="005D6D28" w:rsidRPr="001F77C2" w:rsidRDefault="005D6D28" w:rsidP="00766CA3">
            <w:pPr>
              <w:pStyle w:val="TableText"/>
              <w:tabs>
                <w:tab w:val="decimal" w:pos="437"/>
              </w:tabs>
              <w:jc w:val="right"/>
              <w:rPr>
                <w:b/>
              </w:rPr>
            </w:pPr>
            <w:r w:rsidRPr="001F77C2">
              <w:rPr>
                <w:b/>
              </w:rPr>
              <w:t>32.2</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Hodgkin lymphoma (C81)</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48</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36</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84</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2.3</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1.7</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2.0</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Non-Hodgkin lymphoma (C82–C85, C96)</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403</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280</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683</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14.0</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9.2</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11.4</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 xml:space="preserve">Malignant </w:t>
            </w:r>
            <w:proofErr w:type="spellStart"/>
            <w:r w:rsidRPr="005A0AE7">
              <w:t>immunoproliferative</w:t>
            </w:r>
            <w:proofErr w:type="spellEnd"/>
            <w:r w:rsidRPr="005A0AE7">
              <w:t xml:space="preserve"> diseases (C88)</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18</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8</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26</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0.6</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0.2</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0.4</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Multiple myeloma and malignant plasma cell neoplasms (C90)</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197</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119</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316</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6.6</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3.5</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4.9</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Leukaemia (C91–C95)</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304</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220</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524</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11.4</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7.8</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9.5</w:t>
            </w:r>
          </w:p>
        </w:tc>
      </w:tr>
      <w:tr w:rsidR="005D6D28" w:rsidRPr="00F514E8" w:rsidTr="005D6D28">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r w:rsidRPr="005A0AE7">
              <w:t xml:space="preserve">Polycythaemia </w:t>
            </w:r>
            <w:proofErr w:type="spellStart"/>
            <w:r w:rsidRPr="005A0AE7">
              <w:t>vera</w:t>
            </w:r>
            <w:proofErr w:type="spellEnd"/>
            <w:r w:rsidRPr="005A0AE7">
              <w:t xml:space="preserve"> (D45)</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6</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9</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15</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0.2</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0.2</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0.2</w:t>
            </w:r>
          </w:p>
        </w:tc>
      </w:tr>
      <w:tr w:rsidR="005D6D28" w:rsidRPr="00F514E8" w:rsidTr="00DC2885">
        <w:trPr>
          <w:cantSplit/>
        </w:trPr>
        <w:tc>
          <w:tcPr>
            <w:tcW w:w="4395" w:type="dxa"/>
            <w:tcBorders>
              <w:top w:val="nil"/>
              <w:bottom w:val="nil"/>
              <w:right w:val="single" w:sz="4" w:space="0" w:color="A6A6A6" w:themeColor="background1" w:themeShade="A6"/>
            </w:tcBorders>
          </w:tcPr>
          <w:p w:rsidR="005D6D28" w:rsidRPr="005A0AE7" w:rsidRDefault="005D6D28" w:rsidP="00DC2885">
            <w:pPr>
              <w:pStyle w:val="TableText"/>
              <w:spacing w:before="0"/>
            </w:pPr>
            <w:proofErr w:type="spellStart"/>
            <w:r w:rsidRPr="005A0AE7">
              <w:t>Myelodysplastic</w:t>
            </w:r>
            <w:proofErr w:type="spellEnd"/>
            <w:r w:rsidRPr="005A0AE7">
              <w:t xml:space="preserve"> syndromes (D46)</w:t>
            </w:r>
          </w:p>
        </w:tc>
        <w:tc>
          <w:tcPr>
            <w:tcW w:w="826"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652"/>
              </w:tabs>
              <w:spacing w:before="0"/>
              <w:jc w:val="right"/>
            </w:pPr>
            <w:r w:rsidRPr="005A0AE7">
              <w:t>111</w:t>
            </w:r>
          </w:p>
        </w:tc>
        <w:tc>
          <w:tcPr>
            <w:tcW w:w="827" w:type="dxa"/>
            <w:tcBorders>
              <w:top w:val="nil"/>
              <w:left w:val="nil"/>
              <w:bottom w:val="nil"/>
              <w:right w:val="nil"/>
            </w:tcBorders>
          </w:tcPr>
          <w:p w:rsidR="005D6D28" w:rsidRPr="005A0AE7" w:rsidRDefault="005D6D28" w:rsidP="00766CA3">
            <w:pPr>
              <w:pStyle w:val="TableText"/>
              <w:tabs>
                <w:tab w:val="decimal" w:pos="652"/>
              </w:tabs>
              <w:spacing w:before="0"/>
              <w:jc w:val="right"/>
            </w:pPr>
            <w:r w:rsidRPr="005A0AE7">
              <w:t>68</w:t>
            </w:r>
          </w:p>
        </w:tc>
        <w:tc>
          <w:tcPr>
            <w:tcW w:w="827" w:type="dxa"/>
            <w:tcBorders>
              <w:top w:val="nil"/>
              <w:left w:val="nil"/>
              <w:bottom w:val="nil"/>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179</w:t>
            </w:r>
          </w:p>
        </w:tc>
        <w:tc>
          <w:tcPr>
            <w:tcW w:w="827" w:type="dxa"/>
            <w:tcBorders>
              <w:top w:val="nil"/>
              <w:left w:val="single" w:sz="4" w:space="0" w:color="A6A6A6" w:themeColor="background1" w:themeShade="A6"/>
              <w:bottom w:val="nil"/>
              <w:right w:val="nil"/>
            </w:tcBorders>
          </w:tcPr>
          <w:p w:rsidR="005D6D28" w:rsidRPr="005A0AE7" w:rsidRDefault="005D6D28" w:rsidP="00766CA3">
            <w:pPr>
              <w:pStyle w:val="TableText"/>
              <w:tabs>
                <w:tab w:val="decimal" w:pos="437"/>
              </w:tabs>
              <w:spacing w:before="0"/>
              <w:jc w:val="right"/>
            </w:pPr>
            <w:r w:rsidRPr="005A0AE7">
              <w:t>3.4</w:t>
            </w:r>
          </w:p>
        </w:tc>
        <w:tc>
          <w:tcPr>
            <w:tcW w:w="827" w:type="dxa"/>
            <w:tcBorders>
              <w:top w:val="nil"/>
              <w:left w:val="nil"/>
              <w:bottom w:val="nil"/>
              <w:right w:val="nil"/>
            </w:tcBorders>
          </w:tcPr>
          <w:p w:rsidR="005D6D28" w:rsidRPr="005A0AE7" w:rsidRDefault="005D6D28" w:rsidP="00766CA3">
            <w:pPr>
              <w:pStyle w:val="TableText"/>
              <w:tabs>
                <w:tab w:val="decimal" w:pos="437"/>
              </w:tabs>
              <w:spacing w:before="0"/>
              <w:jc w:val="right"/>
            </w:pPr>
            <w:r w:rsidRPr="005A0AE7">
              <w:t>1.6</w:t>
            </w:r>
          </w:p>
        </w:tc>
        <w:tc>
          <w:tcPr>
            <w:tcW w:w="827" w:type="dxa"/>
            <w:tcBorders>
              <w:top w:val="nil"/>
              <w:left w:val="nil"/>
              <w:bottom w:val="nil"/>
            </w:tcBorders>
          </w:tcPr>
          <w:p w:rsidR="005D6D28" w:rsidRPr="005A0AE7" w:rsidRDefault="005D6D28" w:rsidP="00766CA3">
            <w:pPr>
              <w:pStyle w:val="TableText"/>
              <w:tabs>
                <w:tab w:val="decimal" w:pos="437"/>
              </w:tabs>
              <w:spacing w:before="0"/>
              <w:jc w:val="right"/>
            </w:pPr>
            <w:r w:rsidRPr="005A0AE7">
              <w:t>2.4</w:t>
            </w:r>
          </w:p>
        </w:tc>
      </w:tr>
      <w:tr w:rsidR="005D6D28" w:rsidRPr="00F514E8" w:rsidTr="00DC2885">
        <w:trPr>
          <w:cantSplit/>
        </w:trPr>
        <w:tc>
          <w:tcPr>
            <w:tcW w:w="4395" w:type="dxa"/>
            <w:tcBorders>
              <w:top w:val="nil"/>
              <w:bottom w:val="single" w:sz="4" w:space="0" w:color="auto"/>
              <w:right w:val="single" w:sz="4" w:space="0" w:color="A6A6A6" w:themeColor="background1" w:themeShade="A6"/>
            </w:tcBorders>
          </w:tcPr>
          <w:p w:rsidR="005D6D28" w:rsidRPr="005A0AE7" w:rsidRDefault="005D6D28" w:rsidP="00DC2885">
            <w:pPr>
              <w:pStyle w:val="TableText"/>
              <w:spacing w:before="0"/>
            </w:pPr>
            <w:r w:rsidRPr="005A0AE7">
              <w:t>Lymphoid, haematopoietic and related tissue</w:t>
            </w:r>
            <w:r>
              <w:t xml:space="preserve"> – </w:t>
            </w:r>
            <w:r w:rsidRPr="005A0AE7">
              <w:t>other neoplasms of uncertain or unknown behaviour (D47)</w:t>
            </w:r>
          </w:p>
        </w:tc>
        <w:tc>
          <w:tcPr>
            <w:tcW w:w="826" w:type="dxa"/>
            <w:tcBorders>
              <w:top w:val="nil"/>
              <w:left w:val="single" w:sz="4" w:space="0" w:color="A6A6A6" w:themeColor="background1" w:themeShade="A6"/>
              <w:bottom w:val="single" w:sz="4" w:space="0" w:color="auto"/>
              <w:right w:val="nil"/>
            </w:tcBorders>
          </w:tcPr>
          <w:p w:rsidR="005D6D28" w:rsidRPr="005A0AE7" w:rsidRDefault="005D6D28" w:rsidP="00766CA3">
            <w:pPr>
              <w:pStyle w:val="TableText"/>
              <w:tabs>
                <w:tab w:val="decimal" w:pos="652"/>
              </w:tabs>
              <w:spacing w:before="0"/>
              <w:jc w:val="right"/>
            </w:pPr>
            <w:r w:rsidRPr="005A0AE7">
              <w:t>46</w:t>
            </w:r>
          </w:p>
        </w:tc>
        <w:tc>
          <w:tcPr>
            <w:tcW w:w="827" w:type="dxa"/>
            <w:tcBorders>
              <w:top w:val="nil"/>
              <w:left w:val="nil"/>
              <w:bottom w:val="single" w:sz="4" w:space="0" w:color="auto"/>
              <w:right w:val="nil"/>
            </w:tcBorders>
          </w:tcPr>
          <w:p w:rsidR="005D6D28" w:rsidRPr="005A0AE7" w:rsidRDefault="005D6D28" w:rsidP="00766CA3">
            <w:pPr>
              <w:pStyle w:val="TableText"/>
              <w:tabs>
                <w:tab w:val="decimal" w:pos="652"/>
              </w:tabs>
              <w:spacing w:before="0"/>
              <w:jc w:val="right"/>
            </w:pPr>
            <w:r w:rsidRPr="005A0AE7">
              <w:t>39</w:t>
            </w:r>
          </w:p>
        </w:tc>
        <w:tc>
          <w:tcPr>
            <w:tcW w:w="827" w:type="dxa"/>
            <w:tcBorders>
              <w:top w:val="nil"/>
              <w:left w:val="nil"/>
              <w:bottom w:val="single" w:sz="4" w:space="0" w:color="auto"/>
              <w:right w:val="single" w:sz="4" w:space="0" w:color="A6A6A6" w:themeColor="background1" w:themeShade="A6"/>
            </w:tcBorders>
          </w:tcPr>
          <w:p w:rsidR="005D6D28" w:rsidRPr="005A0AE7" w:rsidRDefault="005D6D28" w:rsidP="00766CA3">
            <w:pPr>
              <w:pStyle w:val="TableText"/>
              <w:tabs>
                <w:tab w:val="decimal" w:pos="652"/>
              </w:tabs>
              <w:spacing w:before="0"/>
              <w:jc w:val="right"/>
            </w:pPr>
            <w:r w:rsidRPr="005A0AE7">
              <w:t>85</w:t>
            </w:r>
          </w:p>
        </w:tc>
        <w:tc>
          <w:tcPr>
            <w:tcW w:w="827" w:type="dxa"/>
            <w:tcBorders>
              <w:top w:val="nil"/>
              <w:left w:val="single" w:sz="4" w:space="0" w:color="A6A6A6" w:themeColor="background1" w:themeShade="A6"/>
              <w:bottom w:val="single" w:sz="4" w:space="0" w:color="auto"/>
              <w:right w:val="nil"/>
            </w:tcBorders>
          </w:tcPr>
          <w:p w:rsidR="005D6D28" w:rsidRPr="005A0AE7" w:rsidRDefault="005D6D28" w:rsidP="00766CA3">
            <w:pPr>
              <w:pStyle w:val="TableText"/>
              <w:tabs>
                <w:tab w:val="decimal" w:pos="437"/>
              </w:tabs>
              <w:spacing w:before="0"/>
              <w:jc w:val="right"/>
            </w:pPr>
            <w:r w:rsidRPr="005A0AE7">
              <w:t>1.6</w:t>
            </w:r>
          </w:p>
        </w:tc>
        <w:tc>
          <w:tcPr>
            <w:tcW w:w="827" w:type="dxa"/>
            <w:tcBorders>
              <w:top w:val="nil"/>
              <w:left w:val="nil"/>
              <w:bottom w:val="single" w:sz="4" w:space="0" w:color="auto"/>
              <w:right w:val="nil"/>
            </w:tcBorders>
          </w:tcPr>
          <w:p w:rsidR="005D6D28" w:rsidRPr="005A0AE7" w:rsidRDefault="005D6D28" w:rsidP="00766CA3">
            <w:pPr>
              <w:pStyle w:val="TableText"/>
              <w:tabs>
                <w:tab w:val="decimal" w:pos="437"/>
              </w:tabs>
              <w:spacing w:before="0"/>
              <w:jc w:val="right"/>
            </w:pPr>
            <w:r w:rsidRPr="005A0AE7">
              <w:t>1.2</w:t>
            </w:r>
          </w:p>
        </w:tc>
        <w:tc>
          <w:tcPr>
            <w:tcW w:w="827" w:type="dxa"/>
            <w:tcBorders>
              <w:top w:val="nil"/>
              <w:left w:val="nil"/>
              <w:bottom w:val="single" w:sz="4" w:space="0" w:color="auto"/>
            </w:tcBorders>
          </w:tcPr>
          <w:p w:rsidR="005D6D28" w:rsidRPr="005A0AE7" w:rsidRDefault="005D6D28" w:rsidP="00766CA3">
            <w:pPr>
              <w:pStyle w:val="TableText"/>
              <w:tabs>
                <w:tab w:val="decimal" w:pos="437"/>
              </w:tabs>
              <w:spacing w:before="0"/>
              <w:jc w:val="right"/>
            </w:pPr>
            <w:r w:rsidRPr="005A0AE7">
              <w:t>1.4</w:t>
            </w:r>
          </w:p>
        </w:tc>
      </w:tr>
    </w:tbl>
    <w:p w:rsidR="00783F4F" w:rsidRDefault="00E64777" w:rsidP="005D6D28">
      <w:pPr>
        <w:pStyle w:val="Note"/>
        <w:ind w:right="0"/>
      </w:pPr>
      <w:r>
        <w:t xml:space="preserve">Note: </w:t>
      </w:r>
      <w:r w:rsidR="00766CA3">
        <w:t>r</w:t>
      </w:r>
      <w:r>
        <w:t xml:space="preserve">ates are expressed per 100,000 </w:t>
      </w:r>
      <w:proofErr w:type="gramStart"/>
      <w:r>
        <w:t>population</w:t>
      </w:r>
      <w:proofErr w:type="gramEnd"/>
      <w:r>
        <w:t xml:space="preserve"> and age-standardised to the WHO World Standard population.</w:t>
      </w:r>
    </w:p>
    <w:p w:rsidR="00766CA3" w:rsidRDefault="00766CA3" w:rsidP="00766CA3">
      <w:pPr>
        <w:pStyle w:val="Source"/>
        <w:ind w:right="0"/>
      </w:pPr>
      <w:r>
        <w:t>Source: New Zealand Cancer Registry</w:t>
      </w:r>
    </w:p>
    <w:p w:rsidR="00E64777" w:rsidRPr="00B547B3" w:rsidRDefault="00E64777" w:rsidP="005D6D28"/>
    <w:p w:rsidR="00DB27EE" w:rsidRDefault="00DB27EE" w:rsidP="00DB27EE">
      <w:bookmarkStart w:id="303" w:name="_Toc427068534"/>
      <w:r>
        <w:br w:type="page"/>
      </w:r>
    </w:p>
    <w:p w:rsidR="00E64777" w:rsidRDefault="00E64777" w:rsidP="00DB27EE">
      <w:pPr>
        <w:pStyle w:val="Table"/>
        <w:spacing w:before="0"/>
      </w:pPr>
      <w:bookmarkStart w:id="304" w:name="_Toc427140767"/>
      <w:r>
        <w:lastRenderedPageBreak/>
        <w:t>Table B4</w:t>
      </w:r>
      <w:r w:rsidRPr="00162780">
        <w:t xml:space="preserve">: </w:t>
      </w:r>
      <w:r>
        <w:t>Numbers and rates of cancer deaths, by cancer type and sex, 2012</w:t>
      </w:r>
      <w:bookmarkEnd w:id="303"/>
      <w:bookmarkEnd w:id="304"/>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DB27EE" w:rsidRPr="00C6473C" w:rsidTr="00195C54">
        <w:trPr>
          <w:cantSplit/>
          <w:tblHeader/>
        </w:trPr>
        <w:tc>
          <w:tcPr>
            <w:tcW w:w="4395" w:type="dxa"/>
            <w:vMerge w:val="restart"/>
            <w:tcBorders>
              <w:right w:val="single" w:sz="4" w:space="0" w:color="A6A6A6" w:themeColor="background1" w:themeShade="A6"/>
            </w:tcBorders>
          </w:tcPr>
          <w:p w:rsidR="00DB27EE" w:rsidRPr="00C6473C" w:rsidRDefault="00DB27EE" w:rsidP="00195C54">
            <w:pPr>
              <w:pStyle w:val="TableText"/>
              <w:keepNext/>
              <w:rPr>
                <w:b/>
              </w:rPr>
            </w:pPr>
            <w:r w:rsidRPr="00C6473C">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rsidR="00DB27EE" w:rsidRPr="00C6473C" w:rsidRDefault="00DB27EE" w:rsidP="00195C54">
            <w:pPr>
              <w:pStyle w:val="TableText"/>
              <w:keepNext/>
              <w:jc w:val="center"/>
              <w:rPr>
                <w:b/>
              </w:rPr>
            </w:pPr>
            <w:r w:rsidRPr="00C6473C">
              <w:rPr>
                <w:b/>
              </w:rPr>
              <w:t>Number of cases</w:t>
            </w:r>
          </w:p>
        </w:tc>
        <w:tc>
          <w:tcPr>
            <w:tcW w:w="2481" w:type="dxa"/>
            <w:gridSpan w:val="3"/>
            <w:tcBorders>
              <w:left w:val="single" w:sz="4" w:space="0" w:color="A6A6A6" w:themeColor="background1" w:themeShade="A6"/>
            </w:tcBorders>
          </w:tcPr>
          <w:p w:rsidR="00DB27EE" w:rsidRPr="00C6473C" w:rsidRDefault="00DB27EE" w:rsidP="00195C54">
            <w:pPr>
              <w:pStyle w:val="TableText"/>
              <w:keepNext/>
              <w:jc w:val="center"/>
              <w:rPr>
                <w:b/>
              </w:rPr>
            </w:pPr>
            <w:r w:rsidRPr="00C6473C">
              <w:rPr>
                <w:b/>
              </w:rPr>
              <w:t>Rate (cases per 100,000)</w:t>
            </w:r>
          </w:p>
        </w:tc>
      </w:tr>
      <w:tr w:rsidR="00DB27EE" w:rsidRPr="00C6473C" w:rsidTr="00195C54">
        <w:trPr>
          <w:cantSplit/>
          <w:tblHeader/>
        </w:trPr>
        <w:tc>
          <w:tcPr>
            <w:tcW w:w="4395" w:type="dxa"/>
            <w:vMerge/>
            <w:tcBorders>
              <w:bottom w:val="single" w:sz="4" w:space="0" w:color="auto"/>
              <w:right w:val="single" w:sz="4" w:space="0" w:color="A6A6A6" w:themeColor="background1" w:themeShade="A6"/>
            </w:tcBorders>
          </w:tcPr>
          <w:p w:rsidR="00DB27EE" w:rsidRPr="00C6473C" w:rsidRDefault="00DB27EE" w:rsidP="00195C54">
            <w:pPr>
              <w:pStyle w:val="TableText"/>
              <w:keepNext/>
              <w:rPr>
                <w:b/>
              </w:rPr>
            </w:pPr>
          </w:p>
        </w:tc>
        <w:tc>
          <w:tcPr>
            <w:tcW w:w="826" w:type="dxa"/>
            <w:tcBorders>
              <w:left w:val="single" w:sz="4" w:space="0" w:color="A6A6A6" w:themeColor="background1" w:themeShade="A6"/>
              <w:bottom w:val="single" w:sz="4" w:space="0" w:color="auto"/>
            </w:tcBorders>
          </w:tcPr>
          <w:p w:rsidR="00DB27EE" w:rsidRPr="00C6473C" w:rsidRDefault="00DB27EE" w:rsidP="00195C54">
            <w:pPr>
              <w:pStyle w:val="TableText"/>
              <w:keepNext/>
              <w:spacing w:before="0"/>
              <w:jc w:val="center"/>
              <w:rPr>
                <w:b/>
              </w:rPr>
            </w:pPr>
            <w:r w:rsidRPr="00C6473C">
              <w:rPr>
                <w:b/>
              </w:rPr>
              <w:t>Male</w:t>
            </w:r>
          </w:p>
        </w:tc>
        <w:tc>
          <w:tcPr>
            <w:tcW w:w="827" w:type="dxa"/>
            <w:tcBorders>
              <w:bottom w:val="single" w:sz="4" w:space="0" w:color="auto"/>
            </w:tcBorders>
          </w:tcPr>
          <w:p w:rsidR="00DB27EE" w:rsidRPr="00C6473C" w:rsidRDefault="00DB27EE" w:rsidP="00195C54">
            <w:pPr>
              <w:pStyle w:val="TableText"/>
              <w:keepNext/>
              <w:spacing w:before="0"/>
              <w:jc w:val="center"/>
              <w:rPr>
                <w:b/>
              </w:rPr>
            </w:pPr>
            <w:r w:rsidRPr="00C6473C">
              <w:rPr>
                <w:b/>
              </w:rPr>
              <w:t>Female</w:t>
            </w:r>
          </w:p>
        </w:tc>
        <w:tc>
          <w:tcPr>
            <w:tcW w:w="827" w:type="dxa"/>
            <w:tcBorders>
              <w:bottom w:val="single" w:sz="4" w:space="0" w:color="auto"/>
              <w:right w:val="single" w:sz="4" w:space="0" w:color="A6A6A6" w:themeColor="background1" w:themeShade="A6"/>
            </w:tcBorders>
          </w:tcPr>
          <w:p w:rsidR="00DB27EE" w:rsidRPr="00C6473C" w:rsidRDefault="00DB27EE" w:rsidP="00195C54">
            <w:pPr>
              <w:pStyle w:val="TableText"/>
              <w:keepNext/>
              <w:spacing w:before="0"/>
              <w:jc w:val="center"/>
              <w:rPr>
                <w:b/>
              </w:rPr>
            </w:pPr>
            <w:r w:rsidRPr="00C6473C">
              <w:rPr>
                <w:b/>
              </w:rPr>
              <w:t>Total</w:t>
            </w:r>
          </w:p>
        </w:tc>
        <w:tc>
          <w:tcPr>
            <w:tcW w:w="827" w:type="dxa"/>
            <w:tcBorders>
              <w:left w:val="single" w:sz="4" w:space="0" w:color="A6A6A6" w:themeColor="background1" w:themeShade="A6"/>
              <w:bottom w:val="single" w:sz="4" w:space="0" w:color="auto"/>
            </w:tcBorders>
          </w:tcPr>
          <w:p w:rsidR="00DB27EE" w:rsidRPr="00C6473C" w:rsidRDefault="00DB27EE" w:rsidP="00195C54">
            <w:pPr>
              <w:pStyle w:val="TableText"/>
              <w:keepNext/>
              <w:spacing w:before="0"/>
              <w:jc w:val="center"/>
              <w:rPr>
                <w:b/>
              </w:rPr>
            </w:pPr>
            <w:r w:rsidRPr="00C6473C">
              <w:rPr>
                <w:b/>
              </w:rPr>
              <w:t>Male</w:t>
            </w:r>
          </w:p>
        </w:tc>
        <w:tc>
          <w:tcPr>
            <w:tcW w:w="827" w:type="dxa"/>
            <w:tcBorders>
              <w:bottom w:val="single" w:sz="4" w:space="0" w:color="auto"/>
            </w:tcBorders>
          </w:tcPr>
          <w:p w:rsidR="00DB27EE" w:rsidRPr="00C6473C" w:rsidRDefault="00DB27EE" w:rsidP="00195C54">
            <w:pPr>
              <w:pStyle w:val="TableText"/>
              <w:keepNext/>
              <w:spacing w:before="0"/>
              <w:jc w:val="center"/>
              <w:rPr>
                <w:b/>
              </w:rPr>
            </w:pPr>
            <w:r w:rsidRPr="00C6473C">
              <w:rPr>
                <w:b/>
              </w:rPr>
              <w:t>Female</w:t>
            </w:r>
          </w:p>
        </w:tc>
        <w:tc>
          <w:tcPr>
            <w:tcW w:w="827" w:type="dxa"/>
            <w:tcBorders>
              <w:bottom w:val="single" w:sz="4" w:space="0" w:color="auto"/>
            </w:tcBorders>
          </w:tcPr>
          <w:p w:rsidR="00DB27EE" w:rsidRPr="00C6473C" w:rsidRDefault="00DB27EE" w:rsidP="00195C54">
            <w:pPr>
              <w:pStyle w:val="TableText"/>
              <w:keepNext/>
              <w:spacing w:before="0"/>
              <w:jc w:val="center"/>
              <w:rPr>
                <w:b/>
              </w:rPr>
            </w:pPr>
            <w:r w:rsidRPr="00C6473C">
              <w:rPr>
                <w:b/>
              </w:rPr>
              <w:t>Total</w:t>
            </w:r>
          </w:p>
        </w:tc>
      </w:tr>
      <w:tr w:rsidR="00DB27EE" w:rsidRPr="00DB27EE" w:rsidTr="00195C54">
        <w:trPr>
          <w:cantSplit/>
        </w:trPr>
        <w:tc>
          <w:tcPr>
            <w:tcW w:w="4395" w:type="dxa"/>
            <w:tcBorders>
              <w:top w:val="single" w:sz="4" w:space="0" w:color="A6A6A6" w:themeColor="background1" w:themeShade="A6"/>
              <w:bottom w:val="nil"/>
              <w:right w:val="single" w:sz="4" w:space="0" w:color="A6A6A6" w:themeColor="background1" w:themeShade="A6"/>
            </w:tcBorders>
          </w:tcPr>
          <w:p w:rsidR="00DB27EE" w:rsidRPr="00DB27EE" w:rsidRDefault="00DB27EE" w:rsidP="00195C54">
            <w:pPr>
              <w:pStyle w:val="TableText"/>
              <w:rPr>
                <w:b/>
              </w:rPr>
            </w:pPr>
            <w:r w:rsidRPr="00DB27EE">
              <w:rPr>
                <w:b/>
              </w:rPr>
              <w:t>All cancers (C00</w:t>
            </w:r>
            <w:r w:rsidRPr="00DB27EE">
              <w:rPr>
                <w:b/>
                <w:bCs/>
              </w:rPr>
              <w:t>–</w:t>
            </w:r>
            <w:r w:rsidRPr="00DB27EE">
              <w:rPr>
                <w:b/>
              </w:rPr>
              <w:t>C96, D45</w:t>
            </w:r>
            <w:r w:rsidRPr="00DB27EE">
              <w:rPr>
                <w:b/>
                <w:bCs/>
              </w:rPr>
              <w:t>–</w:t>
            </w:r>
            <w:r w:rsidRPr="00DB27EE">
              <w:rPr>
                <w:b/>
              </w:rPr>
              <w:t>D47)</w:t>
            </w:r>
          </w:p>
        </w:tc>
        <w:tc>
          <w:tcPr>
            <w:tcW w:w="826" w:type="dxa"/>
            <w:tcBorders>
              <w:top w:val="single" w:sz="4" w:space="0" w:color="A6A6A6" w:themeColor="background1" w:themeShade="A6"/>
              <w:left w:val="single" w:sz="4" w:space="0" w:color="A6A6A6" w:themeColor="background1" w:themeShade="A6"/>
              <w:bottom w:val="nil"/>
              <w:right w:val="nil"/>
            </w:tcBorders>
          </w:tcPr>
          <w:p w:rsidR="00DB27EE" w:rsidRPr="00DB27EE" w:rsidRDefault="00DB27EE" w:rsidP="00766CA3">
            <w:pPr>
              <w:pStyle w:val="TableText"/>
              <w:tabs>
                <w:tab w:val="decimal" w:pos="652"/>
              </w:tabs>
              <w:jc w:val="right"/>
              <w:rPr>
                <w:b/>
              </w:rPr>
            </w:pPr>
            <w:r w:rsidRPr="00DB27EE">
              <w:rPr>
                <w:b/>
              </w:rPr>
              <w:t>4735</w:t>
            </w:r>
          </w:p>
        </w:tc>
        <w:tc>
          <w:tcPr>
            <w:tcW w:w="827" w:type="dxa"/>
            <w:tcBorders>
              <w:top w:val="single" w:sz="4" w:space="0" w:color="A6A6A6" w:themeColor="background1" w:themeShade="A6"/>
              <w:left w:val="nil"/>
              <w:bottom w:val="nil"/>
              <w:right w:val="nil"/>
            </w:tcBorders>
          </w:tcPr>
          <w:p w:rsidR="00DB27EE" w:rsidRPr="00DB27EE" w:rsidRDefault="00DB27EE" w:rsidP="00766CA3">
            <w:pPr>
              <w:pStyle w:val="TableText"/>
              <w:tabs>
                <w:tab w:val="decimal" w:pos="652"/>
              </w:tabs>
              <w:jc w:val="right"/>
              <w:rPr>
                <w:b/>
              </w:rPr>
            </w:pPr>
            <w:r w:rsidRPr="00DB27EE">
              <w:rPr>
                <w:b/>
              </w:rPr>
              <w:t>4170</w:t>
            </w:r>
          </w:p>
        </w:tc>
        <w:tc>
          <w:tcPr>
            <w:tcW w:w="827" w:type="dxa"/>
            <w:tcBorders>
              <w:top w:val="single" w:sz="4" w:space="0" w:color="A6A6A6" w:themeColor="background1" w:themeShade="A6"/>
              <w:left w:val="nil"/>
              <w:bottom w:val="nil"/>
              <w:right w:val="single" w:sz="4" w:space="0" w:color="A6A6A6" w:themeColor="background1" w:themeShade="A6"/>
            </w:tcBorders>
          </w:tcPr>
          <w:p w:rsidR="00DB27EE" w:rsidRPr="00DB27EE" w:rsidRDefault="00DB27EE" w:rsidP="00766CA3">
            <w:pPr>
              <w:pStyle w:val="TableText"/>
              <w:tabs>
                <w:tab w:val="decimal" w:pos="652"/>
              </w:tabs>
              <w:jc w:val="right"/>
              <w:rPr>
                <w:b/>
              </w:rPr>
            </w:pPr>
            <w:r w:rsidRPr="00DB27EE">
              <w:rPr>
                <w:b/>
              </w:rPr>
              <w:t>8905</w:t>
            </w:r>
          </w:p>
        </w:tc>
        <w:tc>
          <w:tcPr>
            <w:tcW w:w="827" w:type="dxa"/>
            <w:tcBorders>
              <w:top w:val="single" w:sz="4" w:space="0" w:color="A6A6A6" w:themeColor="background1" w:themeShade="A6"/>
              <w:left w:val="single" w:sz="4" w:space="0" w:color="A6A6A6" w:themeColor="background1" w:themeShade="A6"/>
              <w:bottom w:val="nil"/>
              <w:right w:val="nil"/>
            </w:tcBorders>
          </w:tcPr>
          <w:p w:rsidR="00DB27EE" w:rsidRPr="00DB27EE" w:rsidRDefault="00DB27EE" w:rsidP="00766CA3">
            <w:pPr>
              <w:pStyle w:val="TableText"/>
              <w:tabs>
                <w:tab w:val="decimal" w:pos="437"/>
              </w:tabs>
              <w:jc w:val="right"/>
              <w:rPr>
                <w:b/>
              </w:rPr>
            </w:pPr>
            <w:r w:rsidRPr="00DB27EE">
              <w:rPr>
                <w:b/>
              </w:rPr>
              <w:t>143.4</w:t>
            </w:r>
          </w:p>
        </w:tc>
        <w:tc>
          <w:tcPr>
            <w:tcW w:w="827" w:type="dxa"/>
            <w:tcBorders>
              <w:top w:val="single" w:sz="4" w:space="0" w:color="A6A6A6" w:themeColor="background1" w:themeShade="A6"/>
              <w:left w:val="nil"/>
              <w:bottom w:val="nil"/>
              <w:right w:val="nil"/>
            </w:tcBorders>
          </w:tcPr>
          <w:p w:rsidR="00DB27EE" w:rsidRPr="00DB27EE" w:rsidRDefault="00DB27EE" w:rsidP="00766CA3">
            <w:pPr>
              <w:pStyle w:val="TableText"/>
              <w:tabs>
                <w:tab w:val="decimal" w:pos="437"/>
              </w:tabs>
              <w:jc w:val="right"/>
              <w:rPr>
                <w:b/>
              </w:rPr>
            </w:pPr>
            <w:r w:rsidRPr="00DB27EE">
              <w:rPr>
                <w:b/>
              </w:rPr>
              <w:t>109.0</w:t>
            </w:r>
          </w:p>
        </w:tc>
        <w:tc>
          <w:tcPr>
            <w:tcW w:w="827" w:type="dxa"/>
            <w:tcBorders>
              <w:top w:val="single" w:sz="4" w:space="0" w:color="A6A6A6" w:themeColor="background1" w:themeShade="A6"/>
              <w:left w:val="nil"/>
              <w:bottom w:val="nil"/>
            </w:tcBorders>
          </w:tcPr>
          <w:p w:rsidR="00DB27EE" w:rsidRPr="00DB27EE" w:rsidRDefault="00DB27EE" w:rsidP="00766CA3">
            <w:pPr>
              <w:pStyle w:val="TableText"/>
              <w:tabs>
                <w:tab w:val="decimal" w:pos="437"/>
              </w:tabs>
              <w:jc w:val="right"/>
              <w:rPr>
                <w:b/>
              </w:rPr>
            </w:pPr>
            <w:r w:rsidRPr="00DB27EE">
              <w:rPr>
                <w:b/>
              </w:rPr>
              <w:t>124.0</w:t>
            </w:r>
          </w:p>
        </w:tc>
      </w:tr>
      <w:tr w:rsidR="00DB27EE" w:rsidRPr="00DB27EE" w:rsidTr="00DB27EE">
        <w:trPr>
          <w:cantSplit/>
        </w:trPr>
        <w:tc>
          <w:tcPr>
            <w:tcW w:w="4395" w:type="dxa"/>
            <w:tcBorders>
              <w:top w:val="single" w:sz="4" w:space="0" w:color="A6A6A6" w:themeColor="background1" w:themeShade="A6"/>
              <w:bottom w:val="nil"/>
              <w:right w:val="single" w:sz="4" w:space="0" w:color="A6A6A6" w:themeColor="background1" w:themeShade="A6"/>
            </w:tcBorders>
          </w:tcPr>
          <w:p w:rsidR="00DB27EE" w:rsidRPr="00DB27EE" w:rsidRDefault="00DB27EE" w:rsidP="00195C54">
            <w:pPr>
              <w:pStyle w:val="TableText"/>
              <w:rPr>
                <w:b/>
                <w:bCs/>
              </w:rPr>
            </w:pPr>
            <w:r w:rsidRPr="00DB27EE">
              <w:rPr>
                <w:b/>
                <w:bCs/>
              </w:rPr>
              <w:t>Lip, oral cavity and pharynx (C00–C14)</w:t>
            </w:r>
          </w:p>
        </w:tc>
        <w:tc>
          <w:tcPr>
            <w:tcW w:w="826" w:type="dxa"/>
            <w:tcBorders>
              <w:top w:val="single" w:sz="4" w:space="0" w:color="A6A6A6" w:themeColor="background1" w:themeShade="A6"/>
              <w:left w:val="single" w:sz="4" w:space="0" w:color="A6A6A6" w:themeColor="background1" w:themeShade="A6"/>
              <w:bottom w:val="nil"/>
              <w:right w:val="nil"/>
            </w:tcBorders>
          </w:tcPr>
          <w:p w:rsidR="00DB27EE" w:rsidRPr="00DB27EE" w:rsidRDefault="00DB27EE" w:rsidP="00766CA3">
            <w:pPr>
              <w:pStyle w:val="TableText"/>
              <w:tabs>
                <w:tab w:val="decimal" w:pos="652"/>
              </w:tabs>
              <w:jc w:val="right"/>
              <w:rPr>
                <w:b/>
              </w:rPr>
            </w:pPr>
            <w:r w:rsidRPr="00DB27EE">
              <w:rPr>
                <w:b/>
              </w:rPr>
              <w:t>74</w:t>
            </w:r>
          </w:p>
        </w:tc>
        <w:tc>
          <w:tcPr>
            <w:tcW w:w="827" w:type="dxa"/>
            <w:tcBorders>
              <w:top w:val="single" w:sz="4" w:space="0" w:color="A6A6A6" w:themeColor="background1" w:themeShade="A6"/>
              <w:left w:val="nil"/>
              <w:bottom w:val="nil"/>
              <w:right w:val="nil"/>
            </w:tcBorders>
          </w:tcPr>
          <w:p w:rsidR="00DB27EE" w:rsidRPr="00DB27EE" w:rsidRDefault="00DB27EE" w:rsidP="00766CA3">
            <w:pPr>
              <w:pStyle w:val="TableText"/>
              <w:tabs>
                <w:tab w:val="decimal" w:pos="652"/>
              </w:tabs>
              <w:jc w:val="right"/>
              <w:rPr>
                <w:b/>
              </w:rPr>
            </w:pPr>
            <w:r w:rsidRPr="00DB27EE">
              <w:rPr>
                <w:b/>
              </w:rPr>
              <w:t>41</w:t>
            </w:r>
          </w:p>
        </w:tc>
        <w:tc>
          <w:tcPr>
            <w:tcW w:w="827" w:type="dxa"/>
            <w:tcBorders>
              <w:top w:val="single" w:sz="4" w:space="0" w:color="A6A6A6" w:themeColor="background1" w:themeShade="A6"/>
              <w:left w:val="nil"/>
              <w:bottom w:val="nil"/>
              <w:right w:val="single" w:sz="4" w:space="0" w:color="A6A6A6" w:themeColor="background1" w:themeShade="A6"/>
            </w:tcBorders>
          </w:tcPr>
          <w:p w:rsidR="00DB27EE" w:rsidRPr="00DB27EE" w:rsidRDefault="00DB27EE" w:rsidP="00766CA3">
            <w:pPr>
              <w:pStyle w:val="TableText"/>
              <w:tabs>
                <w:tab w:val="decimal" w:pos="652"/>
              </w:tabs>
              <w:jc w:val="right"/>
              <w:rPr>
                <w:b/>
              </w:rPr>
            </w:pPr>
            <w:r w:rsidRPr="00DB27EE">
              <w:rPr>
                <w:b/>
              </w:rPr>
              <w:t>115</w:t>
            </w:r>
          </w:p>
        </w:tc>
        <w:tc>
          <w:tcPr>
            <w:tcW w:w="827" w:type="dxa"/>
            <w:tcBorders>
              <w:top w:val="single" w:sz="4" w:space="0" w:color="A6A6A6" w:themeColor="background1" w:themeShade="A6"/>
              <w:left w:val="single" w:sz="4" w:space="0" w:color="A6A6A6" w:themeColor="background1" w:themeShade="A6"/>
              <w:bottom w:val="nil"/>
              <w:right w:val="nil"/>
            </w:tcBorders>
          </w:tcPr>
          <w:p w:rsidR="00DB27EE" w:rsidRPr="00DB27EE" w:rsidRDefault="00DB27EE" w:rsidP="00766CA3">
            <w:pPr>
              <w:pStyle w:val="TableText"/>
              <w:tabs>
                <w:tab w:val="decimal" w:pos="437"/>
              </w:tabs>
              <w:jc w:val="right"/>
              <w:rPr>
                <w:b/>
              </w:rPr>
            </w:pPr>
            <w:r w:rsidRPr="00DB27EE">
              <w:rPr>
                <w:b/>
              </w:rPr>
              <w:t>2.4</w:t>
            </w:r>
          </w:p>
        </w:tc>
        <w:tc>
          <w:tcPr>
            <w:tcW w:w="827" w:type="dxa"/>
            <w:tcBorders>
              <w:top w:val="single" w:sz="4" w:space="0" w:color="A6A6A6" w:themeColor="background1" w:themeShade="A6"/>
              <w:left w:val="nil"/>
              <w:bottom w:val="nil"/>
              <w:right w:val="nil"/>
            </w:tcBorders>
          </w:tcPr>
          <w:p w:rsidR="00DB27EE" w:rsidRPr="00DB27EE" w:rsidRDefault="00DB27EE" w:rsidP="00766CA3">
            <w:pPr>
              <w:pStyle w:val="TableText"/>
              <w:tabs>
                <w:tab w:val="decimal" w:pos="437"/>
              </w:tabs>
              <w:jc w:val="right"/>
              <w:rPr>
                <w:b/>
              </w:rPr>
            </w:pPr>
            <w:r w:rsidRPr="00DB27EE">
              <w:rPr>
                <w:b/>
              </w:rPr>
              <w:t>1.2</w:t>
            </w:r>
          </w:p>
        </w:tc>
        <w:tc>
          <w:tcPr>
            <w:tcW w:w="827" w:type="dxa"/>
            <w:tcBorders>
              <w:top w:val="single" w:sz="4" w:space="0" w:color="A6A6A6" w:themeColor="background1" w:themeShade="A6"/>
              <w:left w:val="nil"/>
              <w:bottom w:val="nil"/>
            </w:tcBorders>
          </w:tcPr>
          <w:p w:rsidR="00DB27EE" w:rsidRPr="00DB27EE" w:rsidRDefault="00DB27EE" w:rsidP="00766CA3">
            <w:pPr>
              <w:pStyle w:val="TableText"/>
              <w:tabs>
                <w:tab w:val="decimal" w:pos="437"/>
              </w:tabs>
              <w:jc w:val="right"/>
              <w:rPr>
                <w:b/>
              </w:rPr>
            </w:pPr>
            <w:r w:rsidRPr="00DB27EE">
              <w:rPr>
                <w:b/>
              </w:rPr>
              <w:t>1.8</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Lip (C00)</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0</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0</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0</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0.0</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0.0</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0.0</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Tongue</w:t>
            </w:r>
            <w:r>
              <w:t xml:space="preserve"> – </w:t>
            </w:r>
            <w:r w:rsidRPr="005A0AE7">
              <w:t>base of (C01)</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5</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2</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7</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0.2</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0.1</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0.1</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Tongue</w:t>
            </w:r>
            <w:r>
              <w:t xml:space="preserve"> – </w:t>
            </w:r>
            <w:r w:rsidRPr="005A0AE7">
              <w:t>other and unspecified (C02)</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9</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9</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18</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0.3</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0.2</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0.3</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Gum (C03)</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2</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0</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2</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0.1</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0.0</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0.0</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Mouth</w:t>
            </w:r>
            <w:r>
              <w:t xml:space="preserve"> – </w:t>
            </w:r>
            <w:r w:rsidRPr="005A0AE7">
              <w:t>floor of (C04)</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5</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2</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7</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0.1</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0.1</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0.1</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Palate (C05)</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2</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1</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3</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0.1</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0.0</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0.0</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Mouth</w:t>
            </w:r>
            <w:r>
              <w:t xml:space="preserve"> – </w:t>
            </w:r>
            <w:r w:rsidRPr="005A0AE7">
              <w:t>other and unspecified (C06)</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7</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8</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15</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0.2</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0.2</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0.2</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Parotid gland (C07)</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5</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3</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8</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0.2</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0.0</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0.1</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Major salivary glands</w:t>
            </w:r>
            <w:r>
              <w:t xml:space="preserve"> – </w:t>
            </w:r>
            <w:r w:rsidRPr="005A0AE7">
              <w:t>other and unspecified (C08)</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0</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0</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0</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0.0</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0.0</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0.0</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Tonsil (C09)</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12</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4</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16</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0.4</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0.1</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0.3</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Oropharynx (C10)</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6</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2</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8</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0.2</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0.1</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0.1</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Nasopharynx (C11)</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9</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5</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14</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0.3</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0.2</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0.3</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proofErr w:type="spellStart"/>
            <w:r w:rsidRPr="005A0AE7">
              <w:t>Pyriform</w:t>
            </w:r>
            <w:proofErr w:type="spellEnd"/>
            <w:r w:rsidRPr="005A0AE7">
              <w:t xml:space="preserve"> sinus (C12)</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2</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4</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6</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0.1</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0.1</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0.1</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Hypopharynx (C13)</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4</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1</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5</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0.1</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0.0</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0.1</w:t>
            </w:r>
          </w:p>
        </w:tc>
      </w:tr>
      <w:tr w:rsidR="00DB27EE" w:rsidRPr="001F77C2" w:rsidTr="00DB27EE">
        <w:trPr>
          <w:cantSplit/>
        </w:trPr>
        <w:tc>
          <w:tcPr>
            <w:tcW w:w="4395" w:type="dxa"/>
            <w:tcBorders>
              <w:top w:val="nil"/>
              <w:bottom w:val="single" w:sz="4" w:space="0" w:color="A6A6A6" w:themeColor="background1" w:themeShade="A6"/>
              <w:right w:val="single" w:sz="4" w:space="0" w:color="A6A6A6" w:themeColor="background1" w:themeShade="A6"/>
            </w:tcBorders>
          </w:tcPr>
          <w:p w:rsidR="00DB27EE" w:rsidRPr="005A0AE7" w:rsidRDefault="00DB27EE" w:rsidP="00DB27EE">
            <w:pPr>
              <w:pStyle w:val="TableText"/>
              <w:spacing w:before="0"/>
            </w:pPr>
            <w:r w:rsidRPr="005A0AE7">
              <w:t>Lip, oral cavity and pharynx</w:t>
            </w:r>
            <w:r>
              <w:t xml:space="preserve"> – </w:t>
            </w:r>
            <w:r w:rsidRPr="005A0AE7">
              <w:t>other and ill-defined sites (C14)</w:t>
            </w:r>
          </w:p>
        </w:tc>
        <w:tc>
          <w:tcPr>
            <w:tcW w:w="826" w:type="dxa"/>
            <w:tcBorders>
              <w:top w:val="nil"/>
              <w:left w:val="single" w:sz="4" w:space="0" w:color="A6A6A6" w:themeColor="background1" w:themeShade="A6"/>
              <w:bottom w:val="single" w:sz="4" w:space="0" w:color="A6A6A6" w:themeColor="background1" w:themeShade="A6"/>
              <w:right w:val="nil"/>
            </w:tcBorders>
          </w:tcPr>
          <w:p w:rsidR="00DB27EE" w:rsidRPr="005A0AE7" w:rsidRDefault="00DB27EE" w:rsidP="00766CA3">
            <w:pPr>
              <w:pStyle w:val="TableText"/>
              <w:tabs>
                <w:tab w:val="decimal" w:pos="652"/>
              </w:tabs>
              <w:spacing w:before="0"/>
              <w:jc w:val="right"/>
            </w:pPr>
            <w:r w:rsidRPr="005A0AE7">
              <w:t>6</w:t>
            </w:r>
          </w:p>
        </w:tc>
        <w:tc>
          <w:tcPr>
            <w:tcW w:w="827" w:type="dxa"/>
            <w:tcBorders>
              <w:top w:val="nil"/>
              <w:left w:val="nil"/>
              <w:bottom w:val="single" w:sz="4" w:space="0" w:color="A6A6A6" w:themeColor="background1" w:themeShade="A6"/>
              <w:right w:val="nil"/>
            </w:tcBorders>
          </w:tcPr>
          <w:p w:rsidR="00DB27EE" w:rsidRPr="005A0AE7" w:rsidRDefault="00DB27EE" w:rsidP="00766CA3">
            <w:pPr>
              <w:pStyle w:val="TableText"/>
              <w:tabs>
                <w:tab w:val="decimal" w:pos="652"/>
              </w:tabs>
              <w:spacing w:before="0"/>
              <w:jc w:val="right"/>
            </w:pPr>
            <w:r w:rsidRPr="005A0AE7">
              <w:t>0</w:t>
            </w:r>
          </w:p>
        </w:tc>
        <w:tc>
          <w:tcPr>
            <w:tcW w:w="827" w:type="dxa"/>
            <w:tcBorders>
              <w:top w:val="nil"/>
              <w:left w:val="nil"/>
              <w:bottom w:val="single" w:sz="4" w:space="0" w:color="A6A6A6" w:themeColor="background1" w:themeShade="A6"/>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6</w:t>
            </w:r>
          </w:p>
        </w:tc>
        <w:tc>
          <w:tcPr>
            <w:tcW w:w="827" w:type="dxa"/>
            <w:tcBorders>
              <w:top w:val="nil"/>
              <w:left w:val="single" w:sz="4" w:space="0" w:color="A6A6A6" w:themeColor="background1" w:themeShade="A6"/>
              <w:bottom w:val="single" w:sz="4" w:space="0" w:color="A6A6A6" w:themeColor="background1" w:themeShade="A6"/>
              <w:right w:val="nil"/>
            </w:tcBorders>
          </w:tcPr>
          <w:p w:rsidR="00DB27EE" w:rsidRPr="005A0AE7" w:rsidRDefault="00DB27EE" w:rsidP="00766CA3">
            <w:pPr>
              <w:pStyle w:val="TableText"/>
              <w:tabs>
                <w:tab w:val="decimal" w:pos="437"/>
              </w:tabs>
              <w:spacing w:before="0"/>
              <w:jc w:val="right"/>
            </w:pPr>
            <w:r w:rsidRPr="005A0AE7">
              <w:t>0.2</w:t>
            </w:r>
          </w:p>
        </w:tc>
        <w:tc>
          <w:tcPr>
            <w:tcW w:w="827" w:type="dxa"/>
            <w:tcBorders>
              <w:top w:val="nil"/>
              <w:left w:val="nil"/>
              <w:bottom w:val="single" w:sz="4" w:space="0" w:color="A6A6A6" w:themeColor="background1" w:themeShade="A6"/>
              <w:right w:val="nil"/>
            </w:tcBorders>
          </w:tcPr>
          <w:p w:rsidR="00DB27EE" w:rsidRPr="005A0AE7" w:rsidRDefault="00DB27EE" w:rsidP="00766CA3">
            <w:pPr>
              <w:pStyle w:val="TableText"/>
              <w:tabs>
                <w:tab w:val="decimal" w:pos="437"/>
              </w:tabs>
              <w:spacing w:before="0"/>
              <w:jc w:val="right"/>
            </w:pPr>
            <w:r w:rsidRPr="005A0AE7">
              <w:t>0.0</w:t>
            </w:r>
          </w:p>
        </w:tc>
        <w:tc>
          <w:tcPr>
            <w:tcW w:w="827" w:type="dxa"/>
            <w:tcBorders>
              <w:top w:val="nil"/>
              <w:left w:val="nil"/>
              <w:bottom w:val="single" w:sz="4" w:space="0" w:color="A6A6A6" w:themeColor="background1" w:themeShade="A6"/>
            </w:tcBorders>
          </w:tcPr>
          <w:p w:rsidR="00DB27EE" w:rsidRPr="005A0AE7" w:rsidRDefault="00DB27EE" w:rsidP="00766CA3">
            <w:pPr>
              <w:pStyle w:val="TableText"/>
              <w:tabs>
                <w:tab w:val="decimal" w:pos="437"/>
              </w:tabs>
              <w:spacing w:before="0"/>
              <w:jc w:val="right"/>
            </w:pPr>
            <w:r w:rsidRPr="005A0AE7">
              <w:t>0.1</w:t>
            </w:r>
          </w:p>
        </w:tc>
      </w:tr>
      <w:tr w:rsidR="00DB27EE" w:rsidRPr="00DB27EE" w:rsidTr="00DB27EE">
        <w:trPr>
          <w:cantSplit/>
        </w:trPr>
        <w:tc>
          <w:tcPr>
            <w:tcW w:w="4395" w:type="dxa"/>
            <w:tcBorders>
              <w:top w:val="single" w:sz="4" w:space="0" w:color="A6A6A6" w:themeColor="background1" w:themeShade="A6"/>
              <w:bottom w:val="nil"/>
              <w:right w:val="single" w:sz="4" w:space="0" w:color="A6A6A6" w:themeColor="background1" w:themeShade="A6"/>
            </w:tcBorders>
          </w:tcPr>
          <w:p w:rsidR="00DB27EE" w:rsidRPr="00DB27EE" w:rsidRDefault="00DB27EE" w:rsidP="00195C54">
            <w:pPr>
              <w:pStyle w:val="TableText"/>
              <w:rPr>
                <w:b/>
                <w:bCs/>
              </w:rPr>
            </w:pPr>
            <w:r w:rsidRPr="00DB27EE">
              <w:rPr>
                <w:b/>
                <w:bCs/>
              </w:rPr>
              <w:t>Digestive organs (C15–C26)</w:t>
            </w:r>
          </w:p>
        </w:tc>
        <w:tc>
          <w:tcPr>
            <w:tcW w:w="826" w:type="dxa"/>
            <w:tcBorders>
              <w:top w:val="single" w:sz="4" w:space="0" w:color="A6A6A6" w:themeColor="background1" w:themeShade="A6"/>
              <w:left w:val="single" w:sz="4" w:space="0" w:color="A6A6A6" w:themeColor="background1" w:themeShade="A6"/>
              <w:bottom w:val="nil"/>
              <w:right w:val="nil"/>
            </w:tcBorders>
          </w:tcPr>
          <w:p w:rsidR="00DB27EE" w:rsidRPr="00DB27EE" w:rsidRDefault="00DB27EE" w:rsidP="00766CA3">
            <w:pPr>
              <w:pStyle w:val="TableText"/>
              <w:tabs>
                <w:tab w:val="decimal" w:pos="652"/>
              </w:tabs>
              <w:jc w:val="right"/>
              <w:rPr>
                <w:b/>
              </w:rPr>
            </w:pPr>
            <w:r w:rsidRPr="00DB27EE">
              <w:rPr>
                <w:b/>
              </w:rPr>
              <w:t>1484</w:t>
            </w:r>
          </w:p>
        </w:tc>
        <w:tc>
          <w:tcPr>
            <w:tcW w:w="827" w:type="dxa"/>
            <w:tcBorders>
              <w:top w:val="single" w:sz="4" w:space="0" w:color="A6A6A6" w:themeColor="background1" w:themeShade="A6"/>
              <w:left w:val="nil"/>
              <w:bottom w:val="nil"/>
              <w:right w:val="nil"/>
            </w:tcBorders>
          </w:tcPr>
          <w:p w:rsidR="00DB27EE" w:rsidRPr="00DB27EE" w:rsidRDefault="00DB27EE" w:rsidP="00766CA3">
            <w:pPr>
              <w:pStyle w:val="TableText"/>
              <w:tabs>
                <w:tab w:val="decimal" w:pos="652"/>
              </w:tabs>
              <w:jc w:val="right"/>
              <w:rPr>
                <w:b/>
              </w:rPr>
            </w:pPr>
            <w:r w:rsidRPr="00DB27EE">
              <w:rPr>
                <w:b/>
              </w:rPr>
              <w:t>1257</w:t>
            </w:r>
          </w:p>
        </w:tc>
        <w:tc>
          <w:tcPr>
            <w:tcW w:w="827" w:type="dxa"/>
            <w:tcBorders>
              <w:top w:val="single" w:sz="4" w:space="0" w:color="A6A6A6" w:themeColor="background1" w:themeShade="A6"/>
              <w:left w:val="nil"/>
              <w:bottom w:val="nil"/>
              <w:right w:val="single" w:sz="4" w:space="0" w:color="A6A6A6" w:themeColor="background1" w:themeShade="A6"/>
            </w:tcBorders>
          </w:tcPr>
          <w:p w:rsidR="00DB27EE" w:rsidRPr="00DB27EE" w:rsidRDefault="00DB27EE" w:rsidP="00766CA3">
            <w:pPr>
              <w:pStyle w:val="TableText"/>
              <w:tabs>
                <w:tab w:val="decimal" w:pos="652"/>
              </w:tabs>
              <w:jc w:val="right"/>
              <w:rPr>
                <w:b/>
              </w:rPr>
            </w:pPr>
            <w:r w:rsidRPr="00DB27EE">
              <w:rPr>
                <w:b/>
              </w:rPr>
              <w:t>2741</w:t>
            </w:r>
          </w:p>
        </w:tc>
        <w:tc>
          <w:tcPr>
            <w:tcW w:w="827" w:type="dxa"/>
            <w:tcBorders>
              <w:top w:val="single" w:sz="4" w:space="0" w:color="A6A6A6" w:themeColor="background1" w:themeShade="A6"/>
              <w:left w:val="single" w:sz="4" w:space="0" w:color="A6A6A6" w:themeColor="background1" w:themeShade="A6"/>
              <w:bottom w:val="nil"/>
              <w:right w:val="nil"/>
            </w:tcBorders>
          </w:tcPr>
          <w:p w:rsidR="00DB27EE" w:rsidRPr="00DB27EE" w:rsidRDefault="00DB27EE" w:rsidP="00766CA3">
            <w:pPr>
              <w:pStyle w:val="TableText"/>
              <w:tabs>
                <w:tab w:val="decimal" w:pos="437"/>
              </w:tabs>
              <w:jc w:val="right"/>
              <w:rPr>
                <w:b/>
              </w:rPr>
            </w:pPr>
            <w:r w:rsidRPr="00DB27EE">
              <w:rPr>
                <w:b/>
              </w:rPr>
              <w:t>45.1</w:t>
            </w:r>
          </w:p>
        </w:tc>
        <w:tc>
          <w:tcPr>
            <w:tcW w:w="827" w:type="dxa"/>
            <w:tcBorders>
              <w:top w:val="single" w:sz="4" w:space="0" w:color="A6A6A6" w:themeColor="background1" w:themeShade="A6"/>
              <w:left w:val="nil"/>
              <w:bottom w:val="nil"/>
              <w:right w:val="nil"/>
            </w:tcBorders>
          </w:tcPr>
          <w:p w:rsidR="00DB27EE" w:rsidRPr="00DB27EE" w:rsidRDefault="00DB27EE" w:rsidP="00766CA3">
            <w:pPr>
              <w:pStyle w:val="TableText"/>
              <w:tabs>
                <w:tab w:val="decimal" w:pos="437"/>
              </w:tabs>
              <w:jc w:val="right"/>
              <w:rPr>
                <w:b/>
              </w:rPr>
            </w:pPr>
            <w:r w:rsidRPr="00DB27EE">
              <w:rPr>
                <w:b/>
              </w:rPr>
              <w:t>30.9</w:t>
            </w:r>
          </w:p>
        </w:tc>
        <w:tc>
          <w:tcPr>
            <w:tcW w:w="827" w:type="dxa"/>
            <w:tcBorders>
              <w:top w:val="single" w:sz="4" w:space="0" w:color="A6A6A6" w:themeColor="background1" w:themeShade="A6"/>
              <w:left w:val="nil"/>
              <w:bottom w:val="nil"/>
            </w:tcBorders>
          </w:tcPr>
          <w:p w:rsidR="00DB27EE" w:rsidRPr="00DB27EE" w:rsidRDefault="00DB27EE" w:rsidP="00766CA3">
            <w:pPr>
              <w:pStyle w:val="TableText"/>
              <w:tabs>
                <w:tab w:val="decimal" w:pos="437"/>
              </w:tabs>
              <w:jc w:val="right"/>
              <w:rPr>
                <w:b/>
              </w:rPr>
            </w:pPr>
            <w:r w:rsidRPr="00DB27EE">
              <w:rPr>
                <w:b/>
              </w:rPr>
              <w:t>37.5</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Oesophagus (C15)</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161</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66</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227</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4.9</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1.6</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3.1</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Stomach (C16)</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179</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123</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302</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5.5</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3.2</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4.3</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Small intestine (C17)</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20</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22</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42</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0.6</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0.5</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0.6</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proofErr w:type="spellStart"/>
            <w:r>
              <w:t>Colorectum</w:t>
            </w:r>
            <w:proofErr w:type="spellEnd"/>
            <w:r>
              <w:t xml:space="preserve"> (C18–C20</w:t>
            </w:r>
            <w:r w:rsidRPr="005A0AE7">
              <w:t>)</w:t>
            </w:r>
          </w:p>
        </w:tc>
        <w:tc>
          <w:tcPr>
            <w:tcW w:w="826" w:type="dxa"/>
            <w:tcBorders>
              <w:top w:val="nil"/>
              <w:left w:val="single" w:sz="4" w:space="0" w:color="A6A6A6" w:themeColor="background1" w:themeShade="A6"/>
              <w:bottom w:val="nil"/>
              <w:right w:val="nil"/>
            </w:tcBorders>
          </w:tcPr>
          <w:p w:rsidR="00DB27EE" w:rsidRPr="003D376E" w:rsidRDefault="00DB27EE" w:rsidP="00766CA3">
            <w:pPr>
              <w:pStyle w:val="TableText"/>
              <w:tabs>
                <w:tab w:val="decimal" w:pos="652"/>
              </w:tabs>
              <w:spacing w:before="0"/>
              <w:jc w:val="right"/>
            </w:pPr>
            <w:r w:rsidRPr="003D376E">
              <w:t>653</w:t>
            </w:r>
          </w:p>
        </w:tc>
        <w:tc>
          <w:tcPr>
            <w:tcW w:w="827" w:type="dxa"/>
            <w:tcBorders>
              <w:top w:val="nil"/>
              <w:left w:val="nil"/>
              <w:bottom w:val="nil"/>
              <w:right w:val="nil"/>
            </w:tcBorders>
          </w:tcPr>
          <w:p w:rsidR="00DB27EE" w:rsidRPr="003D376E" w:rsidRDefault="00DB27EE" w:rsidP="00766CA3">
            <w:pPr>
              <w:pStyle w:val="TableText"/>
              <w:tabs>
                <w:tab w:val="decimal" w:pos="652"/>
              </w:tabs>
              <w:spacing w:before="0"/>
              <w:jc w:val="right"/>
            </w:pPr>
            <w:r w:rsidRPr="003D376E">
              <w:t>610</w:t>
            </w:r>
          </w:p>
        </w:tc>
        <w:tc>
          <w:tcPr>
            <w:tcW w:w="827" w:type="dxa"/>
            <w:tcBorders>
              <w:top w:val="nil"/>
              <w:left w:val="nil"/>
              <w:bottom w:val="nil"/>
              <w:right w:val="single" w:sz="4" w:space="0" w:color="A6A6A6" w:themeColor="background1" w:themeShade="A6"/>
            </w:tcBorders>
          </w:tcPr>
          <w:p w:rsidR="00DB27EE" w:rsidRPr="003D376E" w:rsidRDefault="00DB27EE" w:rsidP="00766CA3">
            <w:pPr>
              <w:pStyle w:val="TableText"/>
              <w:tabs>
                <w:tab w:val="decimal" w:pos="652"/>
              </w:tabs>
              <w:spacing w:before="0"/>
              <w:jc w:val="right"/>
            </w:pPr>
            <w:r w:rsidRPr="003D376E">
              <w:t>1263</w:t>
            </w:r>
          </w:p>
        </w:tc>
        <w:tc>
          <w:tcPr>
            <w:tcW w:w="827" w:type="dxa"/>
            <w:tcBorders>
              <w:top w:val="nil"/>
              <w:left w:val="single" w:sz="4" w:space="0" w:color="A6A6A6" w:themeColor="background1" w:themeShade="A6"/>
              <w:bottom w:val="nil"/>
              <w:right w:val="nil"/>
            </w:tcBorders>
          </w:tcPr>
          <w:p w:rsidR="00DB27EE" w:rsidRPr="003D376E" w:rsidRDefault="00DB27EE" w:rsidP="00766CA3">
            <w:pPr>
              <w:pStyle w:val="TableText"/>
              <w:tabs>
                <w:tab w:val="decimal" w:pos="437"/>
              </w:tabs>
              <w:spacing w:before="0"/>
              <w:jc w:val="right"/>
            </w:pPr>
            <w:r w:rsidRPr="003D376E">
              <w:t>19.8</w:t>
            </w:r>
          </w:p>
        </w:tc>
        <w:tc>
          <w:tcPr>
            <w:tcW w:w="827" w:type="dxa"/>
            <w:tcBorders>
              <w:top w:val="nil"/>
              <w:left w:val="nil"/>
              <w:bottom w:val="nil"/>
              <w:right w:val="nil"/>
            </w:tcBorders>
          </w:tcPr>
          <w:p w:rsidR="00DB27EE" w:rsidRPr="003D376E" w:rsidRDefault="00DB27EE" w:rsidP="00766CA3">
            <w:pPr>
              <w:pStyle w:val="TableText"/>
              <w:tabs>
                <w:tab w:val="decimal" w:pos="437"/>
              </w:tabs>
              <w:spacing w:before="0"/>
              <w:jc w:val="right"/>
            </w:pPr>
            <w:r w:rsidRPr="003D376E">
              <w:t>14.8</w:t>
            </w:r>
          </w:p>
        </w:tc>
        <w:tc>
          <w:tcPr>
            <w:tcW w:w="827" w:type="dxa"/>
            <w:tcBorders>
              <w:top w:val="nil"/>
              <w:left w:val="nil"/>
              <w:bottom w:val="nil"/>
            </w:tcBorders>
          </w:tcPr>
          <w:p w:rsidR="00DB27EE" w:rsidRPr="003D376E" w:rsidRDefault="00DB27EE" w:rsidP="00766CA3">
            <w:pPr>
              <w:pStyle w:val="TableText"/>
              <w:tabs>
                <w:tab w:val="decimal" w:pos="437"/>
              </w:tabs>
              <w:spacing w:before="0"/>
              <w:jc w:val="right"/>
            </w:pPr>
            <w:r w:rsidRPr="003D376E">
              <w:t>17.1</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3D376E">
              <w:t>Anus (C21)</w:t>
            </w:r>
          </w:p>
        </w:tc>
        <w:tc>
          <w:tcPr>
            <w:tcW w:w="826" w:type="dxa"/>
            <w:tcBorders>
              <w:top w:val="nil"/>
              <w:left w:val="single" w:sz="4" w:space="0" w:color="A6A6A6" w:themeColor="background1" w:themeShade="A6"/>
              <w:bottom w:val="nil"/>
              <w:right w:val="nil"/>
            </w:tcBorders>
          </w:tcPr>
          <w:p w:rsidR="00DB27EE" w:rsidRPr="003D376E" w:rsidRDefault="00DB27EE" w:rsidP="00766CA3">
            <w:pPr>
              <w:pStyle w:val="TableText"/>
              <w:tabs>
                <w:tab w:val="decimal" w:pos="652"/>
              </w:tabs>
              <w:spacing w:before="0"/>
              <w:jc w:val="right"/>
            </w:pPr>
            <w:r w:rsidRPr="003D376E">
              <w:t>11</w:t>
            </w:r>
          </w:p>
        </w:tc>
        <w:tc>
          <w:tcPr>
            <w:tcW w:w="827" w:type="dxa"/>
            <w:tcBorders>
              <w:top w:val="nil"/>
              <w:left w:val="nil"/>
              <w:bottom w:val="nil"/>
              <w:right w:val="nil"/>
            </w:tcBorders>
          </w:tcPr>
          <w:p w:rsidR="00DB27EE" w:rsidRPr="003D376E" w:rsidRDefault="00DB27EE" w:rsidP="00766CA3">
            <w:pPr>
              <w:pStyle w:val="TableText"/>
              <w:tabs>
                <w:tab w:val="decimal" w:pos="652"/>
              </w:tabs>
              <w:spacing w:before="0"/>
              <w:jc w:val="right"/>
            </w:pPr>
            <w:r w:rsidRPr="003D376E">
              <w:t>9</w:t>
            </w:r>
          </w:p>
        </w:tc>
        <w:tc>
          <w:tcPr>
            <w:tcW w:w="827" w:type="dxa"/>
            <w:tcBorders>
              <w:top w:val="nil"/>
              <w:left w:val="nil"/>
              <w:bottom w:val="nil"/>
              <w:right w:val="single" w:sz="4" w:space="0" w:color="A6A6A6" w:themeColor="background1" w:themeShade="A6"/>
            </w:tcBorders>
          </w:tcPr>
          <w:p w:rsidR="00DB27EE" w:rsidRPr="003D376E" w:rsidRDefault="00DB27EE" w:rsidP="00766CA3">
            <w:pPr>
              <w:pStyle w:val="TableText"/>
              <w:tabs>
                <w:tab w:val="decimal" w:pos="652"/>
              </w:tabs>
              <w:spacing w:before="0"/>
              <w:jc w:val="right"/>
            </w:pPr>
            <w:r w:rsidRPr="003D376E">
              <w:t>20</w:t>
            </w:r>
          </w:p>
        </w:tc>
        <w:tc>
          <w:tcPr>
            <w:tcW w:w="827" w:type="dxa"/>
            <w:tcBorders>
              <w:top w:val="nil"/>
              <w:left w:val="single" w:sz="4" w:space="0" w:color="A6A6A6" w:themeColor="background1" w:themeShade="A6"/>
              <w:bottom w:val="nil"/>
              <w:right w:val="nil"/>
            </w:tcBorders>
          </w:tcPr>
          <w:p w:rsidR="00DB27EE" w:rsidRPr="003D376E" w:rsidRDefault="00DB27EE" w:rsidP="00766CA3">
            <w:pPr>
              <w:pStyle w:val="TableText"/>
              <w:tabs>
                <w:tab w:val="decimal" w:pos="437"/>
              </w:tabs>
              <w:spacing w:before="0"/>
              <w:jc w:val="right"/>
            </w:pPr>
            <w:r w:rsidRPr="003D376E">
              <w:t>0.3</w:t>
            </w:r>
          </w:p>
        </w:tc>
        <w:tc>
          <w:tcPr>
            <w:tcW w:w="827" w:type="dxa"/>
            <w:tcBorders>
              <w:top w:val="nil"/>
              <w:left w:val="nil"/>
              <w:bottom w:val="nil"/>
              <w:right w:val="nil"/>
            </w:tcBorders>
          </w:tcPr>
          <w:p w:rsidR="00DB27EE" w:rsidRPr="003D376E" w:rsidRDefault="00DB27EE" w:rsidP="00766CA3">
            <w:pPr>
              <w:pStyle w:val="TableText"/>
              <w:tabs>
                <w:tab w:val="decimal" w:pos="437"/>
              </w:tabs>
              <w:spacing w:before="0"/>
              <w:jc w:val="right"/>
            </w:pPr>
            <w:r w:rsidRPr="003D376E">
              <w:t>0.3</w:t>
            </w:r>
          </w:p>
        </w:tc>
        <w:tc>
          <w:tcPr>
            <w:tcW w:w="827" w:type="dxa"/>
            <w:tcBorders>
              <w:top w:val="nil"/>
              <w:left w:val="nil"/>
              <w:bottom w:val="nil"/>
            </w:tcBorders>
          </w:tcPr>
          <w:p w:rsidR="00DB27EE" w:rsidRPr="003D376E" w:rsidRDefault="00DB27EE" w:rsidP="00766CA3">
            <w:pPr>
              <w:pStyle w:val="TableText"/>
              <w:tabs>
                <w:tab w:val="decimal" w:pos="437"/>
              </w:tabs>
              <w:spacing w:before="0"/>
              <w:jc w:val="right"/>
            </w:pPr>
            <w:r w:rsidRPr="003D376E">
              <w:t>0.3</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Liver and intrahepatic bile ducts (C22)</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154</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82</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236</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4.9</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2.2</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3.5</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Gallbladder (C23)</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9</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33</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42</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0.3</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0.9</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0.6</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Biliary tract</w:t>
            </w:r>
            <w:r>
              <w:t xml:space="preserve"> – </w:t>
            </w:r>
            <w:r w:rsidRPr="005A0AE7">
              <w:t>other and unspecified parts (C24)</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23</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16</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39</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0.7</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0.4</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0.5</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Pancreas (C25)</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229</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234</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463</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6.8</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5.8</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6.2</w:t>
            </w:r>
          </w:p>
        </w:tc>
      </w:tr>
      <w:tr w:rsidR="00DB27EE" w:rsidRPr="001F77C2" w:rsidTr="00DB27EE">
        <w:trPr>
          <w:cantSplit/>
        </w:trPr>
        <w:tc>
          <w:tcPr>
            <w:tcW w:w="4395" w:type="dxa"/>
            <w:tcBorders>
              <w:top w:val="nil"/>
              <w:bottom w:val="single" w:sz="4" w:space="0" w:color="A6A6A6" w:themeColor="background1" w:themeShade="A6"/>
              <w:right w:val="single" w:sz="4" w:space="0" w:color="A6A6A6" w:themeColor="background1" w:themeShade="A6"/>
            </w:tcBorders>
          </w:tcPr>
          <w:p w:rsidR="00DB27EE" w:rsidRPr="005A0AE7" w:rsidRDefault="00DB27EE" w:rsidP="00DB27EE">
            <w:pPr>
              <w:pStyle w:val="TableText"/>
              <w:spacing w:before="0"/>
            </w:pPr>
            <w:r w:rsidRPr="005A0AE7">
              <w:t>Digestive organs</w:t>
            </w:r>
            <w:r>
              <w:t xml:space="preserve"> – </w:t>
            </w:r>
            <w:r w:rsidRPr="005A0AE7">
              <w:t>other and ill-defined (C26)</w:t>
            </w:r>
          </w:p>
        </w:tc>
        <w:tc>
          <w:tcPr>
            <w:tcW w:w="826" w:type="dxa"/>
            <w:tcBorders>
              <w:top w:val="nil"/>
              <w:left w:val="single" w:sz="4" w:space="0" w:color="A6A6A6" w:themeColor="background1" w:themeShade="A6"/>
              <w:bottom w:val="single" w:sz="4" w:space="0" w:color="A6A6A6" w:themeColor="background1" w:themeShade="A6"/>
              <w:right w:val="nil"/>
            </w:tcBorders>
          </w:tcPr>
          <w:p w:rsidR="00DB27EE" w:rsidRPr="005A0AE7" w:rsidRDefault="00DB27EE" w:rsidP="00766CA3">
            <w:pPr>
              <w:pStyle w:val="TableText"/>
              <w:tabs>
                <w:tab w:val="decimal" w:pos="652"/>
              </w:tabs>
              <w:spacing w:before="0"/>
              <w:jc w:val="right"/>
            </w:pPr>
            <w:r w:rsidRPr="005A0AE7">
              <w:t>45</w:t>
            </w:r>
          </w:p>
        </w:tc>
        <w:tc>
          <w:tcPr>
            <w:tcW w:w="827" w:type="dxa"/>
            <w:tcBorders>
              <w:top w:val="nil"/>
              <w:left w:val="nil"/>
              <w:bottom w:val="single" w:sz="4" w:space="0" w:color="A6A6A6" w:themeColor="background1" w:themeShade="A6"/>
              <w:right w:val="nil"/>
            </w:tcBorders>
          </w:tcPr>
          <w:p w:rsidR="00DB27EE" w:rsidRPr="005A0AE7" w:rsidRDefault="00DB27EE" w:rsidP="00766CA3">
            <w:pPr>
              <w:pStyle w:val="TableText"/>
              <w:tabs>
                <w:tab w:val="decimal" w:pos="652"/>
              </w:tabs>
              <w:spacing w:before="0"/>
              <w:jc w:val="right"/>
            </w:pPr>
            <w:r w:rsidRPr="005A0AE7">
              <w:t>62</w:t>
            </w:r>
          </w:p>
        </w:tc>
        <w:tc>
          <w:tcPr>
            <w:tcW w:w="827" w:type="dxa"/>
            <w:tcBorders>
              <w:top w:val="nil"/>
              <w:left w:val="nil"/>
              <w:bottom w:val="single" w:sz="4" w:space="0" w:color="A6A6A6" w:themeColor="background1" w:themeShade="A6"/>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107</w:t>
            </w:r>
          </w:p>
        </w:tc>
        <w:tc>
          <w:tcPr>
            <w:tcW w:w="827" w:type="dxa"/>
            <w:tcBorders>
              <w:top w:val="nil"/>
              <w:left w:val="single" w:sz="4" w:space="0" w:color="A6A6A6" w:themeColor="background1" w:themeShade="A6"/>
              <w:bottom w:val="single" w:sz="4" w:space="0" w:color="A6A6A6" w:themeColor="background1" w:themeShade="A6"/>
              <w:right w:val="nil"/>
            </w:tcBorders>
          </w:tcPr>
          <w:p w:rsidR="00DB27EE" w:rsidRPr="005A0AE7" w:rsidRDefault="00DB27EE" w:rsidP="00766CA3">
            <w:pPr>
              <w:pStyle w:val="TableText"/>
              <w:tabs>
                <w:tab w:val="decimal" w:pos="437"/>
              </w:tabs>
              <w:spacing w:before="0"/>
              <w:jc w:val="right"/>
            </w:pPr>
            <w:r w:rsidRPr="005A0AE7">
              <w:t>1.3</w:t>
            </w:r>
          </w:p>
        </w:tc>
        <w:tc>
          <w:tcPr>
            <w:tcW w:w="827" w:type="dxa"/>
            <w:tcBorders>
              <w:top w:val="nil"/>
              <w:left w:val="nil"/>
              <w:bottom w:val="single" w:sz="4" w:space="0" w:color="A6A6A6" w:themeColor="background1" w:themeShade="A6"/>
              <w:right w:val="nil"/>
            </w:tcBorders>
          </w:tcPr>
          <w:p w:rsidR="00DB27EE" w:rsidRPr="005A0AE7" w:rsidRDefault="00DB27EE" w:rsidP="00766CA3">
            <w:pPr>
              <w:pStyle w:val="TableText"/>
              <w:tabs>
                <w:tab w:val="decimal" w:pos="437"/>
              </w:tabs>
              <w:spacing w:before="0"/>
              <w:jc w:val="right"/>
            </w:pPr>
            <w:r w:rsidRPr="005A0AE7">
              <w:t>1.3</w:t>
            </w:r>
          </w:p>
        </w:tc>
        <w:tc>
          <w:tcPr>
            <w:tcW w:w="827" w:type="dxa"/>
            <w:tcBorders>
              <w:top w:val="nil"/>
              <w:left w:val="nil"/>
              <w:bottom w:val="single" w:sz="4" w:space="0" w:color="A6A6A6" w:themeColor="background1" w:themeShade="A6"/>
            </w:tcBorders>
          </w:tcPr>
          <w:p w:rsidR="00DB27EE" w:rsidRPr="005A0AE7" w:rsidRDefault="00DB27EE" w:rsidP="00766CA3">
            <w:pPr>
              <w:pStyle w:val="TableText"/>
              <w:tabs>
                <w:tab w:val="decimal" w:pos="437"/>
              </w:tabs>
              <w:spacing w:before="0"/>
              <w:jc w:val="right"/>
            </w:pPr>
            <w:r w:rsidRPr="005A0AE7">
              <w:t>1.3</w:t>
            </w:r>
          </w:p>
        </w:tc>
      </w:tr>
      <w:tr w:rsidR="00DB27EE" w:rsidRPr="00DB27EE" w:rsidTr="00DB27EE">
        <w:trPr>
          <w:cantSplit/>
        </w:trPr>
        <w:tc>
          <w:tcPr>
            <w:tcW w:w="4395" w:type="dxa"/>
            <w:tcBorders>
              <w:top w:val="single" w:sz="4" w:space="0" w:color="A6A6A6" w:themeColor="background1" w:themeShade="A6"/>
              <w:bottom w:val="nil"/>
              <w:right w:val="single" w:sz="4" w:space="0" w:color="A6A6A6" w:themeColor="background1" w:themeShade="A6"/>
            </w:tcBorders>
          </w:tcPr>
          <w:p w:rsidR="00DB27EE" w:rsidRPr="00DB27EE" w:rsidRDefault="00DB27EE" w:rsidP="00195C54">
            <w:pPr>
              <w:pStyle w:val="TableText"/>
              <w:rPr>
                <w:b/>
                <w:bCs/>
              </w:rPr>
            </w:pPr>
            <w:r w:rsidRPr="00DB27EE">
              <w:rPr>
                <w:b/>
                <w:bCs/>
              </w:rPr>
              <w:t xml:space="preserve">Respiratory system and </w:t>
            </w:r>
            <w:proofErr w:type="spellStart"/>
            <w:r w:rsidRPr="00DB27EE">
              <w:rPr>
                <w:b/>
                <w:bCs/>
              </w:rPr>
              <w:t>intrathoracic</w:t>
            </w:r>
            <w:proofErr w:type="spellEnd"/>
            <w:r w:rsidRPr="00DB27EE">
              <w:rPr>
                <w:b/>
                <w:bCs/>
              </w:rPr>
              <w:t xml:space="preserve"> organs (C30–C39)</w:t>
            </w:r>
          </w:p>
        </w:tc>
        <w:tc>
          <w:tcPr>
            <w:tcW w:w="826" w:type="dxa"/>
            <w:tcBorders>
              <w:top w:val="single" w:sz="4" w:space="0" w:color="A6A6A6" w:themeColor="background1" w:themeShade="A6"/>
              <w:left w:val="single" w:sz="4" w:space="0" w:color="A6A6A6" w:themeColor="background1" w:themeShade="A6"/>
              <w:bottom w:val="nil"/>
              <w:right w:val="nil"/>
            </w:tcBorders>
          </w:tcPr>
          <w:p w:rsidR="00DB27EE" w:rsidRPr="00DB27EE" w:rsidRDefault="00DB27EE" w:rsidP="00766CA3">
            <w:pPr>
              <w:pStyle w:val="TableText"/>
              <w:tabs>
                <w:tab w:val="decimal" w:pos="652"/>
              </w:tabs>
              <w:jc w:val="right"/>
              <w:rPr>
                <w:b/>
              </w:rPr>
            </w:pPr>
            <w:r w:rsidRPr="00DB27EE">
              <w:rPr>
                <w:b/>
              </w:rPr>
              <w:t>941</w:t>
            </w:r>
          </w:p>
        </w:tc>
        <w:tc>
          <w:tcPr>
            <w:tcW w:w="827" w:type="dxa"/>
            <w:tcBorders>
              <w:top w:val="single" w:sz="4" w:space="0" w:color="A6A6A6" w:themeColor="background1" w:themeShade="A6"/>
              <w:left w:val="nil"/>
              <w:bottom w:val="nil"/>
              <w:right w:val="nil"/>
            </w:tcBorders>
          </w:tcPr>
          <w:p w:rsidR="00DB27EE" w:rsidRPr="00DB27EE" w:rsidRDefault="00DB27EE" w:rsidP="00766CA3">
            <w:pPr>
              <w:pStyle w:val="TableText"/>
              <w:tabs>
                <w:tab w:val="decimal" w:pos="652"/>
              </w:tabs>
              <w:jc w:val="right"/>
              <w:rPr>
                <w:b/>
              </w:rPr>
            </w:pPr>
            <w:r w:rsidRPr="00DB27EE">
              <w:rPr>
                <w:b/>
              </w:rPr>
              <w:t>747</w:t>
            </w:r>
          </w:p>
        </w:tc>
        <w:tc>
          <w:tcPr>
            <w:tcW w:w="827" w:type="dxa"/>
            <w:tcBorders>
              <w:top w:val="single" w:sz="4" w:space="0" w:color="A6A6A6" w:themeColor="background1" w:themeShade="A6"/>
              <w:left w:val="nil"/>
              <w:bottom w:val="nil"/>
              <w:right w:val="single" w:sz="4" w:space="0" w:color="A6A6A6" w:themeColor="background1" w:themeShade="A6"/>
            </w:tcBorders>
          </w:tcPr>
          <w:p w:rsidR="00DB27EE" w:rsidRPr="00DB27EE" w:rsidRDefault="00DB27EE" w:rsidP="00766CA3">
            <w:pPr>
              <w:pStyle w:val="TableText"/>
              <w:tabs>
                <w:tab w:val="decimal" w:pos="652"/>
              </w:tabs>
              <w:jc w:val="right"/>
              <w:rPr>
                <w:b/>
              </w:rPr>
            </w:pPr>
            <w:r w:rsidRPr="00DB27EE">
              <w:rPr>
                <w:b/>
              </w:rPr>
              <w:t>1688</w:t>
            </w:r>
          </w:p>
        </w:tc>
        <w:tc>
          <w:tcPr>
            <w:tcW w:w="827" w:type="dxa"/>
            <w:tcBorders>
              <w:top w:val="single" w:sz="4" w:space="0" w:color="A6A6A6" w:themeColor="background1" w:themeShade="A6"/>
              <w:left w:val="single" w:sz="4" w:space="0" w:color="A6A6A6" w:themeColor="background1" w:themeShade="A6"/>
              <w:bottom w:val="nil"/>
              <w:right w:val="nil"/>
            </w:tcBorders>
          </w:tcPr>
          <w:p w:rsidR="00DB27EE" w:rsidRPr="00DB27EE" w:rsidRDefault="00DB27EE" w:rsidP="00766CA3">
            <w:pPr>
              <w:pStyle w:val="TableText"/>
              <w:tabs>
                <w:tab w:val="decimal" w:pos="437"/>
              </w:tabs>
              <w:jc w:val="right"/>
              <w:rPr>
                <w:b/>
              </w:rPr>
            </w:pPr>
            <w:r w:rsidRPr="00DB27EE">
              <w:rPr>
                <w:b/>
              </w:rPr>
              <w:t>28.6</w:t>
            </w:r>
          </w:p>
        </w:tc>
        <w:tc>
          <w:tcPr>
            <w:tcW w:w="827" w:type="dxa"/>
            <w:tcBorders>
              <w:top w:val="single" w:sz="4" w:space="0" w:color="A6A6A6" w:themeColor="background1" w:themeShade="A6"/>
              <w:left w:val="nil"/>
              <w:bottom w:val="nil"/>
              <w:right w:val="nil"/>
            </w:tcBorders>
          </w:tcPr>
          <w:p w:rsidR="00DB27EE" w:rsidRPr="00DB27EE" w:rsidRDefault="00DB27EE" w:rsidP="00766CA3">
            <w:pPr>
              <w:pStyle w:val="TableText"/>
              <w:tabs>
                <w:tab w:val="decimal" w:pos="437"/>
              </w:tabs>
              <w:jc w:val="right"/>
              <w:rPr>
                <w:b/>
              </w:rPr>
            </w:pPr>
            <w:r w:rsidRPr="00DB27EE">
              <w:rPr>
                <w:b/>
              </w:rPr>
              <w:t>19.9</w:t>
            </w:r>
          </w:p>
        </w:tc>
        <w:tc>
          <w:tcPr>
            <w:tcW w:w="827" w:type="dxa"/>
            <w:tcBorders>
              <w:top w:val="single" w:sz="4" w:space="0" w:color="A6A6A6" w:themeColor="background1" w:themeShade="A6"/>
              <w:left w:val="nil"/>
              <w:bottom w:val="nil"/>
            </w:tcBorders>
          </w:tcPr>
          <w:p w:rsidR="00DB27EE" w:rsidRPr="00DB27EE" w:rsidRDefault="00DB27EE" w:rsidP="00766CA3">
            <w:pPr>
              <w:pStyle w:val="TableText"/>
              <w:tabs>
                <w:tab w:val="decimal" w:pos="437"/>
              </w:tabs>
              <w:jc w:val="right"/>
              <w:rPr>
                <w:b/>
              </w:rPr>
            </w:pPr>
            <w:r w:rsidRPr="00DB27EE">
              <w:rPr>
                <w:b/>
              </w:rPr>
              <w:t>23.9</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Nasal cavity and middle ear (C30)</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0</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2</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2</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0.0</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0.1</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0.0</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Accessory sinuses (C31)</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6</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2</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8</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0.2</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0.1</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0.1</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Larynx (C32)</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37</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3</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40</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1.1</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0.1</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0.5</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Lung (C33–C34)</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891</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737</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1628</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27.1</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19.7</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23.1</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Thymus (C37)</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3</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2</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5</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0.1</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0.1</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0.1</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Heart, mediastinum and pleura (C38)</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3</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0</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3</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0.1</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0.0</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0.0</w:t>
            </w:r>
          </w:p>
        </w:tc>
      </w:tr>
      <w:tr w:rsidR="00DB27EE" w:rsidRPr="001F77C2" w:rsidTr="00DB27EE">
        <w:trPr>
          <w:cantSplit/>
        </w:trPr>
        <w:tc>
          <w:tcPr>
            <w:tcW w:w="4395" w:type="dxa"/>
            <w:tcBorders>
              <w:top w:val="nil"/>
              <w:bottom w:val="single" w:sz="4" w:space="0" w:color="A6A6A6" w:themeColor="background1" w:themeShade="A6"/>
              <w:right w:val="single" w:sz="4" w:space="0" w:color="A6A6A6" w:themeColor="background1" w:themeShade="A6"/>
            </w:tcBorders>
          </w:tcPr>
          <w:p w:rsidR="00DB27EE" w:rsidRPr="005A0AE7" w:rsidRDefault="00DB27EE" w:rsidP="00DB27EE">
            <w:pPr>
              <w:pStyle w:val="TableText"/>
              <w:spacing w:before="0"/>
            </w:pPr>
            <w:r w:rsidRPr="005A0AE7">
              <w:t xml:space="preserve">Respiratory system and </w:t>
            </w:r>
            <w:proofErr w:type="spellStart"/>
            <w:r w:rsidRPr="005A0AE7">
              <w:t>intrathoracic</w:t>
            </w:r>
            <w:proofErr w:type="spellEnd"/>
            <w:r w:rsidRPr="005A0AE7">
              <w:t xml:space="preserve"> organs</w:t>
            </w:r>
            <w:r>
              <w:t xml:space="preserve"> – </w:t>
            </w:r>
            <w:r w:rsidRPr="005A0AE7">
              <w:t>other and ill-defined sites (C39)</w:t>
            </w:r>
          </w:p>
        </w:tc>
        <w:tc>
          <w:tcPr>
            <w:tcW w:w="826" w:type="dxa"/>
            <w:tcBorders>
              <w:top w:val="nil"/>
              <w:left w:val="single" w:sz="4" w:space="0" w:color="A6A6A6" w:themeColor="background1" w:themeShade="A6"/>
              <w:bottom w:val="single" w:sz="4" w:space="0" w:color="A6A6A6" w:themeColor="background1" w:themeShade="A6"/>
              <w:right w:val="nil"/>
            </w:tcBorders>
          </w:tcPr>
          <w:p w:rsidR="00DB27EE" w:rsidRPr="005A0AE7" w:rsidRDefault="00DB27EE" w:rsidP="00766CA3">
            <w:pPr>
              <w:pStyle w:val="TableText"/>
              <w:tabs>
                <w:tab w:val="decimal" w:pos="652"/>
              </w:tabs>
              <w:spacing w:before="0"/>
              <w:jc w:val="right"/>
            </w:pPr>
            <w:r w:rsidRPr="005A0AE7">
              <w:t>1</w:t>
            </w:r>
          </w:p>
        </w:tc>
        <w:tc>
          <w:tcPr>
            <w:tcW w:w="827" w:type="dxa"/>
            <w:tcBorders>
              <w:top w:val="nil"/>
              <w:left w:val="nil"/>
              <w:bottom w:val="single" w:sz="4" w:space="0" w:color="A6A6A6" w:themeColor="background1" w:themeShade="A6"/>
              <w:right w:val="nil"/>
            </w:tcBorders>
          </w:tcPr>
          <w:p w:rsidR="00DB27EE" w:rsidRPr="005A0AE7" w:rsidRDefault="00DB27EE" w:rsidP="00766CA3">
            <w:pPr>
              <w:pStyle w:val="TableText"/>
              <w:tabs>
                <w:tab w:val="decimal" w:pos="652"/>
              </w:tabs>
              <w:spacing w:before="0"/>
              <w:jc w:val="right"/>
            </w:pPr>
            <w:r w:rsidRPr="005A0AE7">
              <w:t>1</w:t>
            </w:r>
          </w:p>
        </w:tc>
        <w:tc>
          <w:tcPr>
            <w:tcW w:w="827" w:type="dxa"/>
            <w:tcBorders>
              <w:top w:val="nil"/>
              <w:left w:val="nil"/>
              <w:bottom w:val="single" w:sz="4" w:space="0" w:color="A6A6A6" w:themeColor="background1" w:themeShade="A6"/>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2</w:t>
            </w:r>
          </w:p>
        </w:tc>
        <w:tc>
          <w:tcPr>
            <w:tcW w:w="827" w:type="dxa"/>
            <w:tcBorders>
              <w:top w:val="nil"/>
              <w:left w:val="single" w:sz="4" w:space="0" w:color="A6A6A6" w:themeColor="background1" w:themeShade="A6"/>
              <w:bottom w:val="single" w:sz="4" w:space="0" w:color="A6A6A6" w:themeColor="background1" w:themeShade="A6"/>
              <w:right w:val="nil"/>
            </w:tcBorders>
          </w:tcPr>
          <w:p w:rsidR="00DB27EE" w:rsidRPr="005A0AE7" w:rsidRDefault="00DB27EE" w:rsidP="00766CA3">
            <w:pPr>
              <w:pStyle w:val="TableText"/>
              <w:tabs>
                <w:tab w:val="decimal" w:pos="437"/>
              </w:tabs>
              <w:spacing w:before="0"/>
              <w:jc w:val="right"/>
            </w:pPr>
            <w:r w:rsidRPr="005A0AE7">
              <w:t>0.0</w:t>
            </w:r>
          </w:p>
        </w:tc>
        <w:tc>
          <w:tcPr>
            <w:tcW w:w="827" w:type="dxa"/>
            <w:tcBorders>
              <w:top w:val="nil"/>
              <w:left w:val="nil"/>
              <w:bottom w:val="single" w:sz="4" w:space="0" w:color="A6A6A6" w:themeColor="background1" w:themeShade="A6"/>
              <w:right w:val="nil"/>
            </w:tcBorders>
          </w:tcPr>
          <w:p w:rsidR="00DB27EE" w:rsidRPr="005A0AE7" w:rsidRDefault="00DB27EE" w:rsidP="00766CA3">
            <w:pPr>
              <w:pStyle w:val="TableText"/>
              <w:tabs>
                <w:tab w:val="decimal" w:pos="437"/>
              </w:tabs>
              <w:spacing w:before="0"/>
              <w:jc w:val="right"/>
            </w:pPr>
            <w:r w:rsidRPr="005A0AE7">
              <w:t>0.0</w:t>
            </w:r>
          </w:p>
        </w:tc>
        <w:tc>
          <w:tcPr>
            <w:tcW w:w="827" w:type="dxa"/>
            <w:tcBorders>
              <w:top w:val="nil"/>
              <w:left w:val="nil"/>
              <w:bottom w:val="single" w:sz="4" w:space="0" w:color="A6A6A6" w:themeColor="background1" w:themeShade="A6"/>
            </w:tcBorders>
          </w:tcPr>
          <w:p w:rsidR="00DB27EE" w:rsidRPr="005A0AE7" w:rsidRDefault="00DB27EE" w:rsidP="00766CA3">
            <w:pPr>
              <w:pStyle w:val="TableText"/>
              <w:tabs>
                <w:tab w:val="decimal" w:pos="437"/>
              </w:tabs>
              <w:spacing w:before="0"/>
              <w:jc w:val="right"/>
            </w:pPr>
            <w:r w:rsidRPr="005A0AE7">
              <w:t>0.0</w:t>
            </w:r>
          </w:p>
        </w:tc>
      </w:tr>
      <w:tr w:rsidR="00DB27EE" w:rsidRPr="00DB27EE" w:rsidTr="00DB27EE">
        <w:trPr>
          <w:cantSplit/>
        </w:trPr>
        <w:tc>
          <w:tcPr>
            <w:tcW w:w="4395" w:type="dxa"/>
            <w:tcBorders>
              <w:top w:val="single" w:sz="4" w:space="0" w:color="A6A6A6" w:themeColor="background1" w:themeShade="A6"/>
              <w:bottom w:val="nil"/>
              <w:right w:val="single" w:sz="4" w:space="0" w:color="A6A6A6" w:themeColor="background1" w:themeShade="A6"/>
            </w:tcBorders>
          </w:tcPr>
          <w:p w:rsidR="00DB27EE" w:rsidRPr="00DB27EE" w:rsidRDefault="00DB27EE" w:rsidP="00195C54">
            <w:pPr>
              <w:pStyle w:val="TableText"/>
              <w:rPr>
                <w:b/>
                <w:bCs/>
              </w:rPr>
            </w:pPr>
            <w:r w:rsidRPr="00DB27EE">
              <w:rPr>
                <w:b/>
                <w:bCs/>
              </w:rPr>
              <w:t>Bones, joints and articular cartilage (C40–C41)</w:t>
            </w:r>
          </w:p>
        </w:tc>
        <w:tc>
          <w:tcPr>
            <w:tcW w:w="826" w:type="dxa"/>
            <w:tcBorders>
              <w:top w:val="single" w:sz="4" w:space="0" w:color="A6A6A6" w:themeColor="background1" w:themeShade="A6"/>
              <w:left w:val="single" w:sz="4" w:space="0" w:color="A6A6A6" w:themeColor="background1" w:themeShade="A6"/>
              <w:bottom w:val="nil"/>
              <w:right w:val="nil"/>
            </w:tcBorders>
          </w:tcPr>
          <w:p w:rsidR="00DB27EE" w:rsidRPr="00DB27EE" w:rsidRDefault="00DB27EE" w:rsidP="00766CA3">
            <w:pPr>
              <w:pStyle w:val="TableText"/>
              <w:tabs>
                <w:tab w:val="decimal" w:pos="652"/>
              </w:tabs>
              <w:jc w:val="right"/>
              <w:rPr>
                <w:b/>
              </w:rPr>
            </w:pPr>
            <w:r w:rsidRPr="00DB27EE">
              <w:rPr>
                <w:b/>
              </w:rPr>
              <w:t>8</w:t>
            </w:r>
          </w:p>
        </w:tc>
        <w:tc>
          <w:tcPr>
            <w:tcW w:w="827" w:type="dxa"/>
            <w:tcBorders>
              <w:top w:val="single" w:sz="4" w:space="0" w:color="A6A6A6" w:themeColor="background1" w:themeShade="A6"/>
              <w:left w:val="nil"/>
              <w:bottom w:val="nil"/>
              <w:right w:val="nil"/>
            </w:tcBorders>
          </w:tcPr>
          <w:p w:rsidR="00DB27EE" w:rsidRPr="00DB27EE" w:rsidRDefault="00DB27EE" w:rsidP="00766CA3">
            <w:pPr>
              <w:pStyle w:val="TableText"/>
              <w:tabs>
                <w:tab w:val="decimal" w:pos="652"/>
              </w:tabs>
              <w:jc w:val="right"/>
              <w:rPr>
                <w:b/>
              </w:rPr>
            </w:pPr>
            <w:r w:rsidRPr="00DB27EE">
              <w:rPr>
                <w:b/>
              </w:rPr>
              <w:t>7</w:t>
            </w:r>
          </w:p>
        </w:tc>
        <w:tc>
          <w:tcPr>
            <w:tcW w:w="827" w:type="dxa"/>
            <w:tcBorders>
              <w:top w:val="single" w:sz="4" w:space="0" w:color="A6A6A6" w:themeColor="background1" w:themeShade="A6"/>
              <w:left w:val="nil"/>
              <w:bottom w:val="nil"/>
              <w:right w:val="single" w:sz="4" w:space="0" w:color="A6A6A6" w:themeColor="background1" w:themeShade="A6"/>
            </w:tcBorders>
          </w:tcPr>
          <w:p w:rsidR="00DB27EE" w:rsidRPr="00DB27EE" w:rsidRDefault="00DB27EE" w:rsidP="00766CA3">
            <w:pPr>
              <w:pStyle w:val="TableText"/>
              <w:tabs>
                <w:tab w:val="decimal" w:pos="652"/>
              </w:tabs>
              <w:jc w:val="right"/>
              <w:rPr>
                <w:b/>
              </w:rPr>
            </w:pPr>
            <w:r w:rsidRPr="00DB27EE">
              <w:rPr>
                <w:b/>
              </w:rPr>
              <w:t>15</w:t>
            </w:r>
          </w:p>
        </w:tc>
        <w:tc>
          <w:tcPr>
            <w:tcW w:w="827" w:type="dxa"/>
            <w:tcBorders>
              <w:top w:val="single" w:sz="4" w:space="0" w:color="A6A6A6" w:themeColor="background1" w:themeShade="A6"/>
              <w:left w:val="single" w:sz="4" w:space="0" w:color="A6A6A6" w:themeColor="background1" w:themeShade="A6"/>
              <w:bottom w:val="nil"/>
              <w:right w:val="nil"/>
            </w:tcBorders>
          </w:tcPr>
          <w:p w:rsidR="00DB27EE" w:rsidRPr="00DB27EE" w:rsidRDefault="00DB27EE" w:rsidP="00766CA3">
            <w:pPr>
              <w:pStyle w:val="TableText"/>
              <w:tabs>
                <w:tab w:val="decimal" w:pos="437"/>
              </w:tabs>
              <w:jc w:val="right"/>
              <w:rPr>
                <w:b/>
              </w:rPr>
            </w:pPr>
            <w:r w:rsidRPr="00DB27EE">
              <w:rPr>
                <w:b/>
              </w:rPr>
              <w:t>0.3</w:t>
            </w:r>
          </w:p>
        </w:tc>
        <w:tc>
          <w:tcPr>
            <w:tcW w:w="827" w:type="dxa"/>
            <w:tcBorders>
              <w:top w:val="single" w:sz="4" w:space="0" w:color="A6A6A6" w:themeColor="background1" w:themeShade="A6"/>
              <w:left w:val="nil"/>
              <w:bottom w:val="nil"/>
              <w:right w:val="nil"/>
            </w:tcBorders>
          </w:tcPr>
          <w:p w:rsidR="00DB27EE" w:rsidRPr="00DB27EE" w:rsidRDefault="00DB27EE" w:rsidP="00766CA3">
            <w:pPr>
              <w:pStyle w:val="TableText"/>
              <w:tabs>
                <w:tab w:val="decimal" w:pos="437"/>
              </w:tabs>
              <w:jc w:val="right"/>
              <w:rPr>
                <w:b/>
              </w:rPr>
            </w:pPr>
            <w:r w:rsidRPr="00DB27EE">
              <w:rPr>
                <w:b/>
              </w:rPr>
              <w:t>0.2</w:t>
            </w:r>
          </w:p>
        </w:tc>
        <w:tc>
          <w:tcPr>
            <w:tcW w:w="827" w:type="dxa"/>
            <w:tcBorders>
              <w:top w:val="single" w:sz="4" w:space="0" w:color="A6A6A6" w:themeColor="background1" w:themeShade="A6"/>
              <w:left w:val="nil"/>
              <w:bottom w:val="nil"/>
            </w:tcBorders>
          </w:tcPr>
          <w:p w:rsidR="00DB27EE" w:rsidRPr="00DB27EE" w:rsidRDefault="00DB27EE" w:rsidP="00766CA3">
            <w:pPr>
              <w:pStyle w:val="TableText"/>
              <w:tabs>
                <w:tab w:val="decimal" w:pos="437"/>
              </w:tabs>
              <w:jc w:val="right"/>
              <w:rPr>
                <w:b/>
              </w:rPr>
            </w:pPr>
            <w:r w:rsidRPr="00DB27EE">
              <w:rPr>
                <w:b/>
              </w:rPr>
              <w:t>0.3</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Bone and articular cartilage of limbs (C40)</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5</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3</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8</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0.2</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0.1</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0.2</w:t>
            </w:r>
          </w:p>
        </w:tc>
      </w:tr>
      <w:tr w:rsidR="00DB27EE" w:rsidRPr="001F77C2" w:rsidTr="00DB27EE">
        <w:trPr>
          <w:cantSplit/>
        </w:trPr>
        <w:tc>
          <w:tcPr>
            <w:tcW w:w="4395" w:type="dxa"/>
            <w:tcBorders>
              <w:top w:val="nil"/>
              <w:bottom w:val="single" w:sz="4" w:space="0" w:color="A6A6A6" w:themeColor="background1" w:themeShade="A6"/>
              <w:right w:val="single" w:sz="4" w:space="0" w:color="A6A6A6" w:themeColor="background1" w:themeShade="A6"/>
            </w:tcBorders>
          </w:tcPr>
          <w:p w:rsidR="00DB27EE" w:rsidRPr="005A0AE7" w:rsidRDefault="00DB27EE" w:rsidP="00DB27EE">
            <w:pPr>
              <w:pStyle w:val="TableText"/>
              <w:spacing w:before="0"/>
            </w:pPr>
            <w:r w:rsidRPr="005A0AE7">
              <w:t>Bone and articular cartilage of other and unspecified sites (C41)</w:t>
            </w:r>
          </w:p>
        </w:tc>
        <w:tc>
          <w:tcPr>
            <w:tcW w:w="826" w:type="dxa"/>
            <w:tcBorders>
              <w:top w:val="nil"/>
              <w:left w:val="single" w:sz="4" w:space="0" w:color="A6A6A6" w:themeColor="background1" w:themeShade="A6"/>
              <w:bottom w:val="single" w:sz="4" w:space="0" w:color="A6A6A6" w:themeColor="background1" w:themeShade="A6"/>
              <w:right w:val="nil"/>
            </w:tcBorders>
          </w:tcPr>
          <w:p w:rsidR="00DB27EE" w:rsidRPr="005A0AE7" w:rsidRDefault="00DB27EE" w:rsidP="00766CA3">
            <w:pPr>
              <w:pStyle w:val="TableText"/>
              <w:tabs>
                <w:tab w:val="decimal" w:pos="652"/>
              </w:tabs>
              <w:spacing w:before="0"/>
              <w:jc w:val="right"/>
            </w:pPr>
            <w:r w:rsidRPr="005A0AE7">
              <w:t>3</w:t>
            </w:r>
          </w:p>
        </w:tc>
        <w:tc>
          <w:tcPr>
            <w:tcW w:w="827" w:type="dxa"/>
            <w:tcBorders>
              <w:top w:val="nil"/>
              <w:left w:val="nil"/>
              <w:bottom w:val="single" w:sz="4" w:space="0" w:color="A6A6A6" w:themeColor="background1" w:themeShade="A6"/>
              <w:right w:val="nil"/>
            </w:tcBorders>
          </w:tcPr>
          <w:p w:rsidR="00DB27EE" w:rsidRPr="005A0AE7" w:rsidRDefault="00DB27EE" w:rsidP="00766CA3">
            <w:pPr>
              <w:pStyle w:val="TableText"/>
              <w:tabs>
                <w:tab w:val="decimal" w:pos="652"/>
              </w:tabs>
              <w:spacing w:before="0"/>
              <w:jc w:val="right"/>
            </w:pPr>
            <w:r w:rsidRPr="005A0AE7">
              <w:t>4</w:t>
            </w:r>
          </w:p>
        </w:tc>
        <w:tc>
          <w:tcPr>
            <w:tcW w:w="827" w:type="dxa"/>
            <w:tcBorders>
              <w:top w:val="nil"/>
              <w:left w:val="nil"/>
              <w:bottom w:val="single" w:sz="4" w:space="0" w:color="A6A6A6" w:themeColor="background1" w:themeShade="A6"/>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7</w:t>
            </w:r>
          </w:p>
        </w:tc>
        <w:tc>
          <w:tcPr>
            <w:tcW w:w="827" w:type="dxa"/>
            <w:tcBorders>
              <w:top w:val="nil"/>
              <w:left w:val="single" w:sz="4" w:space="0" w:color="A6A6A6" w:themeColor="background1" w:themeShade="A6"/>
              <w:bottom w:val="single" w:sz="4" w:space="0" w:color="A6A6A6" w:themeColor="background1" w:themeShade="A6"/>
              <w:right w:val="nil"/>
            </w:tcBorders>
          </w:tcPr>
          <w:p w:rsidR="00DB27EE" w:rsidRPr="005A0AE7" w:rsidRDefault="00DB27EE" w:rsidP="00766CA3">
            <w:pPr>
              <w:pStyle w:val="TableText"/>
              <w:tabs>
                <w:tab w:val="decimal" w:pos="437"/>
              </w:tabs>
              <w:spacing w:before="0"/>
              <w:jc w:val="right"/>
            </w:pPr>
            <w:r w:rsidRPr="005A0AE7">
              <w:t>0.1</w:t>
            </w:r>
          </w:p>
        </w:tc>
        <w:tc>
          <w:tcPr>
            <w:tcW w:w="827" w:type="dxa"/>
            <w:tcBorders>
              <w:top w:val="nil"/>
              <w:left w:val="nil"/>
              <w:bottom w:val="single" w:sz="4" w:space="0" w:color="A6A6A6" w:themeColor="background1" w:themeShade="A6"/>
              <w:right w:val="nil"/>
            </w:tcBorders>
          </w:tcPr>
          <w:p w:rsidR="00DB27EE" w:rsidRPr="005A0AE7" w:rsidRDefault="00DB27EE" w:rsidP="00766CA3">
            <w:pPr>
              <w:pStyle w:val="TableText"/>
              <w:tabs>
                <w:tab w:val="decimal" w:pos="437"/>
              </w:tabs>
              <w:spacing w:before="0"/>
              <w:jc w:val="right"/>
            </w:pPr>
            <w:r w:rsidRPr="005A0AE7">
              <w:t>0.1</w:t>
            </w:r>
          </w:p>
        </w:tc>
        <w:tc>
          <w:tcPr>
            <w:tcW w:w="827" w:type="dxa"/>
            <w:tcBorders>
              <w:top w:val="nil"/>
              <w:left w:val="nil"/>
              <w:bottom w:val="single" w:sz="4" w:space="0" w:color="A6A6A6" w:themeColor="background1" w:themeShade="A6"/>
            </w:tcBorders>
          </w:tcPr>
          <w:p w:rsidR="00DB27EE" w:rsidRPr="005A0AE7" w:rsidRDefault="00DB27EE" w:rsidP="00766CA3">
            <w:pPr>
              <w:pStyle w:val="TableText"/>
              <w:tabs>
                <w:tab w:val="decimal" w:pos="437"/>
              </w:tabs>
              <w:spacing w:before="0"/>
              <w:jc w:val="right"/>
            </w:pPr>
            <w:r w:rsidRPr="005A0AE7">
              <w:t>0.1</w:t>
            </w:r>
          </w:p>
        </w:tc>
      </w:tr>
      <w:tr w:rsidR="00DB27EE" w:rsidRPr="00DB27EE" w:rsidTr="00DB27EE">
        <w:trPr>
          <w:cantSplit/>
        </w:trPr>
        <w:tc>
          <w:tcPr>
            <w:tcW w:w="4395" w:type="dxa"/>
            <w:tcBorders>
              <w:top w:val="single" w:sz="4" w:space="0" w:color="A6A6A6" w:themeColor="background1" w:themeShade="A6"/>
              <w:bottom w:val="nil"/>
              <w:right w:val="single" w:sz="4" w:space="0" w:color="A6A6A6" w:themeColor="background1" w:themeShade="A6"/>
            </w:tcBorders>
          </w:tcPr>
          <w:p w:rsidR="00DB27EE" w:rsidRPr="00DB27EE" w:rsidRDefault="00DB27EE" w:rsidP="00195C54">
            <w:pPr>
              <w:pStyle w:val="TableText"/>
              <w:rPr>
                <w:b/>
                <w:bCs/>
              </w:rPr>
            </w:pPr>
            <w:r w:rsidRPr="00DB27EE">
              <w:rPr>
                <w:b/>
                <w:bCs/>
              </w:rPr>
              <w:t>Skin (C43–C44)</w:t>
            </w:r>
          </w:p>
        </w:tc>
        <w:tc>
          <w:tcPr>
            <w:tcW w:w="826" w:type="dxa"/>
            <w:tcBorders>
              <w:top w:val="single" w:sz="4" w:space="0" w:color="A6A6A6" w:themeColor="background1" w:themeShade="A6"/>
              <w:left w:val="single" w:sz="4" w:space="0" w:color="A6A6A6" w:themeColor="background1" w:themeShade="A6"/>
              <w:bottom w:val="nil"/>
              <w:right w:val="nil"/>
            </w:tcBorders>
          </w:tcPr>
          <w:p w:rsidR="00DB27EE" w:rsidRPr="00DB27EE" w:rsidRDefault="00DB27EE" w:rsidP="00766CA3">
            <w:pPr>
              <w:pStyle w:val="TableText"/>
              <w:tabs>
                <w:tab w:val="decimal" w:pos="652"/>
              </w:tabs>
              <w:jc w:val="right"/>
              <w:rPr>
                <w:b/>
              </w:rPr>
            </w:pPr>
            <w:r w:rsidRPr="00DB27EE">
              <w:rPr>
                <w:b/>
              </w:rPr>
              <w:t>292</w:t>
            </w:r>
          </w:p>
        </w:tc>
        <w:tc>
          <w:tcPr>
            <w:tcW w:w="827" w:type="dxa"/>
            <w:tcBorders>
              <w:top w:val="single" w:sz="4" w:space="0" w:color="A6A6A6" w:themeColor="background1" w:themeShade="A6"/>
              <w:left w:val="nil"/>
              <w:bottom w:val="nil"/>
              <w:right w:val="nil"/>
            </w:tcBorders>
          </w:tcPr>
          <w:p w:rsidR="00DB27EE" w:rsidRPr="00DB27EE" w:rsidRDefault="00DB27EE" w:rsidP="00766CA3">
            <w:pPr>
              <w:pStyle w:val="TableText"/>
              <w:tabs>
                <w:tab w:val="decimal" w:pos="652"/>
              </w:tabs>
              <w:jc w:val="right"/>
              <w:rPr>
                <w:b/>
              </w:rPr>
            </w:pPr>
            <w:r w:rsidRPr="00DB27EE">
              <w:rPr>
                <w:b/>
              </w:rPr>
              <w:t>194</w:t>
            </w:r>
          </w:p>
        </w:tc>
        <w:tc>
          <w:tcPr>
            <w:tcW w:w="827" w:type="dxa"/>
            <w:tcBorders>
              <w:top w:val="single" w:sz="4" w:space="0" w:color="A6A6A6" w:themeColor="background1" w:themeShade="A6"/>
              <w:left w:val="nil"/>
              <w:bottom w:val="nil"/>
              <w:right w:val="single" w:sz="4" w:space="0" w:color="A6A6A6" w:themeColor="background1" w:themeShade="A6"/>
            </w:tcBorders>
          </w:tcPr>
          <w:p w:rsidR="00DB27EE" w:rsidRPr="00DB27EE" w:rsidRDefault="00DB27EE" w:rsidP="00766CA3">
            <w:pPr>
              <w:pStyle w:val="TableText"/>
              <w:tabs>
                <w:tab w:val="decimal" w:pos="652"/>
              </w:tabs>
              <w:jc w:val="right"/>
              <w:rPr>
                <w:b/>
              </w:rPr>
            </w:pPr>
            <w:r w:rsidRPr="00DB27EE">
              <w:rPr>
                <w:b/>
              </w:rPr>
              <w:t>486</w:t>
            </w:r>
          </w:p>
        </w:tc>
        <w:tc>
          <w:tcPr>
            <w:tcW w:w="827" w:type="dxa"/>
            <w:tcBorders>
              <w:top w:val="single" w:sz="4" w:space="0" w:color="A6A6A6" w:themeColor="background1" w:themeShade="A6"/>
              <w:left w:val="single" w:sz="4" w:space="0" w:color="A6A6A6" w:themeColor="background1" w:themeShade="A6"/>
              <w:bottom w:val="nil"/>
              <w:right w:val="nil"/>
            </w:tcBorders>
          </w:tcPr>
          <w:p w:rsidR="00DB27EE" w:rsidRPr="00DB27EE" w:rsidRDefault="00DB27EE" w:rsidP="00766CA3">
            <w:pPr>
              <w:pStyle w:val="TableText"/>
              <w:tabs>
                <w:tab w:val="decimal" w:pos="437"/>
              </w:tabs>
              <w:jc w:val="right"/>
              <w:rPr>
                <w:b/>
              </w:rPr>
            </w:pPr>
            <w:r w:rsidRPr="00DB27EE">
              <w:rPr>
                <w:b/>
              </w:rPr>
              <w:t>8.7</w:t>
            </w:r>
          </w:p>
        </w:tc>
        <w:tc>
          <w:tcPr>
            <w:tcW w:w="827" w:type="dxa"/>
            <w:tcBorders>
              <w:top w:val="single" w:sz="4" w:space="0" w:color="A6A6A6" w:themeColor="background1" w:themeShade="A6"/>
              <w:left w:val="nil"/>
              <w:bottom w:val="nil"/>
              <w:right w:val="nil"/>
            </w:tcBorders>
          </w:tcPr>
          <w:p w:rsidR="00DB27EE" w:rsidRPr="00DB27EE" w:rsidRDefault="00DB27EE" w:rsidP="00766CA3">
            <w:pPr>
              <w:pStyle w:val="TableText"/>
              <w:tabs>
                <w:tab w:val="decimal" w:pos="437"/>
              </w:tabs>
              <w:jc w:val="right"/>
              <w:rPr>
                <w:b/>
              </w:rPr>
            </w:pPr>
            <w:r w:rsidRPr="00DB27EE">
              <w:rPr>
                <w:b/>
              </w:rPr>
              <w:t>4.8</w:t>
            </w:r>
          </w:p>
        </w:tc>
        <w:tc>
          <w:tcPr>
            <w:tcW w:w="827" w:type="dxa"/>
            <w:tcBorders>
              <w:top w:val="single" w:sz="4" w:space="0" w:color="A6A6A6" w:themeColor="background1" w:themeShade="A6"/>
              <w:left w:val="nil"/>
              <w:bottom w:val="nil"/>
            </w:tcBorders>
          </w:tcPr>
          <w:p w:rsidR="00DB27EE" w:rsidRPr="00DB27EE" w:rsidRDefault="00DB27EE" w:rsidP="00766CA3">
            <w:pPr>
              <w:pStyle w:val="TableText"/>
              <w:tabs>
                <w:tab w:val="decimal" w:pos="437"/>
              </w:tabs>
              <w:jc w:val="right"/>
              <w:rPr>
                <w:b/>
              </w:rPr>
            </w:pPr>
            <w:r w:rsidRPr="00DB27EE">
              <w:rPr>
                <w:b/>
              </w:rPr>
              <w:t>6.5</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Melanoma (C43)</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222</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132</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354</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6.8</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3.6</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5.1</w:t>
            </w:r>
          </w:p>
        </w:tc>
      </w:tr>
      <w:tr w:rsidR="00DB27EE" w:rsidRPr="001F77C2" w:rsidTr="00DB27EE">
        <w:trPr>
          <w:cantSplit/>
        </w:trPr>
        <w:tc>
          <w:tcPr>
            <w:tcW w:w="4395" w:type="dxa"/>
            <w:tcBorders>
              <w:top w:val="nil"/>
              <w:bottom w:val="single" w:sz="4" w:space="0" w:color="A6A6A6" w:themeColor="background1" w:themeShade="A6"/>
              <w:right w:val="single" w:sz="4" w:space="0" w:color="A6A6A6" w:themeColor="background1" w:themeShade="A6"/>
            </w:tcBorders>
          </w:tcPr>
          <w:p w:rsidR="00DB27EE" w:rsidRPr="005A0AE7" w:rsidRDefault="00DB27EE" w:rsidP="00DB27EE">
            <w:pPr>
              <w:pStyle w:val="TableText"/>
              <w:spacing w:before="0"/>
            </w:pPr>
            <w:r w:rsidRPr="005A0AE7">
              <w:t>Skin</w:t>
            </w:r>
            <w:r>
              <w:t xml:space="preserve"> – </w:t>
            </w:r>
            <w:r w:rsidRPr="005A0AE7">
              <w:t>other (C44)</w:t>
            </w:r>
          </w:p>
        </w:tc>
        <w:tc>
          <w:tcPr>
            <w:tcW w:w="826" w:type="dxa"/>
            <w:tcBorders>
              <w:top w:val="nil"/>
              <w:left w:val="single" w:sz="4" w:space="0" w:color="A6A6A6" w:themeColor="background1" w:themeShade="A6"/>
              <w:bottom w:val="single" w:sz="4" w:space="0" w:color="A6A6A6" w:themeColor="background1" w:themeShade="A6"/>
              <w:right w:val="nil"/>
            </w:tcBorders>
          </w:tcPr>
          <w:p w:rsidR="00DB27EE" w:rsidRPr="005A0AE7" w:rsidRDefault="00DB27EE" w:rsidP="00766CA3">
            <w:pPr>
              <w:pStyle w:val="TableText"/>
              <w:tabs>
                <w:tab w:val="decimal" w:pos="652"/>
              </w:tabs>
              <w:spacing w:before="0"/>
              <w:jc w:val="right"/>
            </w:pPr>
            <w:r w:rsidRPr="005A0AE7">
              <w:t>70</w:t>
            </w:r>
          </w:p>
        </w:tc>
        <w:tc>
          <w:tcPr>
            <w:tcW w:w="827" w:type="dxa"/>
            <w:tcBorders>
              <w:top w:val="nil"/>
              <w:left w:val="nil"/>
              <w:bottom w:val="single" w:sz="4" w:space="0" w:color="A6A6A6" w:themeColor="background1" w:themeShade="A6"/>
              <w:right w:val="nil"/>
            </w:tcBorders>
          </w:tcPr>
          <w:p w:rsidR="00DB27EE" w:rsidRPr="005A0AE7" w:rsidRDefault="00DB27EE" w:rsidP="00766CA3">
            <w:pPr>
              <w:pStyle w:val="TableText"/>
              <w:tabs>
                <w:tab w:val="decimal" w:pos="652"/>
              </w:tabs>
              <w:spacing w:before="0"/>
              <w:jc w:val="right"/>
            </w:pPr>
            <w:r w:rsidRPr="005A0AE7">
              <w:t>62</w:t>
            </w:r>
          </w:p>
        </w:tc>
        <w:tc>
          <w:tcPr>
            <w:tcW w:w="827" w:type="dxa"/>
            <w:tcBorders>
              <w:top w:val="nil"/>
              <w:left w:val="nil"/>
              <w:bottom w:val="single" w:sz="4" w:space="0" w:color="A6A6A6" w:themeColor="background1" w:themeShade="A6"/>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132</w:t>
            </w:r>
          </w:p>
        </w:tc>
        <w:tc>
          <w:tcPr>
            <w:tcW w:w="827" w:type="dxa"/>
            <w:tcBorders>
              <w:top w:val="nil"/>
              <w:left w:val="single" w:sz="4" w:space="0" w:color="A6A6A6" w:themeColor="background1" w:themeShade="A6"/>
              <w:bottom w:val="single" w:sz="4" w:space="0" w:color="A6A6A6" w:themeColor="background1" w:themeShade="A6"/>
              <w:right w:val="nil"/>
            </w:tcBorders>
          </w:tcPr>
          <w:p w:rsidR="00DB27EE" w:rsidRPr="005A0AE7" w:rsidRDefault="00DB27EE" w:rsidP="00766CA3">
            <w:pPr>
              <w:pStyle w:val="TableText"/>
              <w:tabs>
                <w:tab w:val="decimal" w:pos="437"/>
              </w:tabs>
              <w:spacing w:before="0"/>
              <w:jc w:val="right"/>
            </w:pPr>
            <w:r w:rsidRPr="005A0AE7">
              <w:t>1.9</w:t>
            </w:r>
          </w:p>
        </w:tc>
        <w:tc>
          <w:tcPr>
            <w:tcW w:w="827" w:type="dxa"/>
            <w:tcBorders>
              <w:top w:val="nil"/>
              <w:left w:val="nil"/>
              <w:bottom w:val="single" w:sz="4" w:space="0" w:color="A6A6A6" w:themeColor="background1" w:themeShade="A6"/>
              <w:right w:val="nil"/>
            </w:tcBorders>
          </w:tcPr>
          <w:p w:rsidR="00DB27EE" w:rsidRPr="005A0AE7" w:rsidRDefault="00DB27EE" w:rsidP="00766CA3">
            <w:pPr>
              <w:pStyle w:val="TableText"/>
              <w:tabs>
                <w:tab w:val="decimal" w:pos="437"/>
              </w:tabs>
              <w:spacing w:before="0"/>
              <w:jc w:val="right"/>
            </w:pPr>
            <w:r w:rsidRPr="005A0AE7">
              <w:t>1.2</w:t>
            </w:r>
          </w:p>
        </w:tc>
        <w:tc>
          <w:tcPr>
            <w:tcW w:w="827" w:type="dxa"/>
            <w:tcBorders>
              <w:top w:val="nil"/>
              <w:left w:val="nil"/>
              <w:bottom w:val="single" w:sz="4" w:space="0" w:color="A6A6A6" w:themeColor="background1" w:themeShade="A6"/>
            </w:tcBorders>
          </w:tcPr>
          <w:p w:rsidR="00DB27EE" w:rsidRPr="005A0AE7" w:rsidRDefault="00DB27EE" w:rsidP="00766CA3">
            <w:pPr>
              <w:pStyle w:val="TableText"/>
              <w:tabs>
                <w:tab w:val="decimal" w:pos="437"/>
              </w:tabs>
              <w:spacing w:before="0"/>
              <w:jc w:val="right"/>
            </w:pPr>
            <w:r w:rsidRPr="005A0AE7">
              <w:t>1.5</w:t>
            </w:r>
          </w:p>
        </w:tc>
      </w:tr>
    </w:tbl>
    <w:p w:rsidR="00DB27EE" w:rsidRDefault="00DB27EE"/>
    <w:p w:rsidR="00DB27EE" w:rsidRPr="00496FD1" w:rsidRDefault="00DB27EE" w:rsidP="00DB27EE">
      <w:pPr>
        <w:pStyle w:val="TableText"/>
        <w:keepNext/>
        <w:rPr>
          <w:b/>
        </w:rPr>
      </w:pPr>
      <w:r>
        <w:rPr>
          <w:b/>
        </w:rPr>
        <w:lastRenderedPageBreak/>
        <w:t>Table B4 (continued)</w:t>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DB27EE" w:rsidRPr="00C6473C" w:rsidTr="00195C54">
        <w:trPr>
          <w:cantSplit/>
          <w:tblHeader/>
        </w:trPr>
        <w:tc>
          <w:tcPr>
            <w:tcW w:w="4395" w:type="dxa"/>
            <w:vMerge w:val="restart"/>
            <w:tcBorders>
              <w:right w:val="single" w:sz="4" w:space="0" w:color="A6A6A6" w:themeColor="background1" w:themeShade="A6"/>
            </w:tcBorders>
          </w:tcPr>
          <w:p w:rsidR="00DB27EE" w:rsidRPr="00C6473C" w:rsidRDefault="00DB27EE" w:rsidP="00195C54">
            <w:pPr>
              <w:pStyle w:val="TableText"/>
              <w:keepNext/>
              <w:rPr>
                <w:b/>
              </w:rPr>
            </w:pPr>
            <w:r w:rsidRPr="00C6473C">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rsidR="00DB27EE" w:rsidRPr="00C6473C" w:rsidRDefault="00DB27EE" w:rsidP="00195C54">
            <w:pPr>
              <w:pStyle w:val="TableText"/>
              <w:keepNext/>
              <w:jc w:val="center"/>
              <w:rPr>
                <w:b/>
              </w:rPr>
            </w:pPr>
            <w:r w:rsidRPr="00C6473C">
              <w:rPr>
                <w:b/>
              </w:rPr>
              <w:t>Number of cases</w:t>
            </w:r>
          </w:p>
        </w:tc>
        <w:tc>
          <w:tcPr>
            <w:tcW w:w="2481" w:type="dxa"/>
            <w:gridSpan w:val="3"/>
            <w:tcBorders>
              <w:left w:val="single" w:sz="4" w:space="0" w:color="A6A6A6" w:themeColor="background1" w:themeShade="A6"/>
            </w:tcBorders>
          </w:tcPr>
          <w:p w:rsidR="00DB27EE" w:rsidRPr="00C6473C" w:rsidRDefault="00DB27EE" w:rsidP="00195C54">
            <w:pPr>
              <w:pStyle w:val="TableText"/>
              <w:keepNext/>
              <w:jc w:val="center"/>
              <w:rPr>
                <w:b/>
              </w:rPr>
            </w:pPr>
            <w:r w:rsidRPr="00C6473C">
              <w:rPr>
                <w:b/>
              </w:rPr>
              <w:t>Rate (cases per 100,000)</w:t>
            </w:r>
          </w:p>
        </w:tc>
      </w:tr>
      <w:tr w:rsidR="00DB27EE" w:rsidRPr="00C6473C" w:rsidTr="00195C54">
        <w:trPr>
          <w:cantSplit/>
          <w:tblHeader/>
        </w:trPr>
        <w:tc>
          <w:tcPr>
            <w:tcW w:w="4395" w:type="dxa"/>
            <w:vMerge/>
            <w:tcBorders>
              <w:bottom w:val="single" w:sz="4" w:space="0" w:color="auto"/>
              <w:right w:val="single" w:sz="4" w:space="0" w:color="A6A6A6" w:themeColor="background1" w:themeShade="A6"/>
            </w:tcBorders>
          </w:tcPr>
          <w:p w:rsidR="00DB27EE" w:rsidRPr="00C6473C" w:rsidRDefault="00DB27EE" w:rsidP="00195C54">
            <w:pPr>
              <w:pStyle w:val="TableText"/>
              <w:keepNext/>
              <w:rPr>
                <w:b/>
              </w:rPr>
            </w:pPr>
          </w:p>
        </w:tc>
        <w:tc>
          <w:tcPr>
            <w:tcW w:w="826" w:type="dxa"/>
            <w:tcBorders>
              <w:left w:val="single" w:sz="4" w:space="0" w:color="A6A6A6" w:themeColor="background1" w:themeShade="A6"/>
              <w:bottom w:val="single" w:sz="4" w:space="0" w:color="auto"/>
            </w:tcBorders>
          </w:tcPr>
          <w:p w:rsidR="00DB27EE" w:rsidRPr="00C6473C" w:rsidRDefault="00DB27EE" w:rsidP="00195C54">
            <w:pPr>
              <w:pStyle w:val="TableText"/>
              <w:keepNext/>
              <w:spacing w:before="0"/>
              <w:jc w:val="center"/>
              <w:rPr>
                <w:b/>
              </w:rPr>
            </w:pPr>
            <w:r w:rsidRPr="00C6473C">
              <w:rPr>
                <w:b/>
              </w:rPr>
              <w:t>Male</w:t>
            </w:r>
          </w:p>
        </w:tc>
        <w:tc>
          <w:tcPr>
            <w:tcW w:w="827" w:type="dxa"/>
            <w:tcBorders>
              <w:bottom w:val="single" w:sz="4" w:space="0" w:color="auto"/>
            </w:tcBorders>
          </w:tcPr>
          <w:p w:rsidR="00DB27EE" w:rsidRPr="00C6473C" w:rsidRDefault="00DB27EE" w:rsidP="00195C54">
            <w:pPr>
              <w:pStyle w:val="TableText"/>
              <w:keepNext/>
              <w:spacing w:before="0"/>
              <w:jc w:val="center"/>
              <w:rPr>
                <w:b/>
              </w:rPr>
            </w:pPr>
            <w:r w:rsidRPr="00C6473C">
              <w:rPr>
                <w:b/>
              </w:rPr>
              <w:t>Female</w:t>
            </w:r>
          </w:p>
        </w:tc>
        <w:tc>
          <w:tcPr>
            <w:tcW w:w="827" w:type="dxa"/>
            <w:tcBorders>
              <w:bottom w:val="single" w:sz="4" w:space="0" w:color="auto"/>
              <w:right w:val="single" w:sz="4" w:space="0" w:color="A6A6A6" w:themeColor="background1" w:themeShade="A6"/>
            </w:tcBorders>
          </w:tcPr>
          <w:p w:rsidR="00DB27EE" w:rsidRPr="00C6473C" w:rsidRDefault="00DB27EE" w:rsidP="00195C54">
            <w:pPr>
              <w:pStyle w:val="TableText"/>
              <w:keepNext/>
              <w:spacing w:before="0"/>
              <w:jc w:val="center"/>
              <w:rPr>
                <w:b/>
              </w:rPr>
            </w:pPr>
            <w:r w:rsidRPr="00C6473C">
              <w:rPr>
                <w:b/>
              </w:rPr>
              <w:t>Total</w:t>
            </w:r>
          </w:p>
        </w:tc>
        <w:tc>
          <w:tcPr>
            <w:tcW w:w="827" w:type="dxa"/>
            <w:tcBorders>
              <w:left w:val="single" w:sz="4" w:space="0" w:color="A6A6A6" w:themeColor="background1" w:themeShade="A6"/>
              <w:bottom w:val="single" w:sz="4" w:space="0" w:color="auto"/>
            </w:tcBorders>
          </w:tcPr>
          <w:p w:rsidR="00DB27EE" w:rsidRPr="00C6473C" w:rsidRDefault="00DB27EE" w:rsidP="00195C54">
            <w:pPr>
              <w:pStyle w:val="TableText"/>
              <w:keepNext/>
              <w:spacing w:before="0"/>
              <w:jc w:val="center"/>
              <w:rPr>
                <w:b/>
              </w:rPr>
            </w:pPr>
            <w:r w:rsidRPr="00C6473C">
              <w:rPr>
                <w:b/>
              </w:rPr>
              <w:t>Male</w:t>
            </w:r>
          </w:p>
        </w:tc>
        <w:tc>
          <w:tcPr>
            <w:tcW w:w="827" w:type="dxa"/>
            <w:tcBorders>
              <w:bottom w:val="single" w:sz="4" w:space="0" w:color="auto"/>
            </w:tcBorders>
          </w:tcPr>
          <w:p w:rsidR="00DB27EE" w:rsidRPr="00C6473C" w:rsidRDefault="00DB27EE" w:rsidP="00195C54">
            <w:pPr>
              <w:pStyle w:val="TableText"/>
              <w:keepNext/>
              <w:spacing w:before="0"/>
              <w:jc w:val="center"/>
              <w:rPr>
                <w:b/>
              </w:rPr>
            </w:pPr>
            <w:r w:rsidRPr="00C6473C">
              <w:rPr>
                <w:b/>
              </w:rPr>
              <w:t>Female</w:t>
            </w:r>
          </w:p>
        </w:tc>
        <w:tc>
          <w:tcPr>
            <w:tcW w:w="827" w:type="dxa"/>
            <w:tcBorders>
              <w:bottom w:val="single" w:sz="4" w:space="0" w:color="auto"/>
            </w:tcBorders>
          </w:tcPr>
          <w:p w:rsidR="00DB27EE" w:rsidRPr="00C6473C" w:rsidRDefault="00DB27EE" w:rsidP="00195C54">
            <w:pPr>
              <w:pStyle w:val="TableText"/>
              <w:keepNext/>
              <w:spacing w:before="0"/>
              <w:jc w:val="center"/>
              <w:rPr>
                <w:b/>
              </w:rPr>
            </w:pPr>
            <w:r w:rsidRPr="00C6473C">
              <w:rPr>
                <w:b/>
              </w:rPr>
              <w:t>Total</w:t>
            </w:r>
          </w:p>
        </w:tc>
      </w:tr>
      <w:tr w:rsidR="00DB27EE" w:rsidRPr="00DB27EE" w:rsidTr="00DB27EE">
        <w:trPr>
          <w:cantSplit/>
        </w:trPr>
        <w:tc>
          <w:tcPr>
            <w:tcW w:w="4395" w:type="dxa"/>
            <w:tcBorders>
              <w:top w:val="single" w:sz="4" w:space="0" w:color="A6A6A6" w:themeColor="background1" w:themeShade="A6"/>
              <w:bottom w:val="nil"/>
              <w:right w:val="single" w:sz="4" w:space="0" w:color="A6A6A6" w:themeColor="background1" w:themeShade="A6"/>
            </w:tcBorders>
          </w:tcPr>
          <w:p w:rsidR="00DB27EE" w:rsidRPr="00DB27EE" w:rsidRDefault="00DB27EE" w:rsidP="00195C54">
            <w:pPr>
              <w:pStyle w:val="TableText"/>
              <w:rPr>
                <w:b/>
                <w:bCs/>
              </w:rPr>
            </w:pPr>
            <w:proofErr w:type="spellStart"/>
            <w:r w:rsidRPr="00DB27EE">
              <w:rPr>
                <w:b/>
                <w:bCs/>
              </w:rPr>
              <w:t>Mesothelial</w:t>
            </w:r>
            <w:proofErr w:type="spellEnd"/>
            <w:r w:rsidRPr="00DB27EE">
              <w:rPr>
                <w:b/>
                <w:bCs/>
              </w:rPr>
              <w:t xml:space="preserve"> and soft tissue (C45–C49)</w:t>
            </w:r>
          </w:p>
        </w:tc>
        <w:tc>
          <w:tcPr>
            <w:tcW w:w="826" w:type="dxa"/>
            <w:tcBorders>
              <w:top w:val="single" w:sz="4" w:space="0" w:color="A6A6A6" w:themeColor="background1" w:themeShade="A6"/>
              <w:left w:val="single" w:sz="4" w:space="0" w:color="A6A6A6" w:themeColor="background1" w:themeShade="A6"/>
              <w:bottom w:val="nil"/>
              <w:right w:val="nil"/>
            </w:tcBorders>
          </w:tcPr>
          <w:p w:rsidR="00DB27EE" w:rsidRPr="00DB27EE" w:rsidRDefault="00DB27EE" w:rsidP="00766CA3">
            <w:pPr>
              <w:pStyle w:val="TableText"/>
              <w:tabs>
                <w:tab w:val="decimal" w:pos="652"/>
              </w:tabs>
              <w:jc w:val="right"/>
              <w:rPr>
                <w:b/>
              </w:rPr>
            </w:pPr>
            <w:r w:rsidRPr="00DB27EE">
              <w:rPr>
                <w:b/>
              </w:rPr>
              <w:t>105</w:t>
            </w:r>
          </w:p>
        </w:tc>
        <w:tc>
          <w:tcPr>
            <w:tcW w:w="827" w:type="dxa"/>
            <w:tcBorders>
              <w:top w:val="single" w:sz="4" w:space="0" w:color="A6A6A6" w:themeColor="background1" w:themeShade="A6"/>
              <w:left w:val="nil"/>
              <w:bottom w:val="nil"/>
              <w:right w:val="nil"/>
            </w:tcBorders>
          </w:tcPr>
          <w:p w:rsidR="00DB27EE" w:rsidRPr="00DB27EE" w:rsidRDefault="00DB27EE" w:rsidP="00766CA3">
            <w:pPr>
              <w:pStyle w:val="TableText"/>
              <w:tabs>
                <w:tab w:val="decimal" w:pos="652"/>
              </w:tabs>
              <w:jc w:val="right"/>
              <w:rPr>
                <w:b/>
              </w:rPr>
            </w:pPr>
            <w:r w:rsidRPr="00DB27EE">
              <w:rPr>
                <w:b/>
              </w:rPr>
              <w:t>52</w:t>
            </w:r>
          </w:p>
        </w:tc>
        <w:tc>
          <w:tcPr>
            <w:tcW w:w="827" w:type="dxa"/>
            <w:tcBorders>
              <w:top w:val="single" w:sz="4" w:space="0" w:color="A6A6A6" w:themeColor="background1" w:themeShade="A6"/>
              <w:left w:val="nil"/>
              <w:bottom w:val="nil"/>
              <w:right w:val="single" w:sz="4" w:space="0" w:color="A6A6A6" w:themeColor="background1" w:themeShade="A6"/>
            </w:tcBorders>
          </w:tcPr>
          <w:p w:rsidR="00DB27EE" w:rsidRPr="00DB27EE" w:rsidRDefault="00DB27EE" w:rsidP="00766CA3">
            <w:pPr>
              <w:pStyle w:val="TableText"/>
              <w:tabs>
                <w:tab w:val="decimal" w:pos="652"/>
              </w:tabs>
              <w:jc w:val="right"/>
              <w:rPr>
                <w:b/>
              </w:rPr>
            </w:pPr>
            <w:r w:rsidRPr="00DB27EE">
              <w:rPr>
                <w:b/>
              </w:rPr>
              <w:t>157</w:t>
            </w:r>
          </w:p>
        </w:tc>
        <w:tc>
          <w:tcPr>
            <w:tcW w:w="827" w:type="dxa"/>
            <w:tcBorders>
              <w:top w:val="single" w:sz="4" w:space="0" w:color="A6A6A6" w:themeColor="background1" w:themeShade="A6"/>
              <w:left w:val="single" w:sz="4" w:space="0" w:color="A6A6A6" w:themeColor="background1" w:themeShade="A6"/>
              <w:bottom w:val="nil"/>
              <w:right w:val="nil"/>
            </w:tcBorders>
          </w:tcPr>
          <w:p w:rsidR="00DB27EE" w:rsidRPr="00DB27EE" w:rsidRDefault="00DB27EE" w:rsidP="00766CA3">
            <w:pPr>
              <w:pStyle w:val="TableText"/>
              <w:tabs>
                <w:tab w:val="decimal" w:pos="437"/>
              </w:tabs>
              <w:jc w:val="right"/>
              <w:rPr>
                <w:b/>
              </w:rPr>
            </w:pPr>
            <w:r w:rsidRPr="00DB27EE">
              <w:rPr>
                <w:b/>
              </w:rPr>
              <w:t>3.3</w:t>
            </w:r>
          </w:p>
        </w:tc>
        <w:tc>
          <w:tcPr>
            <w:tcW w:w="827" w:type="dxa"/>
            <w:tcBorders>
              <w:top w:val="single" w:sz="4" w:space="0" w:color="A6A6A6" w:themeColor="background1" w:themeShade="A6"/>
              <w:left w:val="nil"/>
              <w:bottom w:val="nil"/>
              <w:right w:val="nil"/>
            </w:tcBorders>
          </w:tcPr>
          <w:p w:rsidR="00DB27EE" w:rsidRPr="00DB27EE" w:rsidRDefault="00DB27EE" w:rsidP="00766CA3">
            <w:pPr>
              <w:pStyle w:val="TableText"/>
              <w:tabs>
                <w:tab w:val="decimal" w:pos="437"/>
              </w:tabs>
              <w:jc w:val="right"/>
              <w:rPr>
                <w:b/>
              </w:rPr>
            </w:pPr>
            <w:r w:rsidRPr="00DB27EE">
              <w:rPr>
                <w:b/>
              </w:rPr>
              <w:t>1.7</w:t>
            </w:r>
          </w:p>
        </w:tc>
        <w:tc>
          <w:tcPr>
            <w:tcW w:w="827" w:type="dxa"/>
            <w:tcBorders>
              <w:top w:val="single" w:sz="4" w:space="0" w:color="A6A6A6" w:themeColor="background1" w:themeShade="A6"/>
              <w:left w:val="nil"/>
              <w:bottom w:val="nil"/>
            </w:tcBorders>
          </w:tcPr>
          <w:p w:rsidR="00DB27EE" w:rsidRPr="00DB27EE" w:rsidRDefault="00DB27EE" w:rsidP="00766CA3">
            <w:pPr>
              <w:pStyle w:val="TableText"/>
              <w:tabs>
                <w:tab w:val="decimal" w:pos="437"/>
              </w:tabs>
              <w:jc w:val="right"/>
              <w:rPr>
                <w:b/>
              </w:rPr>
            </w:pPr>
            <w:r w:rsidRPr="00DB27EE">
              <w:rPr>
                <w:b/>
              </w:rPr>
              <w:t>2.4</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Mesothelioma (C45)</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66</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9</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75</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1.9</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0.2</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1.0</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Kaposi sarcoma (C46)</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0</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0</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0</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0.0</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0.0</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0.0</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r w:rsidRPr="005A0AE7">
              <w:t>Peripheral nerves and autonomic nervous system (C47)</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1</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2</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3</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0.0</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0.1</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0.1</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5A0AE7" w:rsidRDefault="00DB27EE" w:rsidP="00DB27EE">
            <w:pPr>
              <w:pStyle w:val="TableText"/>
              <w:spacing w:before="0"/>
            </w:pPr>
            <w:proofErr w:type="spellStart"/>
            <w:r w:rsidRPr="005A0AE7">
              <w:t>Retroperitoneum</w:t>
            </w:r>
            <w:proofErr w:type="spellEnd"/>
            <w:r w:rsidRPr="005A0AE7">
              <w:t xml:space="preserve"> and peritoneum (C48)</w:t>
            </w:r>
          </w:p>
        </w:tc>
        <w:tc>
          <w:tcPr>
            <w:tcW w:w="826"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652"/>
              </w:tabs>
              <w:spacing w:before="0"/>
              <w:jc w:val="right"/>
            </w:pPr>
            <w:r w:rsidRPr="005A0AE7">
              <w:t>6</w:t>
            </w:r>
          </w:p>
        </w:tc>
        <w:tc>
          <w:tcPr>
            <w:tcW w:w="827" w:type="dxa"/>
            <w:tcBorders>
              <w:top w:val="nil"/>
              <w:left w:val="nil"/>
              <w:bottom w:val="nil"/>
              <w:right w:val="nil"/>
            </w:tcBorders>
          </w:tcPr>
          <w:p w:rsidR="00DB27EE" w:rsidRPr="005A0AE7" w:rsidRDefault="00DB27EE" w:rsidP="00766CA3">
            <w:pPr>
              <w:pStyle w:val="TableText"/>
              <w:tabs>
                <w:tab w:val="decimal" w:pos="652"/>
              </w:tabs>
              <w:spacing w:before="0"/>
              <w:jc w:val="right"/>
            </w:pPr>
            <w:r w:rsidRPr="005A0AE7">
              <w:t>19</w:t>
            </w:r>
          </w:p>
        </w:tc>
        <w:tc>
          <w:tcPr>
            <w:tcW w:w="827" w:type="dxa"/>
            <w:tcBorders>
              <w:top w:val="nil"/>
              <w:left w:val="nil"/>
              <w:bottom w:val="nil"/>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25</w:t>
            </w:r>
          </w:p>
        </w:tc>
        <w:tc>
          <w:tcPr>
            <w:tcW w:w="827" w:type="dxa"/>
            <w:tcBorders>
              <w:top w:val="nil"/>
              <w:left w:val="single" w:sz="4" w:space="0" w:color="A6A6A6" w:themeColor="background1" w:themeShade="A6"/>
              <w:bottom w:val="nil"/>
              <w:right w:val="nil"/>
            </w:tcBorders>
          </w:tcPr>
          <w:p w:rsidR="00DB27EE" w:rsidRPr="005A0AE7" w:rsidRDefault="00DB27EE" w:rsidP="00766CA3">
            <w:pPr>
              <w:pStyle w:val="TableText"/>
              <w:tabs>
                <w:tab w:val="decimal" w:pos="437"/>
              </w:tabs>
              <w:spacing w:before="0"/>
              <w:jc w:val="right"/>
            </w:pPr>
            <w:r w:rsidRPr="005A0AE7">
              <w:t>0.2</w:t>
            </w:r>
          </w:p>
        </w:tc>
        <w:tc>
          <w:tcPr>
            <w:tcW w:w="827" w:type="dxa"/>
            <w:tcBorders>
              <w:top w:val="nil"/>
              <w:left w:val="nil"/>
              <w:bottom w:val="nil"/>
              <w:right w:val="nil"/>
            </w:tcBorders>
          </w:tcPr>
          <w:p w:rsidR="00DB27EE" w:rsidRPr="005A0AE7" w:rsidRDefault="00DB27EE" w:rsidP="00766CA3">
            <w:pPr>
              <w:pStyle w:val="TableText"/>
              <w:tabs>
                <w:tab w:val="decimal" w:pos="437"/>
              </w:tabs>
              <w:spacing w:before="0"/>
              <w:jc w:val="right"/>
            </w:pPr>
            <w:r w:rsidRPr="005A0AE7">
              <w:t>0.6</w:t>
            </w:r>
          </w:p>
        </w:tc>
        <w:tc>
          <w:tcPr>
            <w:tcW w:w="827" w:type="dxa"/>
            <w:tcBorders>
              <w:top w:val="nil"/>
              <w:left w:val="nil"/>
              <w:bottom w:val="nil"/>
            </w:tcBorders>
          </w:tcPr>
          <w:p w:rsidR="00DB27EE" w:rsidRPr="005A0AE7" w:rsidRDefault="00DB27EE" w:rsidP="00766CA3">
            <w:pPr>
              <w:pStyle w:val="TableText"/>
              <w:tabs>
                <w:tab w:val="decimal" w:pos="437"/>
              </w:tabs>
              <w:spacing w:before="0"/>
              <w:jc w:val="right"/>
            </w:pPr>
            <w:r w:rsidRPr="005A0AE7">
              <w:t>0.4</w:t>
            </w:r>
          </w:p>
        </w:tc>
      </w:tr>
      <w:tr w:rsidR="00DB27EE" w:rsidRPr="001F77C2" w:rsidTr="00DB27EE">
        <w:trPr>
          <w:cantSplit/>
        </w:trPr>
        <w:tc>
          <w:tcPr>
            <w:tcW w:w="4395" w:type="dxa"/>
            <w:tcBorders>
              <w:top w:val="nil"/>
              <w:bottom w:val="single" w:sz="4" w:space="0" w:color="A6A6A6" w:themeColor="background1" w:themeShade="A6"/>
              <w:right w:val="single" w:sz="4" w:space="0" w:color="A6A6A6" w:themeColor="background1" w:themeShade="A6"/>
            </w:tcBorders>
          </w:tcPr>
          <w:p w:rsidR="00DB27EE" w:rsidRPr="005A0AE7" w:rsidRDefault="00DB27EE" w:rsidP="00DB27EE">
            <w:pPr>
              <w:pStyle w:val="TableText"/>
              <w:spacing w:before="0"/>
            </w:pPr>
            <w:r w:rsidRPr="005A0AE7">
              <w:t>Other connective and soft tissue (C49)</w:t>
            </w:r>
          </w:p>
        </w:tc>
        <w:tc>
          <w:tcPr>
            <w:tcW w:w="826" w:type="dxa"/>
            <w:tcBorders>
              <w:top w:val="nil"/>
              <w:left w:val="single" w:sz="4" w:space="0" w:color="A6A6A6" w:themeColor="background1" w:themeShade="A6"/>
              <w:bottom w:val="single" w:sz="4" w:space="0" w:color="A6A6A6" w:themeColor="background1" w:themeShade="A6"/>
              <w:right w:val="nil"/>
            </w:tcBorders>
          </w:tcPr>
          <w:p w:rsidR="00DB27EE" w:rsidRPr="005A0AE7" w:rsidRDefault="00DB27EE" w:rsidP="00766CA3">
            <w:pPr>
              <w:pStyle w:val="TableText"/>
              <w:tabs>
                <w:tab w:val="decimal" w:pos="652"/>
              </w:tabs>
              <w:spacing w:before="0"/>
              <w:jc w:val="right"/>
            </w:pPr>
            <w:r w:rsidRPr="005A0AE7">
              <w:t>32</w:t>
            </w:r>
          </w:p>
        </w:tc>
        <w:tc>
          <w:tcPr>
            <w:tcW w:w="827" w:type="dxa"/>
            <w:tcBorders>
              <w:top w:val="nil"/>
              <w:left w:val="nil"/>
              <w:bottom w:val="single" w:sz="4" w:space="0" w:color="A6A6A6" w:themeColor="background1" w:themeShade="A6"/>
              <w:right w:val="nil"/>
            </w:tcBorders>
          </w:tcPr>
          <w:p w:rsidR="00DB27EE" w:rsidRPr="005A0AE7" w:rsidRDefault="00DB27EE" w:rsidP="00766CA3">
            <w:pPr>
              <w:pStyle w:val="TableText"/>
              <w:tabs>
                <w:tab w:val="decimal" w:pos="652"/>
              </w:tabs>
              <w:spacing w:before="0"/>
              <w:jc w:val="right"/>
            </w:pPr>
            <w:r w:rsidRPr="005A0AE7">
              <w:t>22</w:t>
            </w:r>
          </w:p>
        </w:tc>
        <w:tc>
          <w:tcPr>
            <w:tcW w:w="827" w:type="dxa"/>
            <w:tcBorders>
              <w:top w:val="nil"/>
              <w:left w:val="nil"/>
              <w:bottom w:val="single" w:sz="4" w:space="0" w:color="A6A6A6" w:themeColor="background1" w:themeShade="A6"/>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54</w:t>
            </w:r>
          </w:p>
        </w:tc>
        <w:tc>
          <w:tcPr>
            <w:tcW w:w="827" w:type="dxa"/>
            <w:tcBorders>
              <w:top w:val="nil"/>
              <w:left w:val="single" w:sz="4" w:space="0" w:color="A6A6A6" w:themeColor="background1" w:themeShade="A6"/>
              <w:bottom w:val="single" w:sz="4" w:space="0" w:color="A6A6A6" w:themeColor="background1" w:themeShade="A6"/>
              <w:right w:val="nil"/>
            </w:tcBorders>
          </w:tcPr>
          <w:p w:rsidR="00DB27EE" w:rsidRPr="005A0AE7" w:rsidRDefault="00DB27EE" w:rsidP="00766CA3">
            <w:pPr>
              <w:pStyle w:val="TableText"/>
              <w:tabs>
                <w:tab w:val="decimal" w:pos="437"/>
              </w:tabs>
              <w:spacing w:before="0"/>
              <w:jc w:val="right"/>
            </w:pPr>
            <w:r w:rsidRPr="005A0AE7">
              <w:t>1.1</w:t>
            </w:r>
          </w:p>
        </w:tc>
        <w:tc>
          <w:tcPr>
            <w:tcW w:w="827" w:type="dxa"/>
            <w:tcBorders>
              <w:top w:val="nil"/>
              <w:left w:val="nil"/>
              <w:bottom w:val="single" w:sz="4" w:space="0" w:color="A6A6A6" w:themeColor="background1" w:themeShade="A6"/>
              <w:right w:val="nil"/>
            </w:tcBorders>
          </w:tcPr>
          <w:p w:rsidR="00DB27EE" w:rsidRPr="005A0AE7" w:rsidRDefault="00DB27EE" w:rsidP="00766CA3">
            <w:pPr>
              <w:pStyle w:val="TableText"/>
              <w:tabs>
                <w:tab w:val="decimal" w:pos="437"/>
              </w:tabs>
              <w:spacing w:before="0"/>
              <w:jc w:val="right"/>
            </w:pPr>
            <w:r w:rsidRPr="005A0AE7">
              <w:t>0.7</w:t>
            </w:r>
          </w:p>
        </w:tc>
        <w:tc>
          <w:tcPr>
            <w:tcW w:w="827" w:type="dxa"/>
            <w:tcBorders>
              <w:top w:val="nil"/>
              <w:left w:val="nil"/>
              <w:bottom w:val="single" w:sz="4" w:space="0" w:color="A6A6A6" w:themeColor="background1" w:themeShade="A6"/>
            </w:tcBorders>
          </w:tcPr>
          <w:p w:rsidR="00DB27EE" w:rsidRPr="005A0AE7" w:rsidRDefault="00DB27EE" w:rsidP="00766CA3">
            <w:pPr>
              <w:pStyle w:val="TableText"/>
              <w:tabs>
                <w:tab w:val="decimal" w:pos="437"/>
              </w:tabs>
              <w:spacing w:before="0"/>
              <w:jc w:val="right"/>
            </w:pPr>
            <w:r w:rsidRPr="005A0AE7">
              <w:t>0.9</w:t>
            </w:r>
          </w:p>
        </w:tc>
      </w:tr>
      <w:tr w:rsidR="00DB27EE" w:rsidRPr="00DB27EE" w:rsidTr="00FF1C65">
        <w:trPr>
          <w:cantSplit/>
        </w:trPr>
        <w:tc>
          <w:tcPr>
            <w:tcW w:w="4395" w:type="dxa"/>
            <w:tcBorders>
              <w:top w:val="single" w:sz="4" w:space="0" w:color="A6A6A6" w:themeColor="background1" w:themeShade="A6"/>
              <w:bottom w:val="nil"/>
              <w:right w:val="single" w:sz="4" w:space="0" w:color="A6A6A6" w:themeColor="background1" w:themeShade="A6"/>
            </w:tcBorders>
          </w:tcPr>
          <w:p w:rsidR="00DB27EE" w:rsidRPr="00DB27EE" w:rsidRDefault="00DB27EE" w:rsidP="00195C54">
            <w:pPr>
              <w:pStyle w:val="TableText"/>
              <w:rPr>
                <w:b/>
                <w:bCs/>
              </w:rPr>
            </w:pPr>
            <w:r w:rsidRPr="00DB27EE">
              <w:rPr>
                <w:b/>
                <w:bCs/>
              </w:rPr>
              <w:t>Breast (C50)</w:t>
            </w:r>
          </w:p>
        </w:tc>
        <w:tc>
          <w:tcPr>
            <w:tcW w:w="826" w:type="dxa"/>
            <w:tcBorders>
              <w:top w:val="single" w:sz="4" w:space="0" w:color="A6A6A6" w:themeColor="background1" w:themeShade="A6"/>
              <w:left w:val="single" w:sz="4" w:space="0" w:color="A6A6A6" w:themeColor="background1" w:themeShade="A6"/>
              <w:bottom w:val="nil"/>
              <w:right w:val="nil"/>
            </w:tcBorders>
          </w:tcPr>
          <w:p w:rsidR="00DB27EE" w:rsidRPr="00DB27EE" w:rsidRDefault="00DB27EE" w:rsidP="00766CA3">
            <w:pPr>
              <w:pStyle w:val="TableText"/>
              <w:tabs>
                <w:tab w:val="decimal" w:pos="652"/>
              </w:tabs>
              <w:jc w:val="right"/>
              <w:rPr>
                <w:b/>
              </w:rPr>
            </w:pPr>
            <w:r w:rsidRPr="00DB27EE">
              <w:rPr>
                <w:b/>
              </w:rPr>
              <w:t>1</w:t>
            </w:r>
          </w:p>
        </w:tc>
        <w:tc>
          <w:tcPr>
            <w:tcW w:w="827" w:type="dxa"/>
            <w:tcBorders>
              <w:top w:val="single" w:sz="4" w:space="0" w:color="A6A6A6" w:themeColor="background1" w:themeShade="A6"/>
              <w:left w:val="nil"/>
              <w:bottom w:val="nil"/>
              <w:right w:val="nil"/>
            </w:tcBorders>
          </w:tcPr>
          <w:p w:rsidR="00DB27EE" w:rsidRPr="00DB27EE" w:rsidRDefault="00DB27EE" w:rsidP="00766CA3">
            <w:pPr>
              <w:pStyle w:val="TableText"/>
              <w:tabs>
                <w:tab w:val="decimal" w:pos="652"/>
              </w:tabs>
              <w:jc w:val="right"/>
              <w:rPr>
                <w:b/>
              </w:rPr>
            </w:pPr>
            <w:r w:rsidRPr="00DB27EE">
              <w:rPr>
                <w:b/>
              </w:rPr>
              <w:t>617</w:t>
            </w:r>
          </w:p>
        </w:tc>
        <w:tc>
          <w:tcPr>
            <w:tcW w:w="827" w:type="dxa"/>
            <w:tcBorders>
              <w:top w:val="single" w:sz="4" w:space="0" w:color="A6A6A6" w:themeColor="background1" w:themeShade="A6"/>
              <w:left w:val="nil"/>
              <w:bottom w:val="nil"/>
              <w:right w:val="single" w:sz="4" w:space="0" w:color="A6A6A6" w:themeColor="background1" w:themeShade="A6"/>
            </w:tcBorders>
          </w:tcPr>
          <w:p w:rsidR="00DB27EE" w:rsidRPr="00DB27EE" w:rsidRDefault="00DB27EE" w:rsidP="00766CA3">
            <w:pPr>
              <w:pStyle w:val="TableText"/>
              <w:tabs>
                <w:tab w:val="decimal" w:pos="652"/>
              </w:tabs>
              <w:jc w:val="right"/>
              <w:rPr>
                <w:b/>
              </w:rPr>
            </w:pPr>
            <w:r w:rsidRPr="00DB27EE">
              <w:rPr>
                <w:b/>
              </w:rPr>
              <w:t>618</w:t>
            </w:r>
          </w:p>
        </w:tc>
        <w:tc>
          <w:tcPr>
            <w:tcW w:w="827" w:type="dxa"/>
            <w:tcBorders>
              <w:top w:val="single" w:sz="4" w:space="0" w:color="A6A6A6" w:themeColor="background1" w:themeShade="A6"/>
              <w:left w:val="single" w:sz="4" w:space="0" w:color="A6A6A6" w:themeColor="background1" w:themeShade="A6"/>
              <w:bottom w:val="nil"/>
              <w:right w:val="nil"/>
            </w:tcBorders>
          </w:tcPr>
          <w:p w:rsidR="00DB27EE" w:rsidRPr="00DB27EE" w:rsidRDefault="00DB27EE" w:rsidP="00766CA3">
            <w:pPr>
              <w:pStyle w:val="TableText"/>
              <w:tabs>
                <w:tab w:val="decimal" w:pos="437"/>
              </w:tabs>
              <w:jc w:val="right"/>
              <w:rPr>
                <w:b/>
              </w:rPr>
            </w:pPr>
            <w:r w:rsidRPr="00DB27EE">
              <w:rPr>
                <w:b/>
              </w:rPr>
              <w:t>0.0</w:t>
            </w:r>
          </w:p>
        </w:tc>
        <w:tc>
          <w:tcPr>
            <w:tcW w:w="827" w:type="dxa"/>
            <w:tcBorders>
              <w:top w:val="single" w:sz="4" w:space="0" w:color="A6A6A6" w:themeColor="background1" w:themeShade="A6"/>
              <w:left w:val="nil"/>
              <w:bottom w:val="nil"/>
              <w:right w:val="nil"/>
            </w:tcBorders>
          </w:tcPr>
          <w:p w:rsidR="00DB27EE" w:rsidRPr="00DB27EE" w:rsidRDefault="00DB27EE" w:rsidP="00766CA3">
            <w:pPr>
              <w:pStyle w:val="TableText"/>
              <w:tabs>
                <w:tab w:val="decimal" w:pos="437"/>
              </w:tabs>
              <w:jc w:val="right"/>
              <w:rPr>
                <w:b/>
              </w:rPr>
            </w:pPr>
            <w:r w:rsidRPr="00DB27EE">
              <w:rPr>
                <w:b/>
              </w:rPr>
              <w:t>17.7</w:t>
            </w:r>
          </w:p>
        </w:tc>
        <w:tc>
          <w:tcPr>
            <w:tcW w:w="827" w:type="dxa"/>
            <w:tcBorders>
              <w:top w:val="single" w:sz="4" w:space="0" w:color="A6A6A6" w:themeColor="background1" w:themeShade="A6"/>
              <w:left w:val="nil"/>
              <w:bottom w:val="nil"/>
            </w:tcBorders>
          </w:tcPr>
          <w:p w:rsidR="00DB27EE" w:rsidRPr="00DB27EE" w:rsidRDefault="00DB27EE" w:rsidP="00766CA3">
            <w:pPr>
              <w:pStyle w:val="TableText"/>
              <w:tabs>
                <w:tab w:val="decimal" w:pos="437"/>
              </w:tabs>
              <w:jc w:val="right"/>
              <w:rPr>
                <w:b/>
              </w:rPr>
            </w:pPr>
            <w:r w:rsidRPr="00DB27EE">
              <w:rPr>
                <w:b/>
              </w:rPr>
              <w:t>9.4</w:t>
            </w:r>
          </w:p>
        </w:tc>
      </w:tr>
      <w:tr w:rsidR="00DB27EE" w:rsidRPr="001F77C2" w:rsidTr="00FF1C65">
        <w:trPr>
          <w:cantSplit/>
        </w:trPr>
        <w:tc>
          <w:tcPr>
            <w:tcW w:w="4395" w:type="dxa"/>
            <w:tcBorders>
              <w:top w:val="nil"/>
              <w:bottom w:val="single" w:sz="4" w:space="0" w:color="A6A6A6" w:themeColor="background1" w:themeShade="A6"/>
              <w:right w:val="single" w:sz="4" w:space="0" w:color="A6A6A6" w:themeColor="background1" w:themeShade="A6"/>
            </w:tcBorders>
          </w:tcPr>
          <w:p w:rsidR="00DB27EE" w:rsidRPr="005A0AE7" w:rsidRDefault="00DB27EE" w:rsidP="00FF1C65">
            <w:pPr>
              <w:pStyle w:val="TableText"/>
              <w:spacing w:before="0"/>
            </w:pPr>
            <w:r w:rsidRPr="005A0AE7">
              <w:t>Breast (C50)</w:t>
            </w:r>
          </w:p>
        </w:tc>
        <w:tc>
          <w:tcPr>
            <w:tcW w:w="826" w:type="dxa"/>
            <w:tcBorders>
              <w:top w:val="nil"/>
              <w:left w:val="single" w:sz="4" w:space="0" w:color="A6A6A6" w:themeColor="background1" w:themeShade="A6"/>
              <w:bottom w:val="single" w:sz="4" w:space="0" w:color="A6A6A6" w:themeColor="background1" w:themeShade="A6"/>
              <w:right w:val="nil"/>
            </w:tcBorders>
          </w:tcPr>
          <w:p w:rsidR="00DB27EE" w:rsidRPr="005A0AE7" w:rsidRDefault="00DB27EE" w:rsidP="00766CA3">
            <w:pPr>
              <w:pStyle w:val="TableText"/>
              <w:tabs>
                <w:tab w:val="decimal" w:pos="652"/>
              </w:tabs>
              <w:spacing w:before="0"/>
              <w:jc w:val="right"/>
            </w:pPr>
            <w:r w:rsidRPr="005A0AE7">
              <w:t>1</w:t>
            </w:r>
          </w:p>
        </w:tc>
        <w:tc>
          <w:tcPr>
            <w:tcW w:w="827" w:type="dxa"/>
            <w:tcBorders>
              <w:top w:val="nil"/>
              <w:left w:val="nil"/>
              <w:bottom w:val="single" w:sz="4" w:space="0" w:color="A6A6A6" w:themeColor="background1" w:themeShade="A6"/>
              <w:right w:val="nil"/>
            </w:tcBorders>
          </w:tcPr>
          <w:p w:rsidR="00DB27EE" w:rsidRPr="005A0AE7" w:rsidRDefault="00DB27EE" w:rsidP="00766CA3">
            <w:pPr>
              <w:pStyle w:val="TableText"/>
              <w:tabs>
                <w:tab w:val="decimal" w:pos="652"/>
              </w:tabs>
              <w:spacing w:before="0"/>
              <w:jc w:val="right"/>
            </w:pPr>
            <w:r w:rsidRPr="005A0AE7">
              <w:t>617</w:t>
            </w:r>
          </w:p>
        </w:tc>
        <w:tc>
          <w:tcPr>
            <w:tcW w:w="827" w:type="dxa"/>
            <w:tcBorders>
              <w:top w:val="nil"/>
              <w:left w:val="nil"/>
              <w:bottom w:val="single" w:sz="4" w:space="0" w:color="A6A6A6" w:themeColor="background1" w:themeShade="A6"/>
              <w:right w:val="single" w:sz="4" w:space="0" w:color="A6A6A6" w:themeColor="background1" w:themeShade="A6"/>
            </w:tcBorders>
          </w:tcPr>
          <w:p w:rsidR="00DB27EE" w:rsidRPr="005A0AE7" w:rsidRDefault="00DB27EE" w:rsidP="00766CA3">
            <w:pPr>
              <w:pStyle w:val="TableText"/>
              <w:tabs>
                <w:tab w:val="decimal" w:pos="652"/>
              </w:tabs>
              <w:spacing w:before="0"/>
              <w:jc w:val="right"/>
            </w:pPr>
            <w:r w:rsidRPr="005A0AE7">
              <w:t>618</w:t>
            </w:r>
          </w:p>
        </w:tc>
        <w:tc>
          <w:tcPr>
            <w:tcW w:w="827" w:type="dxa"/>
            <w:tcBorders>
              <w:top w:val="nil"/>
              <w:left w:val="single" w:sz="4" w:space="0" w:color="A6A6A6" w:themeColor="background1" w:themeShade="A6"/>
              <w:bottom w:val="single" w:sz="4" w:space="0" w:color="A6A6A6" w:themeColor="background1" w:themeShade="A6"/>
              <w:right w:val="nil"/>
            </w:tcBorders>
          </w:tcPr>
          <w:p w:rsidR="00DB27EE" w:rsidRPr="005A0AE7" w:rsidRDefault="00DB27EE" w:rsidP="00766CA3">
            <w:pPr>
              <w:pStyle w:val="TableText"/>
              <w:tabs>
                <w:tab w:val="decimal" w:pos="437"/>
              </w:tabs>
              <w:spacing w:before="0"/>
              <w:jc w:val="right"/>
            </w:pPr>
            <w:r w:rsidRPr="005A0AE7">
              <w:t>0.0</w:t>
            </w:r>
          </w:p>
        </w:tc>
        <w:tc>
          <w:tcPr>
            <w:tcW w:w="827" w:type="dxa"/>
            <w:tcBorders>
              <w:top w:val="nil"/>
              <w:left w:val="nil"/>
              <w:bottom w:val="single" w:sz="4" w:space="0" w:color="A6A6A6" w:themeColor="background1" w:themeShade="A6"/>
              <w:right w:val="nil"/>
            </w:tcBorders>
          </w:tcPr>
          <w:p w:rsidR="00DB27EE" w:rsidRPr="005A0AE7" w:rsidRDefault="00DB27EE" w:rsidP="00766CA3">
            <w:pPr>
              <w:pStyle w:val="TableText"/>
              <w:tabs>
                <w:tab w:val="decimal" w:pos="437"/>
              </w:tabs>
              <w:spacing w:before="0"/>
              <w:jc w:val="right"/>
            </w:pPr>
            <w:r w:rsidRPr="005A0AE7">
              <w:t>17.7</w:t>
            </w:r>
          </w:p>
        </w:tc>
        <w:tc>
          <w:tcPr>
            <w:tcW w:w="827" w:type="dxa"/>
            <w:tcBorders>
              <w:top w:val="nil"/>
              <w:left w:val="nil"/>
              <w:bottom w:val="single" w:sz="4" w:space="0" w:color="A6A6A6" w:themeColor="background1" w:themeShade="A6"/>
            </w:tcBorders>
          </w:tcPr>
          <w:p w:rsidR="00DB27EE" w:rsidRPr="005A0AE7" w:rsidRDefault="00DB27EE" w:rsidP="00766CA3">
            <w:pPr>
              <w:pStyle w:val="TableText"/>
              <w:tabs>
                <w:tab w:val="decimal" w:pos="437"/>
              </w:tabs>
              <w:spacing w:before="0"/>
              <w:jc w:val="right"/>
            </w:pPr>
            <w:r w:rsidRPr="005A0AE7">
              <w:t>9.4</w:t>
            </w:r>
          </w:p>
        </w:tc>
      </w:tr>
      <w:tr w:rsidR="00DB27EE" w:rsidRPr="00DB27EE" w:rsidTr="00FF1C65">
        <w:trPr>
          <w:cantSplit/>
        </w:trPr>
        <w:tc>
          <w:tcPr>
            <w:tcW w:w="4395" w:type="dxa"/>
            <w:tcBorders>
              <w:top w:val="single" w:sz="4" w:space="0" w:color="A6A6A6" w:themeColor="background1" w:themeShade="A6"/>
              <w:bottom w:val="nil"/>
              <w:right w:val="single" w:sz="4" w:space="0" w:color="A6A6A6" w:themeColor="background1" w:themeShade="A6"/>
            </w:tcBorders>
          </w:tcPr>
          <w:p w:rsidR="00DB27EE" w:rsidRPr="00DB27EE" w:rsidRDefault="00DB27EE" w:rsidP="00195C54">
            <w:pPr>
              <w:pStyle w:val="TableText"/>
              <w:rPr>
                <w:b/>
                <w:bCs/>
              </w:rPr>
            </w:pPr>
            <w:r w:rsidRPr="00DB27EE">
              <w:rPr>
                <w:b/>
                <w:bCs/>
              </w:rPr>
              <w:t>Female genital organs (C51–C58)</w:t>
            </w:r>
          </w:p>
        </w:tc>
        <w:tc>
          <w:tcPr>
            <w:tcW w:w="826" w:type="dxa"/>
            <w:tcBorders>
              <w:top w:val="single" w:sz="4" w:space="0" w:color="A6A6A6" w:themeColor="background1" w:themeShade="A6"/>
              <w:left w:val="single" w:sz="4" w:space="0" w:color="A6A6A6" w:themeColor="background1" w:themeShade="A6"/>
              <w:bottom w:val="nil"/>
              <w:right w:val="nil"/>
            </w:tcBorders>
          </w:tcPr>
          <w:p w:rsidR="00DB27EE" w:rsidRPr="00DB27EE" w:rsidRDefault="00195C54" w:rsidP="00766CA3">
            <w:pPr>
              <w:pStyle w:val="TableText"/>
              <w:tabs>
                <w:tab w:val="decimal" w:pos="652"/>
              </w:tabs>
              <w:jc w:val="right"/>
              <w:rPr>
                <w:b/>
              </w:rPr>
            </w:pPr>
            <w:r>
              <w:rPr>
                <w:b/>
              </w:rPr>
              <w:t>–</w:t>
            </w:r>
          </w:p>
        </w:tc>
        <w:tc>
          <w:tcPr>
            <w:tcW w:w="827" w:type="dxa"/>
            <w:tcBorders>
              <w:top w:val="single" w:sz="4" w:space="0" w:color="A6A6A6" w:themeColor="background1" w:themeShade="A6"/>
              <w:left w:val="nil"/>
              <w:bottom w:val="nil"/>
              <w:right w:val="nil"/>
            </w:tcBorders>
          </w:tcPr>
          <w:p w:rsidR="00DB27EE" w:rsidRPr="00DB27EE" w:rsidRDefault="00DB27EE" w:rsidP="00766CA3">
            <w:pPr>
              <w:pStyle w:val="TableText"/>
              <w:tabs>
                <w:tab w:val="decimal" w:pos="652"/>
              </w:tabs>
              <w:jc w:val="right"/>
              <w:rPr>
                <w:b/>
              </w:rPr>
            </w:pPr>
            <w:r w:rsidRPr="00DB27EE">
              <w:rPr>
                <w:b/>
              </w:rPr>
              <w:t>394</w:t>
            </w:r>
          </w:p>
        </w:tc>
        <w:tc>
          <w:tcPr>
            <w:tcW w:w="827" w:type="dxa"/>
            <w:tcBorders>
              <w:top w:val="single" w:sz="4" w:space="0" w:color="A6A6A6" w:themeColor="background1" w:themeShade="A6"/>
              <w:left w:val="nil"/>
              <w:bottom w:val="nil"/>
              <w:right w:val="single" w:sz="4" w:space="0" w:color="A6A6A6" w:themeColor="background1" w:themeShade="A6"/>
            </w:tcBorders>
          </w:tcPr>
          <w:p w:rsidR="00DB27EE" w:rsidRPr="00DB27EE" w:rsidRDefault="00195C54" w:rsidP="00766CA3">
            <w:pPr>
              <w:pStyle w:val="TableText"/>
              <w:tabs>
                <w:tab w:val="decimal" w:pos="652"/>
              </w:tabs>
              <w:jc w:val="right"/>
              <w:rPr>
                <w:b/>
              </w:rPr>
            </w:pPr>
            <w:r>
              <w:rPr>
                <w:b/>
              </w:rPr>
              <w:t>–</w:t>
            </w:r>
          </w:p>
        </w:tc>
        <w:tc>
          <w:tcPr>
            <w:tcW w:w="827" w:type="dxa"/>
            <w:tcBorders>
              <w:top w:val="single" w:sz="4" w:space="0" w:color="A6A6A6" w:themeColor="background1" w:themeShade="A6"/>
              <w:left w:val="single" w:sz="4" w:space="0" w:color="A6A6A6" w:themeColor="background1" w:themeShade="A6"/>
              <w:bottom w:val="nil"/>
              <w:right w:val="nil"/>
            </w:tcBorders>
          </w:tcPr>
          <w:p w:rsidR="00DB27EE" w:rsidRPr="00DB27EE" w:rsidRDefault="00195C54" w:rsidP="00766CA3">
            <w:pPr>
              <w:pStyle w:val="TableText"/>
              <w:tabs>
                <w:tab w:val="decimal" w:pos="437"/>
              </w:tabs>
              <w:jc w:val="right"/>
              <w:rPr>
                <w:b/>
              </w:rPr>
            </w:pPr>
            <w:r>
              <w:rPr>
                <w:b/>
              </w:rPr>
              <w:t>–</w:t>
            </w:r>
          </w:p>
        </w:tc>
        <w:tc>
          <w:tcPr>
            <w:tcW w:w="827" w:type="dxa"/>
            <w:tcBorders>
              <w:top w:val="single" w:sz="4" w:space="0" w:color="A6A6A6" w:themeColor="background1" w:themeShade="A6"/>
              <w:left w:val="nil"/>
              <w:bottom w:val="nil"/>
              <w:right w:val="nil"/>
            </w:tcBorders>
          </w:tcPr>
          <w:p w:rsidR="00DB27EE" w:rsidRPr="00DB27EE" w:rsidRDefault="00DB27EE" w:rsidP="00766CA3">
            <w:pPr>
              <w:pStyle w:val="TableText"/>
              <w:tabs>
                <w:tab w:val="decimal" w:pos="437"/>
              </w:tabs>
              <w:jc w:val="right"/>
              <w:rPr>
                <w:b/>
              </w:rPr>
            </w:pPr>
            <w:r w:rsidRPr="00DB27EE">
              <w:rPr>
                <w:b/>
              </w:rPr>
              <w:t>10.9</w:t>
            </w:r>
          </w:p>
        </w:tc>
        <w:tc>
          <w:tcPr>
            <w:tcW w:w="827" w:type="dxa"/>
            <w:tcBorders>
              <w:top w:val="single" w:sz="4" w:space="0" w:color="A6A6A6" w:themeColor="background1" w:themeShade="A6"/>
              <w:left w:val="nil"/>
              <w:bottom w:val="nil"/>
            </w:tcBorders>
          </w:tcPr>
          <w:p w:rsidR="00DB27EE" w:rsidRPr="00DB27EE" w:rsidRDefault="00195C54" w:rsidP="00766CA3">
            <w:pPr>
              <w:pStyle w:val="TableText"/>
              <w:tabs>
                <w:tab w:val="decimal" w:pos="437"/>
              </w:tabs>
              <w:jc w:val="right"/>
              <w:rPr>
                <w:b/>
              </w:rPr>
            </w:pPr>
            <w:r>
              <w:rPr>
                <w:b/>
              </w:rPr>
              <w:t>–</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F51EFC" w:rsidRDefault="00DB27EE" w:rsidP="00DB27EE">
            <w:pPr>
              <w:pStyle w:val="TableText"/>
              <w:spacing w:before="0"/>
            </w:pPr>
            <w:r w:rsidRPr="00F51EFC">
              <w:t>Vulva (C51)</w:t>
            </w:r>
          </w:p>
        </w:tc>
        <w:tc>
          <w:tcPr>
            <w:tcW w:w="826" w:type="dxa"/>
            <w:tcBorders>
              <w:top w:val="nil"/>
              <w:left w:val="single" w:sz="4" w:space="0" w:color="A6A6A6" w:themeColor="background1" w:themeShade="A6"/>
              <w:bottom w:val="nil"/>
              <w:right w:val="nil"/>
            </w:tcBorders>
          </w:tcPr>
          <w:p w:rsidR="00DB27EE" w:rsidRDefault="00195C54" w:rsidP="00766CA3">
            <w:pPr>
              <w:pStyle w:val="TableText"/>
              <w:tabs>
                <w:tab w:val="decimal" w:pos="652"/>
              </w:tabs>
              <w:spacing w:before="0"/>
              <w:jc w:val="right"/>
            </w:pPr>
            <w:r>
              <w:t>–</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14</w:t>
            </w:r>
          </w:p>
        </w:tc>
        <w:tc>
          <w:tcPr>
            <w:tcW w:w="827" w:type="dxa"/>
            <w:tcBorders>
              <w:top w:val="nil"/>
              <w:left w:val="nil"/>
              <w:bottom w:val="nil"/>
              <w:right w:val="single" w:sz="4" w:space="0" w:color="A6A6A6" w:themeColor="background1" w:themeShade="A6"/>
            </w:tcBorders>
          </w:tcPr>
          <w:p w:rsidR="00DB27EE" w:rsidRDefault="00195C54"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DB27EE" w:rsidRDefault="00195C54" w:rsidP="00766CA3">
            <w:pPr>
              <w:pStyle w:val="TableText"/>
              <w:tabs>
                <w:tab w:val="decimal" w:pos="437"/>
              </w:tabs>
              <w:spacing w:before="0"/>
              <w:jc w:val="right"/>
            </w:pPr>
            <w:r>
              <w:t>–</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rsidRPr="00F51EFC">
              <w:t>0.4</w:t>
            </w:r>
          </w:p>
        </w:tc>
        <w:tc>
          <w:tcPr>
            <w:tcW w:w="827" w:type="dxa"/>
            <w:tcBorders>
              <w:top w:val="nil"/>
              <w:left w:val="nil"/>
              <w:bottom w:val="nil"/>
            </w:tcBorders>
          </w:tcPr>
          <w:p w:rsidR="00DB27EE" w:rsidRDefault="00195C54" w:rsidP="00766CA3">
            <w:pPr>
              <w:pStyle w:val="TableText"/>
              <w:tabs>
                <w:tab w:val="decimal" w:pos="437"/>
              </w:tabs>
              <w:spacing w:before="0"/>
              <w:jc w:val="right"/>
            </w:pPr>
            <w:r>
              <w:t>–</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F51EFC" w:rsidRDefault="00DB27EE" w:rsidP="00DB27EE">
            <w:pPr>
              <w:pStyle w:val="TableText"/>
              <w:spacing w:before="0"/>
            </w:pPr>
            <w:r w:rsidRPr="00F51EFC">
              <w:t>Vagina (C52)</w:t>
            </w:r>
          </w:p>
        </w:tc>
        <w:tc>
          <w:tcPr>
            <w:tcW w:w="826" w:type="dxa"/>
            <w:tcBorders>
              <w:top w:val="nil"/>
              <w:left w:val="single" w:sz="4" w:space="0" w:color="A6A6A6" w:themeColor="background1" w:themeShade="A6"/>
              <w:bottom w:val="nil"/>
              <w:right w:val="nil"/>
            </w:tcBorders>
          </w:tcPr>
          <w:p w:rsidR="00DB27EE" w:rsidRDefault="00195C54" w:rsidP="00766CA3">
            <w:pPr>
              <w:pStyle w:val="TableText"/>
              <w:tabs>
                <w:tab w:val="decimal" w:pos="652"/>
              </w:tabs>
              <w:spacing w:before="0"/>
              <w:jc w:val="right"/>
            </w:pPr>
            <w:r>
              <w:t>–</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8</w:t>
            </w:r>
          </w:p>
        </w:tc>
        <w:tc>
          <w:tcPr>
            <w:tcW w:w="827" w:type="dxa"/>
            <w:tcBorders>
              <w:top w:val="nil"/>
              <w:left w:val="nil"/>
              <w:bottom w:val="nil"/>
              <w:right w:val="single" w:sz="4" w:space="0" w:color="A6A6A6" w:themeColor="background1" w:themeShade="A6"/>
            </w:tcBorders>
          </w:tcPr>
          <w:p w:rsidR="00DB27EE" w:rsidRDefault="00195C54"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DB27EE" w:rsidRDefault="00195C54" w:rsidP="00766CA3">
            <w:pPr>
              <w:pStyle w:val="TableText"/>
              <w:tabs>
                <w:tab w:val="decimal" w:pos="437"/>
              </w:tabs>
              <w:spacing w:before="0"/>
              <w:jc w:val="right"/>
            </w:pPr>
            <w:r>
              <w:t>–</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rsidRPr="00F51EFC">
              <w:t>0.2</w:t>
            </w:r>
          </w:p>
        </w:tc>
        <w:tc>
          <w:tcPr>
            <w:tcW w:w="827" w:type="dxa"/>
            <w:tcBorders>
              <w:top w:val="nil"/>
              <w:left w:val="nil"/>
              <w:bottom w:val="nil"/>
            </w:tcBorders>
          </w:tcPr>
          <w:p w:rsidR="00DB27EE" w:rsidRDefault="00195C54" w:rsidP="00766CA3">
            <w:pPr>
              <w:pStyle w:val="TableText"/>
              <w:tabs>
                <w:tab w:val="decimal" w:pos="437"/>
              </w:tabs>
              <w:spacing w:before="0"/>
              <w:jc w:val="right"/>
            </w:pPr>
            <w:r>
              <w:t>–</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F51EFC" w:rsidRDefault="00DB27EE" w:rsidP="00DB27EE">
            <w:pPr>
              <w:pStyle w:val="TableText"/>
              <w:spacing w:before="0"/>
            </w:pPr>
            <w:r w:rsidRPr="00F51EFC">
              <w:t>Cervix (C53)</w:t>
            </w:r>
          </w:p>
        </w:tc>
        <w:tc>
          <w:tcPr>
            <w:tcW w:w="826" w:type="dxa"/>
            <w:tcBorders>
              <w:top w:val="nil"/>
              <w:left w:val="single" w:sz="4" w:space="0" w:color="A6A6A6" w:themeColor="background1" w:themeShade="A6"/>
              <w:bottom w:val="nil"/>
              <w:right w:val="nil"/>
            </w:tcBorders>
          </w:tcPr>
          <w:p w:rsidR="00DB27EE" w:rsidRDefault="00195C54" w:rsidP="00766CA3">
            <w:pPr>
              <w:pStyle w:val="TableText"/>
              <w:tabs>
                <w:tab w:val="decimal" w:pos="652"/>
              </w:tabs>
              <w:spacing w:before="0"/>
              <w:jc w:val="right"/>
            </w:pPr>
            <w:r>
              <w:t>–</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56</w:t>
            </w:r>
          </w:p>
        </w:tc>
        <w:tc>
          <w:tcPr>
            <w:tcW w:w="827" w:type="dxa"/>
            <w:tcBorders>
              <w:top w:val="nil"/>
              <w:left w:val="nil"/>
              <w:bottom w:val="nil"/>
              <w:right w:val="single" w:sz="4" w:space="0" w:color="A6A6A6" w:themeColor="background1" w:themeShade="A6"/>
            </w:tcBorders>
          </w:tcPr>
          <w:p w:rsidR="00DB27EE" w:rsidRDefault="00195C54"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DB27EE" w:rsidRDefault="00195C54" w:rsidP="00766CA3">
            <w:pPr>
              <w:pStyle w:val="TableText"/>
              <w:tabs>
                <w:tab w:val="decimal" w:pos="437"/>
              </w:tabs>
              <w:spacing w:before="0"/>
              <w:jc w:val="right"/>
            </w:pPr>
            <w:r>
              <w:t>–</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rsidRPr="00F51EFC">
              <w:t>1.8</w:t>
            </w:r>
          </w:p>
        </w:tc>
        <w:tc>
          <w:tcPr>
            <w:tcW w:w="827" w:type="dxa"/>
            <w:tcBorders>
              <w:top w:val="nil"/>
              <w:left w:val="nil"/>
              <w:bottom w:val="nil"/>
            </w:tcBorders>
          </w:tcPr>
          <w:p w:rsidR="00DB27EE" w:rsidRDefault="00195C54" w:rsidP="00766CA3">
            <w:pPr>
              <w:pStyle w:val="TableText"/>
              <w:tabs>
                <w:tab w:val="decimal" w:pos="437"/>
              </w:tabs>
              <w:spacing w:before="0"/>
              <w:jc w:val="right"/>
            </w:pPr>
            <w:r>
              <w:t>–</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F51EFC" w:rsidRDefault="00DB27EE" w:rsidP="00DB27EE">
            <w:pPr>
              <w:pStyle w:val="TableText"/>
              <w:spacing w:before="0"/>
            </w:pPr>
            <w:r w:rsidRPr="00194093">
              <w:t>Uterus (C54–C55)</w:t>
            </w:r>
          </w:p>
        </w:tc>
        <w:tc>
          <w:tcPr>
            <w:tcW w:w="826" w:type="dxa"/>
            <w:tcBorders>
              <w:top w:val="nil"/>
              <w:left w:val="single" w:sz="4" w:space="0" w:color="A6A6A6" w:themeColor="background1" w:themeShade="A6"/>
              <w:bottom w:val="nil"/>
              <w:right w:val="nil"/>
            </w:tcBorders>
          </w:tcPr>
          <w:p w:rsidR="00DB27EE" w:rsidRDefault="00195C54" w:rsidP="00766CA3">
            <w:pPr>
              <w:pStyle w:val="TableText"/>
              <w:tabs>
                <w:tab w:val="decimal" w:pos="652"/>
              </w:tabs>
              <w:spacing w:before="0"/>
              <w:jc w:val="right"/>
            </w:pPr>
            <w:r>
              <w:t>–</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1</w:t>
            </w:r>
            <w:r>
              <w:t>21</w:t>
            </w:r>
          </w:p>
        </w:tc>
        <w:tc>
          <w:tcPr>
            <w:tcW w:w="827" w:type="dxa"/>
            <w:tcBorders>
              <w:top w:val="nil"/>
              <w:left w:val="nil"/>
              <w:bottom w:val="nil"/>
              <w:right w:val="single" w:sz="4" w:space="0" w:color="A6A6A6" w:themeColor="background1" w:themeShade="A6"/>
            </w:tcBorders>
          </w:tcPr>
          <w:p w:rsidR="00DB27EE" w:rsidRDefault="00195C54"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DB27EE" w:rsidRDefault="00195C54" w:rsidP="00766CA3">
            <w:pPr>
              <w:pStyle w:val="TableText"/>
              <w:tabs>
                <w:tab w:val="decimal" w:pos="437"/>
              </w:tabs>
              <w:spacing w:before="0"/>
              <w:jc w:val="right"/>
            </w:pPr>
            <w:r>
              <w:t>–</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t>3.2</w:t>
            </w:r>
          </w:p>
        </w:tc>
        <w:tc>
          <w:tcPr>
            <w:tcW w:w="827" w:type="dxa"/>
            <w:tcBorders>
              <w:top w:val="nil"/>
              <w:left w:val="nil"/>
              <w:bottom w:val="nil"/>
            </w:tcBorders>
          </w:tcPr>
          <w:p w:rsidR="00DB27EE" w:rsidRDefault="00195C54" w:rsidP="00766CA3">
            <w:pPr>
              <w:pStyle w:val="TableText"/>
              <w:tabs>
                <w:tab w:val="decimal" w:pos="437"/>
              </w:tabs>
              <w:spacing w:before="0"/>
              <w:jc w:val="right"/>
            </w:pPr>
            <w:r>
              <w:t>–</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F51EFC" w:rsidRDefault="00DB27EE" w:rsidP="00DB27EE">
            <w:pPr>
              <w:pStyle w:val="TableText"/>
              <w:spacing w:before="0"/>
            </w:pPr>
            <w:r w:rsidRPr="00F51EFC">
              <w:t>Ovary (C56)</w:t>
            </w:r>
          </w:p>
        </w:tc>
        <w:tc>
          <w:tcPr>
            <w:tcW w:w="826" w:type="dxa"/>
            <w:tcBorders>
              <w:top w:val="nil"/>
              <w:left w:val="single" w:sz="4" w:space="0" w:color="A6A6A6" w:themeColor="background1" w:themeShade="A6"/>
              <w:bottom w:val="nil"/>
              <w:right w:val="nil"/>
            </w:tcBorders>
          </w:tcPr>
          <w:p w:rsidR="00DB27EE" w:rsidRDefault="00195C54" w:rsidP="00766CA3">
            <w:pPr>
              <w:pStyle w:val="TableText"/>
              <w:tabs>
                <w:tab w:val="decimal" w:pos="652"/>
              </w:tabs>
              <w:spacing w:before="0"/>
              <w:jc w:val="right"/>
            </w:pPr>
            <w:r>
              <w:t>–</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175</w:t>
            </w:r>
          </w:p>
        </w:tc>
        <w:tc>
          <w:tcPr>
            <w:tcW w:w="827" w:type="dxa"/>
            <w:tcBorders>
              <w:top w:val="nil"/>
              <w:left w:val="nil"/>
              <w:bottom w:val="nil"/>
              <w:right w:val="single" w:sz="4" w:space="0" w:color="A6A6A6" w:themeColor="background1" w:themeShade="A6"/>
            </w:tcBorders>
          </w:tcPr>
          <w:p w:rsidR="00DB27EE" w:rsidRDefault="00195C54"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DB27EE" w:rsidRDefault="00195C54" w:rsidP="00766CA3">
            <w:pPr>
              <w:pStyle w:val="TableText"/>
              <w:tabs>
                <w:tab w:val="decimal" w:pos="437"/>
              </w:tabs>
              <w:spacing w:before="0"/>
              <w:jc w:val="right"/>
            </w:pPr>
            <w:r>
              <w:t>–</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rsidRPr="00F51EFC">
              <w:t>4.8</w:t>
            </w:r>
          </w:p>
        </w:tc>
        <w:tc>
          <w:tcPr>
            <w:tcW w:w="827" w:type="dxa"/>
            <w:tcBorders>
              <w:top w:val="nil"/>
              <w:left w:val="nil"/>
              <w:bottom w:val="nil"/>
            </w:tcBorders>
          </w:tcPr>
          <w:p w:rsidR="00DB27EE" w:rsidRDefault="00195C54" w:rsidP="00766CA3">
            <w:pPr>
              <w:pStyle w:val="TableText"/>
              <w:tabs>
                <w:tab w:val="decimal" w:pos="437"/>
              </w:tabs>
              <w:spacing w:before="0"/>
              <w:jc w:val="right"/>
            </w:pPr>
            <w:r>
              <w:t>–</w:t>
            </w:r>
          </w:p>
        </w:tc>
      </w:tr>
      <w:tr w:rsidR="00DB27EE" w:rsidRPr="001F77C2" w:rsidTr="00DB27EE">
        <w:trPr>
          <w:cantSplit/>
        </w:trPr>
        <w:tc>
          <w:tcPr>
            <w:tcW w:w="4395" w:type="dxa"/>
            <w:tcBorders>
              <w:top w:val="nil"/>
              <w:bottom w:val="nil"/>
              <w:right w:val="single" w:sz="4" w:space="0" w:color="A6A6A6" w:themeColor="background1" w:themeShade="A6"/>
            </w:tcBorders>
          </w:tcPr>
          <w:p w:rsidR="00DB27EE" w:rsidRPr="00F51EFC" w:rsidRDefault="00DB27EE" w:rsidP="00DB27EE">
            <w:pPr>
              <w:pStyle w:val="TableText"/>
              <w:spacing w:before="0"/>
            </w:pPr>
            <w:r w:rsidRPr="00DF1028">
              <w:t>Female genital organs</w:t>
            </w:r>
            <w:r>
              <w:t xml:space="preserve"> – </w:t>
            </w:r>
            <w:r w:rsidRPr="00DF1028">
              <w:t>other and unspecified (C57)</w:t>
            </w:r>
          </w:p>
        </w:tc>
        <w:tc>
          <w:tcPr>
            <w:tcW w:w="826" w:type="dxa"/>
            <w:tcBorders>
              <w:top w:val="nil"/>
              <w:left w:val="single" w:sz="4" w:space="0" w:color="A6A6A6" w:themeColor="background1" w:themeShade="A6"/>
              <w:bottom w:val="nil"/>
              <w:right w:val="nil"/>
            </w:tcBorders>
          </w:tcPr>
          <w:p w:rsidR="00DB27EE" w:rsidRDefault="00195C54" w:rsidP="00766CA3">
            <w:pPr>
              <w:pStyle w:val="TableText"/>
              <w:tabs>
                <w:tab w:val="decimal" w:pos="652"/>
              </w:tabs>
              <w:spacing w:before="0"/>
              <w:jc w:val="right"/>
            </w:pPr>
            <w:r>
              <w:t>–</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20</w:t>
            </w:r>
          </w:p>
        </w:tc>
        <w:tc>
          <w:tcPr>
            <w:tcW w:w="827" w:type="dxa"/>
            <w:tcBorders>
              <w:top w:val="nil"/>
              <w:left w:val="nil"/>
              <w:bottom w:val="nil"/>
              <w:right w:val="single" w:sz="4" w:space="0" w:color="A6A6A6" w:themeColor="background1" w:themeShade="A6"/>
            </w:tcBorders>
          </w:tcPr>
          <w:p w:rsidR="00DB27EE" w:rsidRDefault="00195C54"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DB27EE" w:rsidRDefault="00195C54" w:rsidP="00766CA3">
            <w:pPr>
              <w:pStyle w:val="TableText"/>
              <w:tabs>
                <w:tab w:val="decimal" w:pos="437"/>
              </w:tabs>
              <w:spacing w:before="0"/>
              <w:jc w:val="right"/>
            </w:pPr>
            <w:r>
              <w:t>–</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rsidRPr="00F51EFC">
              <w:t>0.5</w:t>
            </w:r>
          </w:p>
        </w:tc>
        <w:tc>
          <w:tcPr>
            <w:tcW w:w="827" w:type="dxa"/>
            <w:tcBorders>
              <w:top w:val="nil"/>
              <w:left w:val="nil"/>
              <w:bottom w:val="nil"/>
            </w:tcBorders>
          </w:tcPr>
          <w:p w:rsidR="00DB27EE" w:rsidRDefault="00195C54" w:rsidP="00766CA3">
            <w:pPr>
              <w:pStyle w:val="TableText"/>
              <w:tabs>
                <w:tab w:val="decimal" w:pos="437"/>
              </w:tabs>
              <w:spacing w:before="0"/>
              <w:jc w:val="right"/>
            </w:pPr>
            <w:r>
              <w:t>–</w:t>
            </w:r>
          </w:p>
        </w:tc>
      </w:tr>
      <w:tr w:rsidR="00DB27EE" w:rsidRPr="001F77C2" w:rsidTr="00DB27EE">
        <w:trPr>
          <w:cantSplit/>
        </w:trPr>
        <w:tc>
          <w:tcPr>
            <w:tcW w:w="4395" w:type="dxa"/>
            <w:tcBorders>
              <w:top w:val="nil"/>
              <w:bottom w:val="single" w:sz="4" w:space="0" w:color="A6A6A6" w:themeColor="background1" w:themeShade="A6"/>
              <w:right w:val="single" w:sz="4" w:space="0" w:color="A6A6A6" w:themeColor="background1" w:themeShade="A6"/>
            </w:tcBorders>
          </w:tcPr>
          <w:p w:rsidR="00DB27EE" w:rsidRPr="00F51EFC" w:rsidRDefault="00DB27EE" w:rsidP="00DB27EE">
            <w:pPr>
              <w:pStyle w:val="TableText"/>
              <w:spacing w:before="0"/>
            </w:pPr>
            <w:r w:rsidRPr="00F51EFC">
              <w:t>Placenta (C58)</w:t>
            </w:r>
          </w:p>
        </w:tc>
        <w:tc>
          <w:tcPr>
            <w:tcW w:w="826" w:type="dxa"/>
            <w:tcBorders>
              <w:top w:val="nil"/>
              <w:left w:val="single" w:sz="4" w:space="0" w:color="A6A6A6" w:themeColor="background1" w:themeShade="A6"/>
              <w:bottom w:val="single" w:sz="4" w:space="0" w:color="A6A6A6" w:themeColor="background1" w:themeShade="A6"/>
              <w:right w:val="nil"/>
            </w:tcBorders>
          </w:tcPr>
          <w:p w:rsidR="00DB27EE" w:rsidRDefault="00195C54" w:rsidP="00766CA3">
            <w:pPr>
              <w:pStyle w:val="TableText"/>
              <w:tabs>
                <w:tab w:val="decimal" w:pos="652"/>
              </w:tabs>
              <w:spacing w:before="0"/>
              <w:jc w:val="right"/>
            </w:pPr>
            <w:r>
              <w:t>–</w:t>
            </w:r>
          </w:p>
        </w:tc>
        <w:tc>
          <w:tcPr>
            <w:tcW w:w="827" w:type="dxa"/>
            <w:tcBorders>
              <w:top w:val="nil"/>
              <w:left w:val="nil"/>
              <w:bottom w:val="single" w:sz="4" w:space="0" w:color="A6A6A6" w:themeColor="background1" w:themeShade="A6"/>
              <w:right w:val="nil"/>
            </w:tcBorders>
          </w:tcPr>
          <w:p w:rsidR="00DB27EE" w:rsidRPr="00F51EFC" w:rsidRDefault="00DB27EE" w:rsidP="00766CA3">
            <w:pPr>
              <w:pStyle w:val="TableText"/>
              <w:tabs>
                <w:tab w:val="decimal" w:pos="652"/>
              </w:tabs>
              <w:spacing w:before="0"/>
              <w:jc w:val="right"/>
            </w:pPr>
            <w:r w:rsidRPr="00F51EFC">
              <w:t>0</w:t>
            </w:r>
          </w:p>
        </w:tc>
        <w:tc>
          <w:tcPr>
            <w:tcW w:w="827" w:type="dxa"/>
            <w:tcBorders>
              <w:top w:val="nil"/>
              <w:left w:val="nil"/>
              <w:bottom w:val="single" w:sz="4" w:space="0" w:color="A6A6A6" w:themeColor="background1" w:themeShade="A6"/>
              <w:right w:val="single" w:sz="4" w:space="0" w:color="A6A6A6" w:themeColor="background1" w:themeShade="A6"/>
            </w:tcBorders>
          </w:tcPr>
          <w:p w:rsidR="00DB27EE" w:rsidRDefault="00195C54"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single" w:sz="4" w:space="0" w:color="A6A6A6" w:themeColor="background1" w:themeShade="A6"/>
              <w:right w:val="nil"/>
            </w:tcBorders>
          </w:tcPr>
          <w:p w:rsidR="00DB27EE" w:rsidRDefault="00195C54" w:rsidP="00766CA3">
            <w:pPr>
              <w:pStyle w:val="TableText"/>
              <w:tabs>
                <w:tab w:val="decimal" w:pos="437"/>
              </w:tabs>
              <w:spacing w:before="0"/>
              <w:jc w:val="right"/>
            </w:pPr>
            <w:r>
              <w:t>–</w:t>
            </w:r>
          </w:p>
        </w:tc>
        <w:tc>
          <w:tcPr>
            <w:tcW w:w="827" w:type="dxa"/>
            <w:tcBorders>
              <w:top w:val="nil"/>
              <w:left w:val="nil"/>
              <w:bottom w:val="single" w:sz="4" w:space="0" w:color="A6A6A6" w:themeColor="background1" w:themeShade="A6"/>
              <w:right w:val="nil"/>
            </w:tcBorders>
          </w:tcPr>
          <w:p w:rsidR="00DB27EE" w:rsidRPr="00F51EFC" w:rsidRDefault="00DB27EE" w:rsidP="00766CA3">
            <w:pPr>
              <w:pStyle w:val="TableText"/>
              <w:tabs>
                <w:tab w:val="decimal" w:pos="437"/>
              </w:tabs>
              <w:spacing w:before="0"/>
              <w:jc w:val="right"/>
            </w:pPr>
            <w:r w:rsidRPr="00F51EFC">
              <w:t>0.0</w:t>
            </w:r>
          </w:p>
        </w:tc>
        <w:tc>
          <w:tcPr>
            <w:tcW w:w="827" w:type="dxa"/>
            <w:tcBorders>
              <w:top w:val="nil"/>
              <w:left w:val="nil"/>
              <w:bottom w:val="single" w:sz="4" w:space="0" w:color="A6A6A6" w:themeColor="background1" w:themeShade="A6"/>
            </w:tcBorders>
          </w:tcPr>
          <w:p w:rsidR="00DB27EE" w:rsidRDefault="00195C54" w:rsidP="00766CA3">
            <w:pPr>
              <w:pStyle w:val="TableText"/>
              <w:tabs>
                <w:tab w:val="decimal" w:pos="437"/>
              </w:tabs>
              <w:spacing w:before="0"/>
              <w:jc w:val="right"/>
            </w:pPr>
            <w:r>
              <w:t>–</w:t>
            </w:r>
          </w:p>
        </w:tc>
      </w:tr>
      <w:tr w:rsidR="00DB27EE" w:rsidRPr="00DB27EE" w:rsidTr="00195C54">
        <w:trPr>
          <w:cantSplit/>
        </w:trPr>
        <w:tc>
          <w:tcPr>
            <w:tcW w:w="4395" w:type="dxa"/>
            <w:tcBorders>
              <w:top w:val="single" w:sz="4" w:space="0" w:color="A6A6A6" w:themeColor="background1" w:themeShade="A6"/>
              <w:bottom w:val="nil"/>
              <w:right w:val="single" w:sz="4" w:space="0" w:color="A6A6A6" w:themeColor="background1" w:themeShade="A6"/>
            </w:tcBorders>
          </w:tcPr>
          <w:p w:rsidR="00DB27EE" w:rsidRPr="00DB27EE" w:rsidRDefault="00DB27EE" w:rsidP="00195C54">
            <w:pPr>
              <w:pStyle w:val="TableText"/>
              <w:rPr>
                <w:b/>
                <w:bCs/>
              </w:rPr>
            </w:pPr>
            <w:r w:rsidRPr="00DB27EE">
              <w:rPr>
                <w:b/>
                <w:bCs/>
              </w:rPr>
              <w:t>Male genital organs (C60–C63)</w:t>
            </w:r>
          </w:p>
        </w:tc>
        <w:tc>
          <w:tcPr>
            <w:tcW w:w="826" w:type="dxa"/>
            <w:tcBorders>
              <w:top w:val="single" w:sz="4" w:space="0" w:color="A6A6A6" w:themeColor="background1" w:themeShade="A6"/>
              <w:left w:val="single" w:sz="4" w:space="0" w:color="A6A6A6" w:themeColor="background1" w:themeShade="A6"/>
              <w:bottom w:val="nil"/>
              <w:right w:val="nil"/>
            </w:tcBorders>
          </w:tcPr>
          <w:p w:rsidR="00DB27EE" w:rsidRPr="00DB27EE" w:rsidRDefault="00DB27EE" w:rsidP="00766CA3">
            <w:pPr>
              <w:pStyle w:val="TableText"/>
              <w:tabs>
                <w:tab w:val="decimal" w:pos="652"/>
              </w:tabs>
              <w:jc w:val="right"/>
              <w:rPr>
                <w:b/>
              </w:rPr>
            </w:pPr>
            <w:r w:rsidRPr="00DB27EE">
              <w:rPr>
                <w:b/>
              </w:rPr>
              <w:t>616</w:t>
            </w:r>
          </w:p>
        </w:tc>
        <w:tc>
          <w:tcPr>
            <w:tcW w:w="827" w:type="dxa"/>
            <w:tcBorders>
              <w:top w:val="single" w:sz="4" w:space="0" w:color="A6A6A6" w:themeColor="background1" w:themeShade="A6"/>
              <w:left w:val="nil"/>
              <w:bottom w:val="nil"/>
              <w:right w:val="nil"/>
            </w:tcBorders>
          </w:tcPr>
          <w:p w:rsidR="00DB27EE" w:rsidRPr="00DB27EE" w:rsidRDefault="00195C54" w:rsidP="00766CA3">
            <w:pPr>
              <w:pStyle w:val="TableText"/>
              <w:tabs>
                <w:tab w:val="decimal" w:pos="652"/>
              </w:tabs>
              <w:jc w:val="right"/>
              <w:rPr>
                <w:b/>
              </w:rPr>
            </w:pPr>
            <w:r>
              <w:rPr>
                <w:b/>
              </w:rPr>
              <w:t>–</w:t>
            </w:r>
          </w:p>
        </w:tc>
        <w:tc>
          <w:tcPr>
            <w:tcW w:w="827" w:type="dxa"/>
            <w:tcBorders>
              <w:top w:val="single" w:sz="4" w:space="0" w:color="A6A6A6" w:themeColor="background1" w:themeShade="A6"/>
              <w:left w:val="nil"/>
              <w:bottom w:val="nil"/>
              <w:right w:val="single" w:sz="4" w:space="0" w:color="A6A6A6" w:themeColor="background1" w:themeShade="A6"/>
            </w:tcBorders>
          </w:tcPr>
          <w:p w:rsidR="00DB27EE" w:rsidRPr="00DB27EE" w:rsidRDefault="00195C54" w:rsidP="00766CA3">
            <w:pPr>
              <w:pStyle w:val="TableText"/>
              <w:tabs>
                <w:tab w:val="decimal" w:pos="652"/>
              </w:tabs>
              <w:jc w:val="right"/>
              <w:rPr>
                <w:b/>
              </w:rPr>
            </w:pPr>
            <w:r>
              <w:rPr>
                <w:b/>
              </w:rPr>
              <w:t>–</w:t>
            </w:r>
          </w:p>
        </w:tc>
        <w:tc>
          <w:tcPr>
            <w:tcW w:w="827" w:type="dxa"/>
            <w:tcBorders>
              <w:top w:val="single" w:sz="4" w:space="0" w:color="A6A6A6" w:themeColor="background1" w:themeShade="A6"/>
              <w:left w:val="single" w:sz="4" w:space="0" w:color="A6A6A6" w:themeColor="background1" w:themeShade="A6"/>
              <w:bottom w:val="nil"/>
              <w:right w:val="nil"/>
            </w:tcBorders>
          </w:tcPr>
          <w:p w:rsidR="00DB27EE" w:rsidRPr="00DB27EE" w:rsidRDefault="00DB27EE" w:rsidP="00766CA3">
            <w:pPr>
              <w:pStyle w:val="TableText"/>
              <w:tabs>
                <w:tab w:val="decimal" w:pos="437"/>
              </w:tabs>
              <w:jc w:val="right"/>
              <w:rPr>
                <w:b/>
              </w:rPr>
            </w:pPr>
            <w:r w:rsidRPr="00DB27EE">
              <w:rPr>
                <w:b/>
              </w:rPr>
              <w:t>17.4</w:t>
            </w:r>
          </w:p>
        </w:tc>
        <w:tc>
          <w:tcPr>
            <w:tcW w:w="827" w:type="dxa"/>
            <w:tcBorders>
              <w:top w:val="single" w:sz="4" w:space="0" w:color="A6A6A6" w:themeColor="background1" w:themeShade="A6"/>
              <w:left w:val="nil"/>
              <w:bottom w:val="nil"/>
              <w:right w:val="nil"/>
            </w:tcBorders>
          </w:tcPr>
          <w:p w:rsidR="00DB27EE" w:rsidRPr="00DB27EE" w:rsidRDefault="00195C54" w:rsidP="00766CA3">
            <w:pPr>
              <w:pStyle w:val="TableText"/>
              <w:tabs>
                <w:tab w:val="decimal" w:pos="437"/>
              </w:tabs>
              <w:jc w:val="right"/>
              <w:rPr>
                <w:b/>
              </w:rPr>
            </w:pPr>
            <w:r>
              <w:rPr>
                <w:b/>
              </w:rPr>
              <w:t>–</w:t>
            </w:r>
          </w:p>
        </w:tc>
        <w:tc>
          <w:tcPr>
            <w:tcW w:w="827" w:type="dxa"/>
            <w:tcBorders>
              <w:top w:val="single" w:sz="4" w:space="0" w:color="A6A6A6" w:themeColor="background1" w:themeShade="A6"/>
              <w:left w:val="nil"/>
              <w:bottom w:val="nil"/>
            </w:tcBorders>
          </w:tcPr>
          <w:p w:rsidR="00DB27EE" w:rsidRPr="00DB27EE" w:rsidRDefault="00195C54" w:rsidP="00766CA3">
            <w:pPr>
              <w:pStyle w:val="TableText"/>
              <w:tabs>
                <w:tab w:val="decimal" w:pos="437"/>
              </w:tabs>
              <w:jc w:val="right"/>
              <w:rPr>
                <w:b/>
              </w:rPr>
            </w:pPr>
            <w:r>
              <w:rPr>
                <w:b/>
              </w:rPr>
              <w:t>–</w:t>
            </w:r>
          </w:p>
        </w:tc>
      </w:tr>
      <w:tr w:rsidR="00DB27EE" w:rsidRPr="001F77C2" w:rsidTr="00195C54">
        <w:trPr>
          <w:cantSplit/>
        </w:trPr>
        <w:tc>
          <w:tcPr>
            <w:tcW w:w="4395" w:type="dxa"/>
            <w:tcBorders>
              <w:top w:val="nil"/>
              <w:bottom w:val="nil"/>
              <w:right w:val="single" w:sz="4" w:space="0" w:color="A6A6A6" w:themeColor="background1" w:themeShade="A6"/>
            </w:tcBorders>
          </w:tcPr>
          <w:p w:rsidR="00DB27EE" w:rsidRPr="00F51EFC" w:rsidRDefault="00DB27EE" w:rsidP="00195C54">
            <w:pPr>
              <w:pStyle w:val="TableText"/>
              <w:spacing w:before="0"/>
            </w:pPr>
            <w:r w:rsidRPr="00F51EFC">
              <w:t>Penis (C60)</w:t>
            </w:r>
          </w:p>
        </w:tc>
        <w:tc>
          <w:tcPr>
            <w:tcW w:w="826"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652"/>
              </w:tabs>
              <w:spacing w:before="0"/>
              <w:jc w:val="right"/>
            </w:pPr>
            <w:r w:rsidRPr="00F51EFC">
              <w:t>2</w:t>
            </w:r>
          </w:p>
        </w:tc>
        <w:tc>
          <w:tcPr>
            <w:tcW w:w="827" w:type="dxa"/>
            <w:tcBorders>
              <w:top w:val="nil"/>
              <w:left w:val="nil"/>
              <w:bottom w:val="nil"/>
              <w:right w:val="nil"/>
            </w:tcBorders>
          </w:tcPr>
          <w:p w:rsidR="00DB27EE" w:rsidRDefault="00195C54" w:rsidP="00766CA3">
            <w:pPr>
              <w:pStyle w:val="TableText"/>
              <w:tabs>
                <w:tab w:val="decimal" w:pos="652"/>
              </w:tabs>
              <w:spacing w:before="0"/>
              <w:jc w:val="right"/>
            </w:pPr>
            <w:r>
              <w:t>–</w:t>
            </w:r>
          </w:p>
        </w:tc>
        <w:tc>
          <w:tcPr>
            <w:tcW w:w="827" w:type="dxa"/>
            <w:tcBorders>
              <w:top w:val="nil"/>
              <w:left w:val="nil"/>
              <w:bottom w:val="nil"/>
              <w:right w:val="single" w:sz="4" w:space="0" w:color="A6A6A6" w:themeColor="background1" w:themeShade="A6"/>
            </w:tcBorders>
          </w:tcPr>
          <w:p w:rsidR="00DB27EE" w:rsidRDefault="00195C54"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437"/>
              </w:tabs>
              <w:spacing w:before="0"/>
              <w:jc w:val="right"/>
            </w:pPr>
            <w:r w:rsidRPr="00F51EFC">
              <w:t>0.1</w:t>
            </w:r>
          </w:p>
        </w:tc>
        <w:tc>
          <w:tcPr>
            <w:tcW w:w="827" w:type="dxa"/>
            <w:tcBorders>
              <w:top w:val="nil"/>
              <w:left w:val="nil"/>
              <w:bottom w:val="nil"/>
              <w:right w:val="nil"/>
            </w:tcBorders>
          </w:tcPr>
          <w:p w:rsidR="00DB27EE" w:rsidRDefault="00195C54" w:rsidP="00766CA3">
            <w:pPr>
              <w:pStyle w:val="TableText"/>
              <w:tabs>
                <w:tab w:val="decimal" w:pos="437"/>
              </w:tabs>
              <w:spacing w:before="0"/>
              <w:jc w:val="right"/>
            </w:pPr>
            <w:r>
              <w:t>–</w:t>
            </w:r>
          </w:p>
        </w:tc>
        <w:tc>
          <w:tcPr>
            <w:tcW w:w="827" w:type="dxa"/>
            <w:tcBorders>
              <w:top w:val="nil"/>
              <w:left w:val="nil"/>
              <w:bottom w:val="nil"/>
            </w:tcBorders>
          </w:tcPr>
          <w:p w:rsidR="00DB27EE" w:rsidRDefault="00195C54" w:rsidP="00766CA3">
            <w:pPr>
              <w:pStyle w:val="TableText"/>
              <w:tabs>
                <w:tab w:val="decimal" w:pos="437"/>
              </w:tabs>
              <w:spacing w:before="0"/>
              <w:jc w:val="right"/>
            </w:pPr>
            <w:r>
              <w:t>–</w:t>
            </w:r>
          </w:p>
        </w:tc>
      </w:tr>
      <w:tr w:rsidR="00DB27EE" w:rsidRPr="001F77C2" w:rsidTr="00195C54">
        <w:trPr>
          <w:cantSplit/>
        </w:trPr>
        <w:tc>
          <w:tcPr>
            <w:tcW w:w="4395" w:type="dxa"/>
            <w:tcBorders>
              <w:top w:val="nil"/>
              <w:bottom w:val="nil"/>
              <w:right w:val="single" w:sz="4" w:space="0" w:color="A6A6A6" w:themeColor="background1" w:themeShade="A6"/>
            </w:tcBorders>
          </w:tcPr>
          <w:p w:rsidR="00DB27EE" w:rsidRPr="00F51EFC" w:rsidRDefault="00DB27EE" w:rsidP="00195C54">
            <w:pPr>
              <w:pStyle w:val="TableText"/>
              <w:spacing w:before="0"/>
            </w:pPr>
            <w:r w:rsidRPr="00F51EFC">
              <w:t>Prostate (C61)</w:t>
            </w:r>
          </w:p>
        </w:tc>
        <w:tc>
          <w:tcPr>
            <w:tcW w:w="826"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652"/>
              </w:tabs>
              <w:spacing w:before="0"/>
              <w:jc w:val="right"/>
            </w:pPr>
            <w:r w:rsidRPr="00F51EFC">
              <w:t>607</w:t>
            </w:r>
          </w:p>
        </w:tc>
        <w:tc>
          <w:tcPr>
            <w:tcW w:w="827" w:type="dxa"/>
            <w:tcBorders>
              <w:top w:val="nil"/>
              <w:left w:val="nil"/>
              <w:bottom w:val="nil"/>
              <w:right w:val="nil"/>
            </w:tcBorders>
          </w:tcPr>
          <w:p w:rsidR="00DB27EE" w:rsidRDefault="00195C54" w:rsidP="00766CA3">
            <w:pPr>
              <w:pStyle w:val="TableText"/>
              <w:tabs>
                <w:tab w:val="decimal" w:pos="652"/>
              </w:tabs>
              <w:spacing w:before="0"/>
              <w:jc w:val="right"/>
            </w:pPr>
            <w:r>
              <w:t>–</w:t>
            </w:r>
          </w:p>
        </w:tc>
        <w:tc>
          <w:tcPr>
            <w:tcW w:w="827" w:type="dxa"/>
            <w:tcBorders>
              <w:top w:val="nil"/>
              <w:left w:val="nil"/>
              <w:bottom w:val="nil"/>
              <w:right w:val="single" w:sz="4" w:space="0" w:color="A6A6A6" w:themeColor="background1" w:themeShade="A6"/>
            </w:tcBorders>
          </w:tcPr>
          <w:p w:rsidR="00DB27EE" w:rsidRDefault="00195C54"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437"/>
              </w:tabs>
              <w:spacing w:before="0"/>
              <w:jc w:val="right"/>
            </w:pPr>
            <w:r w:rsidRPr="00F51EFC">
              <w:t>17.0</w:t>
            </w:r>
          </w:p>
        </w:tc>
        <w:tc>
          <w:tcPr>
            <w:tcW w:w="827" w:type="dxa"/>
            <w:tcBorders>
              <w:top w:val="nil"/>
              <w:left w:val="nil"/>
              <w:bottom w:val="nil"/>
              <w:right w:val="nil"/>
            </w:tcBorders>
          </w:tcPr>
          <w:p w:rsidR="00DB27EE" w:rsidRDefault="00195C54" w:rsidP="00766CA3">
            <w:pPr>
              <w:pStyle w:val="TableText"/>
              <w:tabs>
                <w:tab w:val="decimal" w:pos="437"/>
              </w:tabs>
              <w:spacing w:before="0"/>
              <w:jc w:val="right"/>
            </w:pPr>
            <w:r>
              <w:t>–</w:t>
            </w:r>
          </w:p>
        </w:tc>
        <w:tc>
          <w:tcPr>
            <w:tcW w:w="827" w:type="dxa"/>
            <w:tcBorders>
              <w:top w:val="nil"/>
              <w:left w:val="nil"/>
              <w:bottom w:val="nil"/>
            </w:tcBorders>
          </w:tcPr>
          <w:p w:rsidR="00DB27EE" w:rsidRDefault="00195C54" w:rsidP="00766CA3">
            <w:pPr>
              <w:pStyle w:val="TableText"/>
              <w:tabs>
                <w:tab w:val="decimal" w:pos="437"/>
              </w:tabs>
              <w:spacing w:before="0"/>
              <w:jc w:val="right"/>
            </w:pPr>
            <w:r>
              <w:t>–</w:t>
            </w:r>
          </w:p>
        </w:tc>
      </w:tr>
      <w:tr w:rsidR="00DB27EE" w:rsidRPr="001F77C2" w:rsidTr="00195C54">
        <w:trPr>
          <w:cantSplit/>
        </w:trPr>
        <w:tc>
          <w:tcPr>
            <w:tcW w:w="4395" w:type="dxa"/>
            <w:tcBorders>
              <w:top w:val="nil"/>
              <w:bottom w:val="nil"/>
              <w:right w:val="single" w:sz="4" w:space="0" w:color="A6A6A6" w:themeColor="background1" w:themeShade="A6"/>
            </w:tcBorders>
          </w:tcPr>
          <w:p w:rsidR="00DB27EE" w:rsidRPr="00F51EFC" w:rsidRDefault="00DB27EE" w:rsidP="00195C54">
            <w:pPr>
              <w:pStyle w:val="TableText"/>
              <w:spacing w:before="0"/>
            </w:pPr>
            <w:r w:rsidRPr="00F51EFC">
              <w:t>Testis (C62)</w:t>
            </w:r>
          </w:p>
        </w:tc>
        <w:tc>
          <w:tcPr>
            <w:tcW w:w="826"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652"/>
              </w:tabs>
              <w:spacing w:before="0"/>
              <w:jc w:val="right"/>
            </w:pPr>
            <w:r w:rsidRPr="00F51EFC">
              <w:t>7</w:t>
            </w:r>
          </w:p>
        </w:tc>
        <w:tc>
          <w:tcPr>
            <w:tcW w:w="827" w:type="dxa"/>
            <w:tcBorders>
              <w:top w:val="nil"/>
              <w:left w:val="nil"/>
              <w:bottom w:val="nil"/>
              <w:right w:val="nil"/>
            </w:tcBorders>
          </w:tcPr>
          <w:p w:rsidR="00DB27EE" w:rsidRDefault="00195C54" w:rsidP="00766CA3">
            <w:pPr>
              <w:pStyle w:val="TableText"/>
              <w:tabs>
                <w:tab w:val="decimal" w:pos="652"/>
              </w:tabs>
              <w:spacing w:before="0"/>
              <w:jc w:val="right"/>
            </w:pPr>
            <w:r>
              <w:t>–</w:t>
            </w:r>
          </w:p>
        </w:tc>
        <w:tc>
          <w:tcPr>
            <w:tcW w:w="827" w:type="dxa"/>
            <w:tcBorders>
              <w:top w:val="nil"/>
              <w:left w:val="nil"/>
              <w:bottom w:val="nil"/>
              <w:right w:val="single" w:sz="4" w:space="0" w:color="A6A6A6" w:themeColor="background1" w:themeShade="A6"/>
            </w:tcBorders>
          </w:tcPr>
          <w:p w:rsidR="00DB27EE" w:rsidRDefault="00195C54"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437"/>
              </w:tabs>
              <w:spacing w:before="0"/>
              <w:jc w:val="right"/>
            </w:pPr>
            <w:r w:rsidRPr="00F51EFC">
              <w:t>0.3</w:t>
            </w:r>
          </w:p>
        </w:tc>
        <w:tc>
          <w:tcPr>
            <w:tcW w:w="827" w:type="dxa"/>
            <w:tcBorders>
              <w:top w:val="nil"/>
              <w:left w:val="nil"/>
              <w:bottom w:val="nil"/>
              <w:right w:val="nil"/>
            </w:tcBorders>
          </w:tcPr>
          <w:p w:rsidR="00DB27EE" w:rsidRDefault="00195C54" w:rsidP="00766CA3">
            <w:pPr>
              <w:pStyle w:val="TableText"/>
              <w:tabs>
                <w:tab w:val="decimal" w:pos="437"/>
              </w:tabs>
              <w:spacing w:before="0"/>
              <w:jc w:val="right"/>
            </w:pPr>
            <w:r>
              <w:t>–</w:t>
            </w:r>
          </w:p>
        </w:tc>
        <w:tc>
          <w:tcPr>
            <w:tcW w:w="827" w:type="dxa"/>
            <w:tcBorders>
              <w:top w:val="nil"/>
              <w:left w:val="nil"/>
              <w:bottom w:val="nil"/>
            </w:tcBorders>
          </w:tcPr>
          <w:p w:rsidR="00DB27EE" w:rsidRDefault="00195C54" w:rsidP="00766CA3">
            <w:pPr>
              <w:pStyle w:val="TableText"/>
              <w:tabs>
                <w:tab w:val="decimal" w:pos="437"/>
              </w:tabs>
              <w:spacing w:before="0"/>
              <w:jc w:val="right"/>
            </w:pPr>
            <w:r>
              <w:t>–</w:t>
            </w:r>
          </w:p>
        </w:tc>
      </w:tr>
      <w:tr w:rsidR="00DB27EE" w:rsidRPr="001F77C2" w:rsidTr="00195C54">
        <w:trPr>
          <w:cantSplit/>
        </w:trPr>
        <w:tc>
          <w:tcPr>
            <w:tcW w:w="4395" w:type="dxa"/>
            <w:tcBorders>
              <w:top w:val="nil"/>
              <w:bottom w:val="single" w:sz="4" w:space="0" w:color="A6A6A6" w:themeColor="background1" w:themeShade="A6"/>
              <w:right w:val="single" w:sz="4" w:space="0" w:color="A6A6A6" w:themeColor="background1" w:themeShade="A6"/>
            </w:tcBorders>
          </w:tcPr>
          <w:p w:rsidR="00DB27EE" w:rsidRPr="00F51EFC" w:rsidRDefault="00DB27EE" w:rsidP="00195C54">
            <w:pPr>
              <w:pStyle w:val="TableText"/>
              <w:spacing w:before="0"/>
            </w:pPr>
            <w:r w:rsidRPr="00F51EFC">
              <w:t>Male genital organs</w:t>
            </w:r>
            <w:r>
              <w:t xml:space="preserve"> – </w:t>
            </w:r>
            <w:r w:rsidRPr="00F51EFC">
              <w:t>other and unspecified (C63)</w:t>
            </w:r>
          </w:p>
        </w:tc>
        <w:tc>
          <w:tcPr>
            <w:tcW w:w="826" w:type="dxa"/>
            <w:tcBorders>
              <w:top w:val="nil"/>
              <w:left w:val="single" w:sz="4" w:space="0" w:color="A6A6A6" w:themeColor="background1" w:themeShade="A6"/>
              <w:bottom w:val="single" w:sz="4" w:space="0" w:color="A6A6A6" w:themeColor="background1" w:themeShade="A6"/>
              <w:right w:val="nil"/>
            </w:tcBorders>
          </w:tcPr>
          <w:p w:rsidR="00DB27EE" w:rsidRPr="00F51EFC" w:rsidRDefault="00DB27EE" w:rsidP="00766CA3">
            <w:pPr>
              <w:pStyle w:val="TableText"/>
              <w:tabs>
                <w:tab w:val="decimal" w:pos="652"/>
              </w:tabs>
              <w:spacing w:before="0"/>
              <w:jc w:val="right"/>
            </w:pPr>
            <w:r w:rsidRPr="00F51EFC">
              <w:t>0</w:t>
            </w:r>
          </w:p>
        </w:tc>
        <w:tc>
          <w:tcPr>
            <w:tcW w:w="827" w:type="dxa"/>
            <w:tcBorders>
              <w:top w:val="nil"/>
              <w:left w:val="nil"/>
              <w:bottom w:val="single" w:sz="4" w:space="0" w:color="A6A6A6" w:themeColor="background1" w:themeShade="A6"/>
              <w:right w:val="nil"/>
            </w:tcBorders>
          </w:tcPr>
          <w:p w:rsidR="00DB27EE" w:rsidRDefault="00195C54" w:rsidP="00766CA3">
            <w:pPr>
              <w:pStyle w:val="TableText"/>
              <w:tabs>
                <w:tab w:val="decimal" w:pos="652"/>
              </w:tabs>
              <w:spacing w:before="0"/>
              <w:jc w:val="right"/>
            </w:pPr>
            <w:r>
              <w:t>–</w:t>
            </w:r>
          </w:p>
        </w:tc>
        <w:tc>
          <w:tcPr>
            <w:tcW w:w="827" w:type="dxa"/>
            <w:tcBorders>
              <w:top w:val="nil"/>
              <w:left w:val="nil"/>
              <w:bottom w:val="single" w:sz="4" w:space="0" w:color="A6A6A6" w:themeColor="background1" w:themeShade="A6"/>
              <w:right w:val="single" w:sz="4" w:space="0" w:color="A6A6A6" w:themeColor="background1" w:themeShade="A6"/>
            </w:tcBorders>
          </w:tcPr>
          <w:p w:rsidR="00DB27EE" w:rsidRDefault="00195C54"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single" w:sz="4" w:space="0" w:color="A6A6A6" w:themeColor="background1" w:themeShade="A6"/>
              <w:right w:val="nil"/>
            </w:tcBorders>
          </w:tcPr>
          <w:p w:rsidR="00DB27EE" w:rsidRPr="00F51EFC" w:rsidRDefault="00DB27EE" w:rsidP="00766CA3">
            <w:pPr>
              <w:pStyle w:val="TableText"/>
              <w:tabs>
                <w:tab w:val="decimal" w:pos="437"/>
              </w:tabs>
              <w:spacing w:before="0"/>
              <w:jc w:val="right"/>
            </w:pPr>
            <w:r w:rsidRPr="00F51EFC">
              <w:t>0.0</w:t>
            </w:r>
          </w:p>
        </w:tc>
        <w:tc>
          <w:tcPr>
            <w:tcW w:w="827" w:type="dxa"/>
            <w:tcBorders>
              <w:top w:val="nil"/>
              <w:left w:val="nil"/>
              <w:bottom w:val="single" w:sz="4" w:space="0" w:color="A6A6A6" w:themeColor="background1" w:themeShade="A6"/>
              <w:right w:val="nil"/>
            </w:tcBorders>
          </w:tcPr>
          <w:p w:rsidR="00DB27EE" w:rsidRDefault="00195C54" w:rsidP="00766CA3">
            <w:pPr>
              <w:pStyle w:val="TableText"/>
              <w:tabs>
                <w:tab w:val="decimal" w:pos="437"/>
              </w:tabs>
              <w:spacing w:before="0"/>
              <w:jc w:val="right"/>
            </w:pPr>
            <w:r>
              <w:t>–</w:t>
            </w:r>
          </w:p>
        </w:tc>
        <w:tc>
          <w:tcPr>
            <w:tcW w:w="827" w:type="dxa"/>
            <w:tcBorders>
              <w:top w:val="nil"/>
              <w:left w:val="nil"/>
              <w:bottom w:val="single" w:sz="4" w:space="0" w:color="A6A6A6" w:themeColor="background1" w:themeShade="A6"/>
            </w:tcBorders>
          </w:tcPr>
          <w:p w:rsidR="00DB27EE" w:rsidRDefault="00195C54" w:rsidP="00766CA3">
            <w:pPr>
              <w:pStyle w:val="TableText"/>
              <w:tabs>
                <w:tab w:val="decimal" w:pos="437"/>
              </w:tabs>
              <w:spacing w:before="0"/>
              <w:jc w:val="right"/>
            </w:pPr>
            <w:r>
              <w:t>–</w:t>
            </w:r>
          </w:p>
        </w:tc>
      </w:tr>
      <w:tr w:rsidR="00DB27EE" w:rsidRPr="00195C54" w:rsidTr="00195C54">
        <w:trPr>
          <w:cantSplit/>
        </w:trPr>
        <w:tc>
          <w:tcPr>
            <w:tcW w:w="4395" w:type="dxa"/>
            <w:tcBorders>
              <w:top w:val="single" w:sz="4" w:space="0" w:color="A6A6A6" w:themeColor="background1" w:themeShade="A6"/>
              <w:bottom w:val="nil"/>
              <w:right w:val="single" w:sz="4" w:space="0" w:color="A6A6A6" w:themeColor="background1" w:themeShade="A6"/>
            </w:tcBorders>
          </w:tcPr>
          <w:p w:rsidR="00DB27EE" w:rsidRPr="00195C54" w:rsidRDefault="00DB27EE" w:rsidP="00195C54">
            <w:pPr>
              <w:pStyle w:val="TableText"/>
              <w:rPr>
                <w:b/>
                <w:bCs/>
              </w:rPr>
            </w:pPr>
            <w:r w:rsidRPr="00195C54">
              <w:rPr>
                <w:b/>
                <w:bCs/>
              </w:rPr>
              <w:t>Urinary tract (C64–C68)</w:t>
            </w:r>
          </w:p>
        </w:tc>
        <w:tc>
          <w:tcPr>
            <w:tcW w:w="826" w:type="dxa"/>
            <w:tcBorders>
              <w:top w:val="single" w:sz="4" w:space="0" w:color="A6A6A6" w:themeColor="background1" w:themeShade="A6"/>
              <w:left w:val="single" w:sz="4" w:space="0" w:color="A6A6A6" w:themeColor="background1" w:themeShade="A6"/>
              <w:bottom w:val="nil"/>
              <w:right w:val="nil"/>
            </w:tcBorders>
          </w:tcPr>
          <w:p w:rsidR="00DB27EE" w:rsidRPr="00195C54" w:rsidRDefault="00DB27EE" w:rsidP="00766CA3">
            <w:pPr>
              <w:pStyle w:val="TableText"/>
              <w:tabs>
                <w:tab w:val="decimal" w:pos="652"/>
              </w:tabs>
              <w:jc w:val="right"/>
              <w:rPr>
                <w:b/>
              </w:rPr>
            </w:pPr>
            <w:r w:rsidRPr="00195C54">
              <w:rPr>
                <w:b/>
              </w:rPr>
              <w:t>274</w:t>
            </w:r>
          </w:p>
        </w:tc>
        <w:tc>
          <w:tcPr>
            <w:tcW w:w="827" w:type="dxa"/>
            <w:tcBorders>
              <w:top w:val="single" w:sz="4" w:space="0" w:color="A6A6A6" w:themeColor="background1" w:themeShade="A6"/>
              <w:left w:val="nil"/>
              <w:bottom w:val="nil"/>
              <w:right w:val="nil"/>
            </w:tcBorders>
          </w:tcPr>
          <w:p w:rsidR="00DB27EE" w:rsidRPr="00195C54" w:rsidRDefault="00DB27EE" w:rsidP="00766CA3">
            <w:pPr>
              <w:pStyle w:val="TableText"/>
              <w:tabs>
                <w:tab w:val="decimal" w:pos="652"/>
              </w:tabs>
              <w:jc w:val="right"/>
              <w:rPr>
                <w:b/>
              </w:rPr>
            </w:pPr>
            <w:r w:rsidRPr="00195C54">
              <w:rPr>
                <w:b/>
              </w:rPr>
              <w:t>143</w:t>
            </w:r>
          </w:p>
        </w:tc>
        <w:tc>
          <w:tcPr>
            <w:tcW w:w="827" w:type="dxa"/>
            <w:tcBorders>
              <w:top w:val="single" w:sz="4" w:space="0" w:color="A6A6A6" w:themeColor="background1" w:themeShade="A6"/>
              <w:left w:val="nil"/>
              <w:bottom w:val="nil"/>
              <w:right w:val="single" w:sz="4" w:space="0" w:color="A6A6A6" w:themeColor="background1" w:themeShade="A6"/>
            </w:tcBorders>
          </w:tcPr>
          <w:p w:rsidR="00DB27EE" w:rsidRPr="00195C54" w:rsidRDefault="00DB27EE" w:rsidP="00766CA3">
            <w:pPr>
              <w:pStyle w:val="TableText"/>
              <w:tabs>
                <w:tab w:val="decimal" w:pos="652"/>
              </w:tabs>
              <w:jc w:val="right"/>
              <w:rPr>
                <w:b/>
              </w:rPr>
            </w:pPr>
            <w:r w:rsidRPr="00195C54">
              <w:rPr>
                <w:b/>
              </w:rPr>
              <w:t>417</w:t>
            </w:r>
          </w:p>
        </w:tc>
        <w:tc>
          <w:tcPr>
            <w:tcW w:w="827" w:type="dxa"/>
            <w:tcBorders>
              <w:top w:val="single" w:sz="4" w:space="0" w:color="A6A6A6" w:themeColor="background1" w:themeShade="A6"/>
              <w:left w:val="single" w:sz="4" w:space="0" w:color="A6A6A6" w:themeColor="background1" w:themeShade="A6"/>
              <w:bottom w:val="nil"/>
              <w:right w:val="nil"/>
            </w:tcBorders>
          </w:tcPr>
          <w:p w:rsidR="00DB27EE" w:rsidRPr="00195C54" w:rsidRDefault="00DB27EE" w:rsidP="00766CA3">
            <w:pPr>
              <w:pStyle w:val="TableText"/>
              <w:tabs>
                <w:tab w:val="decimal" w:pos="437"/>
              </w:tabs>
              <w:jc w:val="right"/>
              <w:rPr>
                <w:b/>
              </w:rPr>
            </w:pPr>
            <w:r w:rsidRPr="00195C54">
              <w:rPr>
                <w:b/>
              </w:rPr>
              <w:t>8.0</w:t>
            </w:r>
          </w:p>
        </w:tc>
        <w:tc>
          <w:tcPr>
            <w:tcW w:w="827" w:type="dxa"/>
            <w:tcBorders>
              <w:top w:val="single" w:sz="4" w:space="0" w:color="A6A6A6" w:themeColor="background1" w:themeShade="A6"/>
              <w:left w:val="nil"/>
              <w:bottom w:val="nil"/>
              <w:right w:val="nil"/>
            </w:tcBorders>
          </w:tcPr>
          <w:p w:rsidR="00DB27EE" w:rsidRPr="00195C54" w:rsidRDefault="00DB27EE" w:rsidP="00766CA3">
            <w:pPr>
              <w:pStyle w:val="TableText"/>
              <w:tabs>
                <w:tab w:val="decimal" w:pos="437"/>
              </w:tabs>
              <w:jc w:val="right"/>
              <w:rPr>
                <w:b/>
              </w:rPr>
            </w:pPr>
            <w:r w:rsidRPr="00195C54">
              <w:rPr>
                <w:b/>
              </w:rPr>
              <w:t>3.4</w:t>
            </w:r>
          </w:p>
        </w:tc>
        <w:tc>
          <w:tcPr>
            <w:tcW w:w="827" w:type="dxa"/>
            <w:tcBorders>
              <w:top w:val="single" w:sz="4" w:space="0" w:color="A6A6A6" w:themeColor="background1" w:themeShade="A6"/>
              <w:left w:val="nil"/>
              <w:bottom w:val="nil"/>
            </w:tcBorders>
          </w:tcPr>
          <w:p w:rsidR="00DB27EE" w:rsidRPr="00195C54" w:rsidRDefault="00DB27EE" w:rsidP="00766CA3">
            <w:pPr>
              <w:pStyle w:val="TableText"/>
              <w:tabs>
                <w:tab w:val="decimal" w:pos="437"/>
              </w:tabs>
              <w:jc w:val="right"/>
              <w:rPr>
                <w:b/>
              </w:rPr>
            </w:pPr>
            <w:r w:rsidRPr="00195C54">
              <w:rPr>
                <w:b/>
              </w:rPr>
              <w:t>5.5</w:t>
            </w:r>
          </w:p>
        </w:tc>
      </w:tr>
      <w:tr w:rsidR="00DB27EE" w:rsidRPr="001F77C2" w:rsidTr="00195C54">
        <w:trPr>
          <w:cantSplit/>
        </w:trPr>
        <w:tc>
          <w:tcPr>
            <w:tcW w:w="4395" w:type="dxa"/>
            <w:tcBorders>
              <w:top w:val="nil"/>
              <w:bottom w:val="nil"/>
              <w:right w:val="single" w:sz="4" w:space="0" w:color="A6A6A6" w:themeColor="background1" w:themeShade="A6"/>
            </w:tcBorders>
          </w:tcPr>
          <w:p w:rsidR="00DB27EE" w:rsidRPr="00F51EFC" w:rsidRDefault="00DB27EE" w:rsidP="00195C54">
            <w:pPr>
              <w:pStyle w:val="TableText"/>
              <w:spacing w:before="0"/>
            </w:pPr>
            <w:r w:rsidRPr="00F51EFC">
              <w:t>Kidney</w:t>
            </w:r>
            <w:r>
              <w:t xml:space="preserve"> – </w:t>
            </w:r>
            <w:r w:rsidRPr="00F51EFC">
              <w:t>except renal pelvis (C64)</w:t>
            </w:r>
          </w:p>
        </w:tc>
        <w:tc>
          <w:tcPr>
            <w:tcW w:w="826"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652"/>
              </w:tabs>
              <w:spacing w:before="0"/>
              <w:jc w:val="right"/>
            </w:pPr>
            <w:r w:rsidRPr="00F51EFC">
              <w:t>129</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54</w:t>
            </w:r>
          </w:p>
        </w:tc>
        <w:tc>
          <w:tcPr>
            <w:tcW w:w="827" w:type="dxa"/>
            <w:tcBorders>
              <w:top w:val="nil"/>
              <w:left w:val="nil"/>
              <w:bottom w:val="nil"/>
              <w:right w:val="single" w:sz="4" w:space="0" w:color="A6A6A6" w:themeColor="background1" w:themeShade="A6"/>
            </w:tcBorders>
          </w:tcPr>
          <w:p w:rsidR="00DB27EE" w:rsidRPr="00F51EFC" w:rsidRDefault="00DB27EE" w:rsidP="00766CA3">
            <w:pPr>
              <w:pStyle w:val="TableText"/>
              <w:tabs>
                <w:tab w:val="decimal" w:pos="652"/>
              </w:tabs>
              <w:spacing w:before="0"/>
              <w:jc w:val="right"/>
            </w:pPr>
            <w:r w:rsidRPr="00F51EFC">
              <w:t>183</w:t>
            </w:r>
          </w:p>
        </w:tc>
        <w:tc>
          <w:tcPr>
            <w:tcW w:w="827"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437"/>
              </w:tabs>
              <w:spacing w:before="0"/>
              <w:jc w:val="right"/>
            </w:pPr>
            <w:r w:rsidRPr="00F51EFC">
              <w:t>3.9</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rsidRPr="00F51EFC">
              <w:t>1.4</w:t>
            </w:r>
          </w:p>
        </w:tc>
        <w:tc>
          <w:tcPr>
            <w:tcW w:w="827" w:type="dxa"/>
            <w:tcBorders>
              <w:top w:val="nil"/>
              <w:left w:val="nil"/>
              <w:bottom w:val="nil"/>
            </w:tcBorders>
          </w:tcPr>
          <w:p w:rsidR="00DB27EE" w:rsidRPr="00F51EFC" w:rsidRDefault="00DB27EE" w:rsidP="00766CA3">
            <w:pPr>
              <w:pStyle w:val="TableText"/>
              <w:tabs>
                <w:tab w:val="decimal" w:pos="437"/>
              </w:tabs>
              <w:spacing w:before="0"/>
              <w:jc w:val="right"/>
            </w:pPr>
            <w:r w:rsidRPr="00F51EFC">
              <w:t>2.6</w:t>
            </w:r>
          </w:p>
        </w:tc>
      </w:tr>
      <w:tr w:rsidR="00DB27EE" w:rsidRPr="001F77C2" w:rsidTr="00195C54">
        <w:trPr>
          <w:cantSplit/>
        </w:trPr>
        <w:tc>
          <w:tcPr>
            <w:tcW w:w="4395" w:type="dxa"/>
            <w:tcBorders>
              <w:top w:val="nil"/>
              <w:bottom w:val="nil"/>
              <w:right w:val="single" w:sz="4" w:space="0" w:color="A6A6A6" w:themeColor="background1" w:themeShade="A6"/>
            </w:tcBorders>
          </w:tcPr>
          <w:p w:rsidR="00DB27EE" w:rsidRPr="00F51EFC" w:rsidRDefault="00DB27EE" w:rsidP="00195C54">
            <w:pPr>
              <w:pStyle w:val="TableText"/>
              <w:spacing w:before="0"/>
            </w:pPr>
            <w:r w:rsidRPr="00F51EFC">
              <w:t>Renal pelvis (C65)</w:t>
            </w:r>
          </w:p>
        </w:tc>
        <w:tc>
          <w:tcPr>
            <w:tcW w:w="826"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652"/>
              </w:tabs>
              <w:spacing w:before="0"/>
              <w:jc w:val="right"/>
            </w:pPr>
            <w:r w:rsidRPr="00F51EFC">
              <w:t>4</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9</w:t>
            </w:r>
          </w:p>
        </w:tc>
        <w:tc>
          <w:tcPr>
            <w:tcW w:w="827" w:type="dxa"/>
            <w:tcBorders>
              <w:top w:val="nil"/>
              <w:left w:val="nil"/>
              <w:bottom w:val="nil"/>
              <w:right w:val="single" w:sz="4" w:space="0" w:color="A6A6A6" w:themeColor="background1" w:themeShade="A6"/>
            </w:tcBorders>
          </w:tcPr>
          <w:p w:rsidR="00DB27EE" w:rsidRPr="00F51EFC" w:rsidRDefault="00DB27EE" w:rsidP="00766CA3">
            <w:pPr>
              <w:pStyle w:val="TableText"/>
              <w:tabs>
                <w:tab w:val="decimal" w:pos="652"/>
              </w:tabs>
              <w:spacing w:before="0"/>
              <w:jc w:val="right"/>
            </w:pPr>
            <w:r w:rsidRPr="00F51EFC">
              <w:t>13</w:t>
            </w:r>
          </w:p>
        </w:tc>
        <w:tc>
          <w:tcPr>
            <w:tcW w:w="827"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437"/>
              </w:tabs>
              <w:spacing w:before="0"/>
              <w:jc w:val="right"/>
            </w:pPr>
            <w:r w:rsidRPr="00F51EFC">
              <w:t>0.1</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rsidRPr="00F51EFC">
              <w:t>0.2</w:t>
            </w:r>
          </w:p>
        </w:tc>
        <w:tc>
          <w:tcPr>
            <w:tcW w:w="827" w:type="dxa"/>
            <w:tcBorders>
              <w:top w:val="nil"/>
              <w:left w:val="nil"/>
              <w:bottom w:val="nil"/>
            </w:tcBorders>
          </w:tcPr>
          <w:p w:rsidR="00DB27EE" w:rsidRPr="00F51EFC" w:rsidRDefault="00DB27EE" w:rsidP="00766CA3">
            <w:pPr>
              <w:pStyle w:val="TableText"/>
              <w:tabs>
                <w:tab w:val="decimal" w:pos="437"/>
              </w:tabs>
              <w:spacing w:before="0"/>
              <w:jc w:val="right"/>
            </w:pPr>
            <w:r w:rsidRPr="00F51EFC">
              <w:t>0.2</w:t>
            </w:r>
          </w:p>
        </w:tc>
      </w:tr>
      <w:tr w:rsidR="00DB27EE" w:rsidRPr="001F77C2" w:rsidTr="00195C54">
        <w:trPr>
          <w:cantSplit/>
        </w:trPr>
        <w:tc>
          <w:tcPr>
            <w:tcW w:w="4395" w:type="dxa"/>
            <w:tcBorders>
              <w:top w:val="nil"/>
              <w:bottom w:val="nil"/>
              <w:right w:val="single" w:sz="4" w:space="0" w:color="A6A6A6" w:themeColor="background1" w:themeShade="A6"/>
            </w:tcBorders>
          </w:tcPr>
          <w:p w:rsidR="00DB27EE" w:rsidRPr="00F51EFC" w:rsidRDefault="00DB27EE" w:rsidP="00195C54">
            <w:pPr>
              <w:pStyle w:val="TableText"/>
              <w:spacing w:before="0"/>
            </w:pPr>
            <w:r w:rsidRPr="00F51EFC">
              <w:t>Ureter (C66)</w:t>
            </w:r>
          </w:p>
        </w:tc>
        <w:tc>
          <w:tcPr>
            <w:tcW w:w="826"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652"/>
              </w:tabs>
              <w:spacing w:before="0"/>
              <w:jc w:val="right"/>
            </w:pPr>
            <w:r w:rsidRPr="00F51EFC">
              <w:t>5</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3</w:t>
            </w:r>
          </w:p>
        </w:tc>
        <w:tc>
          <w:tcPr>
            <w:tcW w:w="827" w:type="dxa"/>
            <w:tcBorders>
              <w:top w:val="nil"/>
              <w:left w:val="nil"/>
              <w:bottom w:val="nil"/>
              <w:right w:val="single" w:sz="4" w:space="0" w:color="A6A6A6" w:themeColor="background1" w:themeShade="A6"/>
            </w:tcBorders>
          </w:tcPr>
          <w:p w:rsidR="00DB27EE" w:rsidRPr="00F51EFC" w:rsidRDefault="00DB27EE" w:rsidP="00766CA3">
            <w:pPr>
              <w:pStyle w:val="TableText"/>
              <w:tabs>
                <w:tab w:val="decimal" w:pos="652"/>
              </w:tabs>
              <w:spacing w:before="0"/>
              <w:jc w:val="right"/>
            </w:pPr>
            <w:r w:rsidRPr="00F51EFC">
              <w:t>8</w:t>
            </w:r>
          </w:p>
        </w:tc>
        <w:tc>
          <w:tcPr>
            <w:tcW w:w="827"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437"/>
              </w:tabs>
              <w:spacing w:before="0"/>
              <w:jc w:val="right"/>
            </w:pPr>
            <w:r w:rsidRPr="00F51EFC">
              <w:t>0.1</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rsidRPr="00F51EFC">
              <w:t>0.1</w:t>
            </w:r>
          </w:p>
        </w:tc>
        <w:tc>
          <w:tcPr>
            <w:tcW w:w="827" w:type="dxa"/>
            <w:tcBorders>
              <w:top w:val="nil"/>
              <w:left w:val="nil"/>
              <w:bottom w:val="nil"/>
            </w:tcBorders>
          </w:tcPr>
          <w:p w:rsidR="00DB27EE" w:rsidRPr="00F51EFC" w:rsidRDefault="00DB27EE" w:rsidP="00766CA3">
            <w:pPr>
              <w:pStyle w:val="TableText"/>
              <w:tabs>
                <w:tab w:val="decimal" w:pos="437"/>
              </w:tabs>
              <w:spacing w:before="0"/>
              <w:jc w:val="right"/>
            </w:pPr>
            <w:r w:rsidRPr="00F51EFC">
              <w:t>0.1</w:t>
            </w:r>
          </w:p>
        </w:tc>
      </w:tr>
      <w:tr w:rsidR="00DB27EE" w:rsidRPr="001F77C2" w:rsidTr="00195C54">
        <w:trPr>
          <w:cantSplit/>
        </w:trPr>
        <w:tc>
          <w:tcPr>
            <w:tcW w:w="4395" w:type="dxa"/>
            <w:tcBorders>
              <w:top w:val="nil"/>
              <w:bottom w:val="nil"/>
              <w:right w:val="single" w:sz="4" w:space="0" w:color="A6A6A6" w:themeColor="background1" w:themeShade="A6"/>
            </w:tcBorders>
          </w:tcPr>
          <w:p w:rsidR="00DB27EE" w:rsidRPr="00F51EFC" w:rsidRDefault="00DB27EE" w:rsidP="00195C54">
            <w:pPr>
              <w:pStyle w:val="TableText"/>
              <w:spacing w:before="0"/>
            </w:pPr>
            <w:r w:rsidRPr="00F51EFC">
              <w:t>Bladder (C67)</w:t>
            </w:r>
          </w:p>
        </w:tc>
        <w:tc>
          <w:tcPr>
            <w:tcW w:w="826"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652"/>
              </w:tabs>
              <w:spacing w:before="0"/>
              <w:jc w:val="right"/>
            </w:pPr>
            <w:r w:rsidRPr="00F51EFC">
              <w:t>133</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74</w:t>
            </w:r>
          </w:p>
        </w:tc>
        <w:tc>
          <w:tcPr>
            <w:tcW w:w="827" w:type="dxa"/>
            <w:tcBorders>
              <w:top w:val="nil"/>
              <w:left w:val="nil"/>
              <w:bottom w:val="nil"/>
              <w:right w:val="single" w:sz="4" w:space="0" w:color="A6A6A6" w:themeColor="background1" w:themeShade="A6"/>
            </w:tcBorders>
          </w:tcPr>
          <w:p w:rsidR="00DB27EE" w:rsidRPr="00F51EFC" w:rsidRDefault="00DB27EE" w:rsidP="00766CA3">
            <w:pPr>
              <w:pStyle w:val="TableText"/>
              <w:tabs>
                <w:tab w:val="decimal" w:pos="652"/>
              </w:tabs>
              <w:spacing w:before="0"/>
              <w:jc w:val="right"/>
            </w:pPr>
            <w:r w:rsidRPr="00F51EFC">
              <w:t>207</w:t>
            </w:r>
          </w:p>
        </w:tc>
        <w:tc>
          <w:tcPr>
            <w:tcW w:w="827"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437"/>
              </w:tabs>
              <w:spacing w:before="0"/>
              <w:jc w:val="right"/>
            </w:pPr>
            <w:r w:rsidRPr="00F51EFC">
              <w:t>3.8</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rsidRPr="00F51EFC">
              <w:t>1.7</w:t>
            </w:r>
          </w:p>
        </w:tc>
        <w:tc>
          <w:tcPr>
            <w:tcW w:w="827" w:type="dxa"/>
            <w:tcBorders>
              <w:top w:val="nil"/>
              <w:left w:val="nil"/>
              <w:bottom w:val="nil"/>
            </w:tcBorders>
          </w:tcPr>
          <w:p w:rsidR="00DB27EE" w:rsidRPr="00F51EFC" w:rsidRDefault="00DB27EE" w:rsidP="00766CA3">
            <w:pPr>
              <w:pStyle w:val="TableText"/>
              <w:tabs>
                <w:tab w:val="decimal" w:pos="437"/>
              </w:tabs>
              <w:spacing w:before="0"/>
              <w:jc w:val="right"/>
            </w:pPr>
            <w:r w:rsidRPr="00F51EFC">
              <w:t>2.6</w:t>
            </w:r>
          </w:p>
        </w:tc>
      </w:tr>
      <w:tr w:rsidR="00DB27EE" w:rsidRPr="001F77C2" w:rsidTr="00195C54">
        <w:trPr>
          <w:cantSplit/>
        </w:trPr>
        <w:tc>
          <w:tcPr>
            <w:tcW w:w="4395" w:type="dxa"/>
            <w:tcBorders>
              <w:top w:val="nil"/>
              <w:bottom w:val="single" w:sz="4" w:space="0" w:color="A6A6A6" w:themeColor="background1" w:themeShade="A6"/>
              <w:right w:val="single" w:sz="4" w:space="0" w:color="A6A6A6" w:themeColor="background1" w:themeShade="A6"/>
            </w:tcBorders>
          </w:tcPr>
          <w:p w:rsidR="00DB27EE" w:rsidRPr="00F51EFC" w:rsidRDefault="00DB27EE" w:rsidP="00195C54">
            <w:pPr>
              <w:pStyle w:val="TableText"/>
              <w:spacing w:before="0"/>
            </w:pPr>
            <w:r w:rsidRPr="00F51EFC">
              <w:t>Urinary organs</w:t>
            </w:r>
            <w:r>
              <w:t xml:space="preserve"> – </w:t>
            </w:r>
            <w:r w:rsidRPr="00F51EFC">
              <w:t>other and unspecified (C68)</w:t>
            </w:r>
          </w:p>
        </w:tc>
        <w:tc>
          <w:tcPr>
            <w:tcW w:w="826" w:type="dxa"/>
            <w:tcBorders>
              <w:top w:val="nil"/>
              <w:left w:val="single" w:sz="4" w:space="0" w:color="A6A6A6" w:themeColor="background1" w:themeShade="A6"/>
              <w:bottom w:val="single" w:sz="4" w:space="0" w:color="A6A6A6" w:themeColor="background1" w:themeShade="A6"/>
              <w:right w:val="nil"/>
            </w:tcBorders>
          </w:tcPr>
          <w:p w:rsidR="00DB27EE" w:rsidRPr="00F51EFC" w:rsidRDefault="00DB27EE" w:rsidP="00766CA3">
            <w:pPr>
              <w:pStyle w:val="TableText"/>
              <w:tabs>
                <w:tab w:val="decimal" w:pos="652"/>
              </w:tabs>
              <w:spacing w:before="0"/>
              <w:jc w:val="right"/>
            </w:pPr>
            <w:r w:rsidRPr="00F51EFC">
              <w:t>3</w:t>
            </w:r>
          </w:p>
        </w:tc>
        <w:tc>
          <w:tcPr>
            <w:tcW w:w="827" w:type="dxa"/>
            <w:tcBorders>
              <w:top w:val="nil"/>
              <w:left w:val="nil"/>
              <w:bottom w:val="single" w:sz="4" w:space="0" w:color="A6A6A6" w:themeColor="background1" w:themeShade="A6"/>
              <w:right w:val="nil"/>
            </w:tcBorders>
          </w:tcPr>
          <w:p w:rsidR="00DB27EE" w:rsidRPr="00F51EFC" w:rsidRDefault="00DB27EE" w:rsidP="00766CA3">
            <w:pPr>
              <w:pStyle w:val="TableText"/>
              <w:tabs>
                <w:tab w:val="decimal" w:pos="652"/>
              </w:tabs>
              <w:spacing w:before="0"/>
              <w:jc w:val="right"/>
            </w:pPr>
            <w:r w:rsidRPr="00F51EFC">
              <w:t>3</w:t>
            </w:r>
          </w:p>
        </w:tc>
        <w:tc>
          <w:tcPr>
            <w:tcW w:w="827" w:type="dxa"/>
            <w:tcBorders>
              <w:top w:val="nil"/>
              <w:left w:val="nil"/>
              <w:bottom w:val="single" w:sz="4" w:space="0" w:color="A6A6A6" w:themeColor="background1" w:themeShade="A6"/>
              <w:right w:val="single" w:sz="4" w:space="0" w:color="A6A6A6" w:themeColor="background1" w:themeShade="A6"/>
            </w:tcBorders>
          </w:tcPr>
          <w:p w:rsidR="00DB27EE" w:rsidRPr="00F51EFC" w:rsidRDefault="00DB27EE" w:rsidP="00766CA3">
            <w:pPr>
              <w:pStyle w:val="TableText"/>
              <w:tabs>
                <w:tab w:val="decimal" w:pos="652"/>
              </w:tabs>
              <w:spacing w:before="0"/>
              <w:jc w:val="right"/>
            </w:pPr>
            <w:r w:rsidRPr="00F51EFC">
              <w:t>6</w:t>
            </w:r>
          </w:p>
        </w:tc>
        <w:tc>
          <w:tcPr>
            <w:tcW w:w="827" w:type="dxa"/>
            <w:tcBorders>
              <w:top w:val="nil"/>
              <w:left w:val="single" w:sz="4" w:space="0" w:color="A6A6A6" w:themeColor="background1" w:themeShade="A6"/>
              <w:bottom w:val="single" w:sz="4" w:space="0" w:color="A6A6A6" w:themeColor="background1" w:themeShade="A6"/>
              <w:right w:val="nil"/>
            </w:tcBorders>
          </w:tcPr>
          <w:p w:rsidR="00DB27EE" w:rsidRPr="00F51EFC" w:rsidRDefault="00DB27EE" w:rsidP="00766CA3">
            <w:pPr>
              <w:pStyle w:val="TableText"/>
              <w:tabs>
                <w:tab w:val="decimal" w:pos="437"/>
              </w:tabs>
              <w:spacing w:before="0"/>
              <w:jc w:val="right"/>
            </w:pPr>
            <w:r w:rsidRPr="00F51EFC">
              <w:t>0.1</w:t>
            </w:r>
          </w:p>
        </w:tc>
        <w:tc>
          <w:tcPr>
            <w:tcW w:w="827" w:type="dxa"/>
            <w:tcBorders>
              <w:top w:val="nil"/>
              <w:left w:val="nil"/>
              <w:bottom w:val="single" w:sz="4" w:space="0" w:color="A6A6A6" w:themeColor="background1" w:themeShade="A6"/>
              <w:right w:val="nil"/>
            </w:tcBorders>
          </w:tcPr>
          <w:p w:rsidR="00DB27EE" w:rsidRPr="00F51EFC" w:rsidRDefault="00DB27EE" w:rsidP="00766CA3">
            <w:pPr>
              <w:pStyle w:val="TableText"/>
              <w:tabs>
                <w:tab w:val="decimal" w:pos="437"/>
              </w:tabs>
              <w:spacing w:before="0"/>
              <w:jc w:val="right"/>
            </w:pPr>
            <w:r w:rsidRPr="00F51EFC">
              <w:t>0.0</w:t>
            </w:r>
          </w:p>
        </w:tc>
        <w:tc>
          <w:tcPr>
            <w:tcW w:w="827" w:type="dxa"/>
            <w:tcBorders>
              <w:top w:val="nil"/>
              <w:left w:val="nil"/>
              <w:bottom w:val="single" w:sz="4" w:space="0" w:color="A6A6A6" w:themeColor="background1" w:themeShade="A6"/>
            </w:tcBorders>
          </w:tcPr>
          <w:p w:rsidR="00DB27EE" w:rsidRPr="00F51EFC" w:rsidRDefault="00DB27EE" w:rsidP="00766CA3">
            <w:pPr>
              <w:pStyle w:val="TableText"/>
              <w:tabs>
                <w:tab w:val="decimal" w:pos="437"/>
              </w:tabs>
              <w:spacing w:before="0"/>
              <w:jc w:val="right"/>
            </w:pPr>
            <w:r w:rsidRPr="00F51EFC">
              <w:t>0.1</w:t>
            </w:r>
          </w:p>
        </w:tc>
      </w:tr>
      <w:tr w:rsidR="00DB27EE" w:rsidRPr="00195C54" w:rsidTr="002F7220">
        <w:trPr>
          <w:cantSplit/>
        </w:trPr>
        <w:tc>
          <w:tcPr>
            <w:tcW w:w="4395" w:type="dxa"/>
            <w:tcBorders>
              <w:top w:val="single" w:sz="4" w:space="0" w:color="A6A6A6" w:themeColor="background1" w:themeShade="A6"/>
              <w:bottom w:val="nil"/>
              <w:right w:val="single" w:sz="4" w:space="0" w:color="A6A6A6" w:themeColor="background1" w:themeShade="A6"/>
            </w:tcBorders>
          </w:tcPr>
          <w:p w:rsidR="00DB27EE" w:rsidRPr="00195C54" w:rsidRDefault="00DB27EE" w:rsidP="00195C54">
            <w:pPr>
              <w:pStyle w:val="TableText"/>
              <w:rPr>
                <w:b/>
                <w:bCs/>
              </w:rPr>
            </w:pPr>
            <w:r w:rsidRPr="00195C54">
              <w:rPr>
                <w:b/>
                <w:bCs/>
              </w:rPr>
              <w:t>Eye, Brain and other parts of the central nervous system (C69–C72)</w:t>
            </w:r>
          </w:p>
        </w:tc>
        <w:tc>
          <w:tcPr>
            <w:tcW w:w="826" w:type="dxa"/>
            <w:tcBorders>
              <w:top w:val="single" w:sz="4" w:space="0" w:color="A6A6A6" w:themeColor="background1" w:themeShade="A6"/>
              <w:left w:val="single" w:sz="4" w:space="0" w:color="A6A6A6" w:themeColor="background1" w:themeShade="A6"/>
              <w:bottom w:val="nil"/>
              <w:right w:val="nil"/>
            </w:tcBorders>
          </w:tcPr>
          <w:p w:rsidR="00DB27EE" w:rsidRPr="00195C54" w:rsidRDefault="00DB27EE" w:rsidP="00766CA3">
            <w:pPr>
              <w:pStyle w:val="TableText"/>
              <w:tabs>
                <w:tab w:val="decimal" w:pos="652"/>
              </w:tabs>
              <w:jc w:val="right"/>
              <w:rPr>
                <w:b/>
              </w:rPr>
            </w:pPr>
            <w:r w:rsidRPr="00195C54">
              <w:rPr>
                <w:b/>
              </w:rPr>
              <w:t>193</w:t>
            </w:r>
          </w:p>
        </w:tc>
        <w:tc>
          <w:tcPr>
            <w:tcW w:w="827" w:type="dxa"/>
            <w:tcBorders>
              <w:top w:val="single" w:sz="4" w:space="0" w:color="A6A6A6" w:themeColor="background1" w:themeShade="A6"/>
              <w:left w:val="nil"/>
              <w:bottom w:val="nil"/>
              <w:right w:val="nil"/>
            </w:tcBorders>
          </w:tcPr>
          <w:p w:rsidR="00DB27EE" w:rsidRPr="00195C54" w:rsidRDefault="00DB27EE" w:rsidP="00766CA3">
            <w:pPr>
              <w:pStyle w:val="TableText"/>
              <w:tabs>
                <w:tab w:val="decimal" w:pos="652"/>
              </w:tabs>
              <w:jc w:val="right"/>
              <w:rPr>
                <w:b/>
              </w:rPr>
            </w:pPr>
            <w:r w:rsidRPr="00195C54">
              <w:rPr>
                <w:b/>
              </w:rPr>
              <w:t>109</w:t>
            </w:r>
          </w:p>
        </w:tc>
        <w:tc>
          <w:tcPr>
            <w:tcW w:w="827" w:type="dxa"/>
            <w:tcBorders>
              <w:top w:val="single" w:sz="4" w:space="0" w:color="A6A6A6" w:themeColor="background1" w:themeShade="A6"/>
              <w:left w:val="nil"/>
              <w:bottom w:val="nil"/>
              <w:right w:val="single" w:sz="4" w:space="0" w:color="A6A6A6" w:themeColor="background1" w:themeShade="A6"/>
            </w:tcBorders>
          </w:tcPr>
          <w:p w:rsidR="00DB27EE" w:rsidRPr="00195C54" w:rsidRDefault="00DB27EE" w:rsidP="00766CA3">
            <w:pPr>
              <w:pStyle w:val="TableText"/>
              <w:tabs>
                <w:tab w:val="decimal" w:pos="652"/>
              </w:tabs>
              <w:jc w:val="right"/>
              <w:rPr>
                <w:b/>
              </w:rPr>
            </w:pPr>
            <w:r w:rsidRPr="00195C54">
              <w:rPr>
                <w:b/>
              </w:rPr>
              <w:t>302</w:t>
            </w:r>
          </w:p>
        </w:tc>
        <w:tc>
          <w:tcPr>
            <w:tcW w:w="827" w:type="dxa"/>
            <w:tcBorders>
              <w:top w:val="single" w:sz="4" w:space="0" w:color="A6A6A6" w:themeColor="background1" w:themeShade="A6"/>
              <w:left w:val="single" w:sz="4" w:space="0" w:color="A6A6A6" w:themeColor="background1" w:themeShade="A6"/>
              <w:bottom w:val="nil"/>
              <w:right w:val="nil"/>
            </w:tcBorders>
          </w:tcPr>
          <w:p w:rsidR="00DB27EE" w:rsidRPr="00195C54" w:rsidRDefault="00DB27EE" w:rsidP="00766CA3">
            <w:pPr>
              <w:pStyle w:val="TableText"/>
              <w:tabs>
                <w:tab w:val="decimal" w:pos="437"/>
              </w:tabs>
              <w:jc w:val="right"/>
              <w:rPr>
                <w:b/>
              </w:rPr>
            </w:pPr>
            <w:r w:rsidRPr="00195C54">
              <w:rPr>
                <w:b/>
              </w:rPr>
              <w:t>6.8</w:t>
            </w:r>
          </w:p>
        </w:tc>
        <w:tc>
          <w:tcPr>
            <w:tcW w:w="827" w:type="dxa"/>
            <w:tcBorders>
              <w:top w:val="single" w:sz="4" w:space="0" w:color="A6A6A6" w:themeColor="background1" w:themeShade="A6"/>
              <w:left w:val="nil"/>
              <w:bottom w:val="nil"/>
              <w:right w:val="nil"/>
            </w:tcBorders>
          </w:tcPr>
          <w:p w:rsidR="00DB27EE" w:rsidRPr="00195C54" w:rsidRDefault="00DB27EE" w:rsidP="00766CA3">
            <w:pPr>
              <w:pStyle w:val="TableText"/>
              <w:tabs>
                <w:tab w:val="decimal" w:pos="437"/>
              </w:tabs>
              <w:jc w:val="right"/>
              <w:rPr>
                <w:b/>
              </w:rPr>
            </w:pPr>
            <w:r w:rsidRPr="00195C54">
              <w:rPr>
                <w:b/>
              </w:rPr>
              <w:t>3.2</w:t>
            </w:r>
          </w:p>
        </w:tc>
        <w:tc>
          <w:tcPr>
            <w:tcW w:w="827" w:type="dxa"/>
            <w:tcBorders>
              <w:top w:val="single" w:sz="4" w:space="0" w:color="A6A6A6" w:themeColor="background1" w:themeShade="A6"/>
              <w:left w:val="nil"/>
              <w:bottom w:val="nil"/>
            </w:tcBorders>
          </w:tcPr>
          <w:p w:rsidR="00DB27EE" w:rsidRPr="00195C54" w:rsidRDefault="00DB27EE" w:rsidP="00766CA3">
            <w:pPr>
              <w:pStyle w:val="TableText"/>
              <w:tabs>
                <w:tab w:val="decimal" w:pos="437"/>
              </w:tabs>
              <w:jc w:val="right"/>
              <w:rPr>
                <w:b/>
              </w:rPr>
            </w:pPr>
            <w:r w:rsidRPr="00195C54">
              <w:rPr>
                <w:b/>
              </w:rPr>
              <w:t>4.9</w:t>
            </w:r>
          </w:p>
        </w:tc>
      </w:tr>
      <w:tr w:rsidR="00DB27EE" w:rsidRPr="001F77C2" w:rsidTr="002F7220">
        <w:trPr>
          <w:cantSplit/>
        </w:trPr>
        <w:tc>
          <w:tcPr>
            <w:tcW w:w="4395" w:type="dxa"/>
            <w:tcBorders>
              <w:top w:val="nil"/>
              <w:bottom w:val="nil"/>
              <w:right w:val="single" w:sz="4" w:space="0" w:color="A6A6A6" w:themeColor="background1" w:themeShade="A6"/>
            </w:tcBorders>
          </w:tcPr>
          <w:p w:rsidR="00DB27EE" w:rsidRPr="00F51EFC" w:rsidRDefault="00DB27EE" w:rsidP="002F7220">
            <w:pPr>
              <w:pStyle w:val="TableText"/>
              <w:spacing w:before="0"/>
            </w:pPr>
            <w:r w:rsidRPr="00F51EFC">
              <w:t>Eye and adnexa (C69)</w:t>
            </w:r>
          </w:p>
        </w:tc>
        <w:tc>
          <w:tcPr>
            <w:tcW w:w="826"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652"/>
              </w:tabs>
              <w:spacing w:before="0"/>
              <w:jc w:val="right"/>
            </w:pPr>
            <w:r w:rsidRPr="00F51EFC">
              <w:t>7</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10</w:t>
            </w:r>
          </w:p>
        </w:tc>
        <w:tc>
          <w:tcPr>
            <w:tcW w:w="827" w:type="dxa"/>
            <w:tcBorders>
              <w:top w:val="nil"/>
              <w:left w:val="nil"/>
              <w:bottom w:val="nil"/>
              <w:right w:val="single" w:sz="4" w:space="0" w:color="A6A6A6" w:themeColor="background1" w:themeShade="A6"/>
            </w:tcBorders>
          </w:tcPr>
          <w:p w:rsidR="00DB27EE" w:rsidRPr="00F51EFC" w:rsidRDefault="00DB27EE" w:rsidP="00766CA3">
            <w:pPr>
              <w:pStyle w:val="TableText"/>
              <w:tabs>
                <w:tab w:val="decimal" w:pos="652"/>
              </w:tabs>
              <w:spacing w:before="0"/>
              <w:jc w:val="right"/>
            </w:pPr>
            <w:r w:rsidRPr="00F51EFC">
              <w:t>17</w:t>
            </w:r>
          </w:p>
        </w:tc>
        <w:tc>
          <w:tcPr>
            <w:tcW w:w="827"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437"/>
              </w:tabs>
              <w:spacing w:before="0"/>
              <w:jc w:val="right"/>
            </w:pPr>
            <w:r w:rsidRPr="00F51EFC">
              <w:t>0.2</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rsidRPr="00F51EFC">
              <w:t>0.3</w:t>
            </w:r>
          </w:p>
        </w:tc>
        <w:tc>
          <w:tcPr>
            <w:tcW w:w="827" w:type="dxa"/>
            <w:tcBorders>
              <w:top w:val="nil"/>
              <w:left w:val="nil"/>
              <w:bottom w:val="nil"/>
            </w:tcBorders>
          </w:tcPr>
          <w:p w:rsidR="00DB27EE" w:rsidRPr="00F51EFC" w:rsidRDefault="00DB27EE" w:rsidP="00766CA3">
            <w:pPr>
              <w:pStyle w:val="TableText"/>
              <w:tabs>
                <w:tab w:val="decimal" w:pos="437"/>
              </w:tabs>
              <w:spacing w:before="0"/>
              <w:jc w:val="right"/>
            </w:pPr>
            <w:r w:rsidRPr="00F51EFC">
              <w:t>0.3</w:t>
            </w:r>
          </w:p>
        </w:tc>
      </w:tr>
      <w:tr w:rsidR="00DB27EE" w:rsidRPr="001F77C2" w:rsidTr="002F7220">
        <w:trPr>
          <w:cantSplit/>
        </w:trPr>
        <w:tc>
          <w:tcPr>
            <w:tcW w:w="4395" w:type="dxa"/>
            <w:tcBorders>
              <w:top w:val="nil"/>
              <w:bottom w:val="nil"/>
              <w:right w:val="single" w:sz="4" w:space="0" w:color="A6A6A6" w:themeColor="background1" w:themeShade="A6"/>
            </w:tcBorders>
          </w:tcPr>
          <w:p w:rsidR="00DB27EE" w:rsidRPr="00F51EFC" w:rsidRDefault="00DB27EE" w:rsidP="002F7220">
            <w:pPr>
              <w:pStyle w:val="TableText"/>
              <w:spacing w:before="0"/>
            </w:pPr>
            <w:r w:rsidRPr="00F51EFC">
              <w:t>Meninges (C70)</w:t>
            </w:r>
          </w:p>
        </w:tc>
        <w:tc>
          <w:tcPr>
            <w:tcW w:w="826"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652"/>
              </w:tabs>
              <w:spacing w:before="0"/>
              <w:jc w:val="right"/>
            </w:pPr>
            <w:r w:rsidRPr="00F51EFC">
              <w:t>0</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3</w:t>
            </w:r>
          </w:p>
        </w:tc>
        <w:tc>
          <w:tcPr>
            <w:tcW w:w="827" w:type="dxa"/>
            <w:tcBorders>
              <w:top w:val="nil"/>
              <w:left w:val="nil"/>
              <w:bottom w:val="nil"/>
              <w:right w:val="single" w:sz="4" w:space="0" w:color="A6A6A6" w:themeColor="background1" w:themeShade="A6"/>
            </w:tcBorders>
          </w:tcPr>
          <w:p w:rsidR="00DB27EE" w:rsidRPr="00F51EFC" w:rsidRDefault="00DB27EE" w:rsidP="00766CA3">
            <w:pPr>
              <w:pStyle w:val="TableText"/>
              <w:tabs>
                <w:tab w:val="decimal" w:pos="652"/>
              </w:tabs>
              <w:spacing w:before="0"/>
              <w:jc w:val="right"/>
            </w:pPr>
            <w:r w:rsidRPr="00F51EFC">
              <w:t>3</w:t>
            </w:r>
          </w:p>
        </w:tc>
        <w:tc>
          <w:tcPr>
            <w:tcW w:w="827"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437"/>
              </w:tabs>
              <w:spacing w:before="0"/>
              <w:jc w:val="right"/>
            </w:pPr>
            <w:r w:rsidRPr="00F51EFC">
              <w:t>0.0</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rsidRPr="00F51EFC">
              <w:t>0.1</w:t>
            </w:r>
          </w:p>
        </w:tc>
        <w:tc>
          <w:tcPr>
            <w:tcW w:w="827" w:type="dxa"/>
            <w:tcBorders>
              <w:top w:val="nil"/>
              <w:left w:val="nil"/>
              <w:bottom w:val="nil"/>
            </w:tcBorders>
          </w:tcPr>
          <w:p w:rsidR="00DB27EE" w:rsidRPr="00F51EFC" w:rsidRDefault="00DB27EE" w:rsidP="00766CA3">
            <w:pPr>
              <w:pStyle w:val="TableText"/>
              <w:tabs>
                <w:tab w:val="decimal" w:pos="437"/>
              </w:tabs>
              <w:spacing w:before="0"/>
              <w:jc w:val="right"/>
            </w:pPr>
            <w:r w:rsidRPr="00F51EFC">
              <w:t>0.0</w:t>
            </w:r>
          </w:p>
        </w:tc>
      </w:tr>
      <w:tr w:rsidR="00DB27EE" w:rsidRPr="001F77C2" w:rsidTr="002F7220">
        <w:trPr>
          <w:cantSplit/>
        </w:trPr>
        <w:tc>
          <w:tcPr>
            <w:tcW w:w="4395" w:type="dxa"/>
            <w:tcBorders>
              <w:top w:val="nil"/>
              <w:bottom w:val="nil"/>
              <w:right w:val="single" w:sz="4" w:space="0" w:color="A6A6A6" w:themeColor="background1" w:themeShade="A6"/>
            </w:tcBorders>
          </w:tcPr>
          <w:p w:rsidR="00DB27EE" w:rsidRPr="00F51EFC" w:rsidRDefault="00DB27EE" w:rsidP="002F7220">
            <w:pPr>
              <w:pStyle w:val="TableText"/>
              <w:spacing w:before="0"/>
            </w:pPr>
            <w:r w:rsidRPr="00F51EFC">
              <w:t>Brain (C71)</w:t>
            </w:r>
          </w:p>
        </w:tc>
        <w:tc>
          <w:tcPr>
            <w:tcW w:w="826"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652"/>
              </w:tabs>
              <w:spacing w:before="0"/>
              <w:jc w:val="right"/>
            </w:pPr>
            <w:r w:rsidRPr="00F51EFC">
              <w:t>183</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95</w:t>
            </w:r>
          </w:p>
        </w:tc>
        <w:tc>
          <w:tcPr>
            <w:tcW w:w="827" w:type="dxa"/>
            <w:tcBorders>
              <w:top w:val="nil"/>
              <w:left w:val="nil"/>
              <w:bottom w:val="nil"/>
              <w:right w:val="single" w:sz="4" w:space="0" w:color="A6A6A6" w:themeColor="background1" w:themeShade="A6"/>
            </w:tcBorders>
          </w:tcPr>
          <w:p w:rsidR="00DB27EE" w:rsidRPr="00F51EFC" w:rsidRDefault="00DB27EE" w:rsidP="00766CA3">
            <w:pPr>
              <w:pStyle w:val="TableText"/>
              <w:tabs>
                <w:tab w:val="decimal" w:pos="652"/>
              </w:tabs>
              <w:spacing w:before="0"/>
              <w:jc w:val="right"/>
            </w:pPr>
            <w:r w:rsidRPr="00F51EFC">
              <w:t>278</w:t>
            </w:r>
          </w:p>
        </w:tc>
        <w:tc>
          <w:tcPr>
            <w:tcW w:w="827"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437"/>
              </w:tabs>
              <w:spacing w:before="0"/>
              <w:jc w:val="right"/>
            </w:pPr>
            <w:r w:rsidRPr="00F51EFC">
              <w:t>6.4</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rsidRPr="00F51EFC">
              <w:t>2.8</w:t>
            </w:r>
          </w:p>
        </w:tc>
        <w:tc>
          <w:tcPr>
            <w:tcW w:w="827" w:type="dxa"/>
            <w:tcBorders>
              <w:top w:val="nil"/>
              <w:left w:val="nil"/>
              <w:bottom w:val="nil"/>
            </w:tcBorders>
          </w:tcPr>
          <w:p w:rsidR="00DB27EE" w:rsidRPr="00F51EFC" w:rsidRDefault="00DB27EE" w:rsidP="00766CA3">
            <w:pPr>
              <w:pStyle w:val="TableText"/>
              <w:tabs>
                <w:tab w:val="decimal" w:pos="437"/>
              </w:tabs>
              <w:spacing w:before="0"/>
              <w:jc w:val="right"/>
            </w:pPr>
            <w:r w:rsidRPr="00F51EFC">
              <w:t>4.5</w:t>
            </w:r>
          </w:p>
        </w:tc>
      </w:tr>
      <w:tr w:rsidR="00DB27EE" w:rsidRPr="001F77C2" w:rsidTr="002F7220">
        <w:trPr>
          <w:cantSplit/>
        </w:trPr>
        <w:tc>
          <w:tcPr>
            <w:tcW w:w="4395" w:type="dxa"/>
            <w:tcBorders>
              <w:top w:val="nil"/>
              <w:bottom w:val="single" w:sz="4" w:space="0" w:color="A6A6A6" w:themeColor="background1" w:themeShade="A6"/>
              <w:right w:val="single" w:sz="4" w:space="0" w:color="A6A6A6" w:themeColor="background1" w:themeShade="A6"/>
            </w:tcBorders>
          </w:tcPr>
          <w:p w:rsidR="00DB27EE" w:rsidRPr="00F51EFC" w:rsidRDefault="00DB27EE" w:rsidP="002F7220">
            <w:pPr>
              <w:pStyle w:val="TableText"/>
              <w:spacing w:before="0"/>
            </w:pPr>
            <w:r w:rsidRPr="00F51EFC">
              <w:t>Spinal cord, cranial nerves and other parts of central nervous system (C72)</w:t>
            </w:r>
          </w:p>
        </w:tc>
        <w:tc>
          <w:tcPr>
            <w:tcW w:w="826" w:type="dxa"/>
            <w:tcBorders>
              <w:top w:val="nil"/>
              <w:left w:val="single" w:sz="4" w:space="0" w:color="A6A6A6" w:themeColor="background1" w:themeShade="A6"/>
              <w:bottom w:val="single" w:sz="4" w:space="0" w:color="A6A6A6" w:themeColor="background1" w:themeShade="A6"/>
              <w:right w:val="nil"/>
            </w:tcBorders>
          </w:tcPr>
          <w:p w:rsidR="00DB27EE" w:rsidRPr="00F51EFC" w:rsidRDefault="00DB27EE" w:rsidP="00766CA3">
            <w:pPr>
              <w:pStyle w:val="TableText"/>
              <w:tabs>
                <w:tab w:val="decimal" w:pos="652"/>
              </w:tabs>
              <w:spacing w:before="0"/>
              <w:jc w:val="right"/>
            </w:pPr>
            <w:r w:rsidRPr="00F51EFC">
              <w:t>3</w:t>
            </w:r>
          </w:p>
        </w:tc>
        <w:tc>
          <w:tcPr>
            <w:tcW w:w="827" w:type="dxa"/>
            <w:tcBorders>
              <w:top w:val="nil"/>
              <w:left w:val="nil"/>
              <w:bottom w:val="single" w:sz="4" w:space="0" w:color="A6A6A6" w:themeColor="background1" w:themeShade="A6"/>
              <w:right w:val="nil"/>
            </w:tcBorders>
          </w:tcPr>
          <w:p w:rsidR="00DB27EE" w:rsidRPr="00F51EFC" w:rsidRDefault="00DB27EE" w:rsidP="00766CA3">
            <w:pPr>
              <w:pStyle w:val="TableText"/>
              <w:tabs>
                <w:tab w:val="decimal" w:pos="652"/>
              </w:tabs>
              <w:spacing w:before="0"/>
              <w:jc w:val="right"/>
            </w:pPr>
            <w:r w:rsidRPr="00F51EFC">
              <w:t>1</w:t>
            </w:r>
          </w:p>
        </w:tc>
        <w:tc>
          <w:tcPr>
            <w:tcW w:w="827" w:type="dxa"/>
            <w:tcBorders>
              <w:top w:val="nil"/>
              <w:left w:val="nil"/>
              <w:bottom w:val="single" w:sz="4" w:space="0" w:color="A6A6A6" w:themeColor="background1" w:themeShade="A6"/>
              <w:right w:val="single" w:sz="4" w:space="0" w:color="A6A6A6" w:themeColor="background1" w:themeShade="A6"/>
            </w:tcBorders>
          </w:tcPr>
          <w:p w:rsidR="00DB27EE" w:rsidRPr="00F51EFC" w:rsidRDefault="00DB27EE" w:rsidP="00766CA3">
            <w:pPr>
              <w:pStyle w:val="TableText"/>
              <w:tabs>
                <w:tab w:val="decimal" w:pos="652"/>
              </w:tabs>
              <w:spacing w:before="0"/>
              <w:jc w:val="right"/>
            </w:pPr>
            <w:r w:rsidRPr="00F51EFC">
              <w:t>4</w:t>
            </w:r>
          </w:p>
        </w:tc>
        <w:tc>
          <w:tcPr>
            <w:tcW w:w="827" w:type="dxa"/>
            <w:tcBorders>
              <w:top w:val="nil"/>
              <w:left w:val="single" w:sz="4" w:space="0" w:color="A6A6A6" w:themeColor="background1" w:themeShade="A6"/>
              <w:bottom w:val="single" w:sz="4" w:space="0" w:color="A6A6A6" w:themeColor="background1" w:themeShade="A6"/>
              <w:right w:val="nil"/>
            </w:tcBorders>
          </w:tcPr>
          <w:p w:rsidR="00DB27EE" w:rsidRPr="00F51EFC" w:rsidRDefault="00DB27EE" w:rsidP="00766CA3">
            <w:pPr>
              <w:pStyle w:val="TableText"/>
              <w:tabs>
                <w:tab w:val="decimal" w:pos="437"/>
              </w:tabs>
              <w:spacing w:before="0"/>
              <w:jc w:val="right"/>
            </w:pPr>
            <w:r w:rsidRPr="00F51EFC">
              <w:t>0.1</w:t>
            </w:r>
          </w:p>
        </w:tc>
        <w:tc>
          <w:tcPr>
            <w:tcW w:w="827" w:type="dxa"/>
            <w:tcBorders>
              <w:top w:val="nil"/>
              <w:left w:val="nil"/>
              <w:bottom w:val="single" w:sz="4" w:space="0" w:color="A6A6A6" w:themeColor="background1" w:themeShade="A6"/>
              <w:right w:val="nil"/>
            </w:tcBorders>
          </w:tcPr>
          <w:p w:rsidR="00DB27EE" w:rsidRPr="00F51EFC" w:rsidRDefault="00DB27EE" w:rsidP="00766CA3">
            <w:pPr>
              <w:pStyle w:val="TableText"/>
              <w:tabs>
                <w:tab w:val="decimal" w:pos="437"/>
              </w:tabs>
              <w:spacing w:before="0"/>
              <w:jc w:val="right"/>
            </w:pPr>
            <w:r w:rsidRPr="00F51EFC">
              <w:t>0.0</w:t>
            </w:r>
          </w:p>
        </w:tc>
        <w:tc>
          <w:tcPr>
            <w:tcW w:w="827" w:type="dxa"/>
            <w:tcBorders>
              <w:top w:val="nil"/>
              <w:left w:val="nil"/>
              <w:bottom w:val="single" w:sz="4" w:space="0" w:color="A6A6A6" w:themeColor="background1" w:themeShade="A6"/>
            </w:tcBorders>
          </w:tcPr>
          <w:p w:rsidR="00DB27EE" w:rsidRPr="00F51EFC" w:rsidRDefault="00DB27EE" w:rsidP="00766CA3">
            <w:pPr>
              <w:pStyle w:val="TableText"/>
              <w:tabs>
                <w:tab w:val="decimal" w:pos="437"/>
              </w:tabs>
              <w:spacing w:before="0"/>
              <w:jc w:val="right"/>
            </w:pPr>
            <w:r w:rsidRPr="00F51EFC">
              <w:t>0.1</w:t>
            </w:r>
          </w:p>
        </w:tc>
      </w:tr>
      <w:tr w:rsidR="00DB27EE" w:rsidRPr="002F7220" w:rsidTr="002F7220">
        <w:trPr>
          <w:cantSplit/>
        </w:trPr>
        <w:tc>
          <w:tcPr>
            <w:tcW w:w="4395" w:type="dxa"/>
            <w:tcBorders>
              <w:top w:val="single" w:sz="4" w:space="0" w:color="A6A6A6" w:themeColor="background1" w:themeShade="A6"/>
              <w:bottom w:val="nil"/>
              <w:right w:val="single" w:sz="4" w:space="0" w:color="A6A6A6" w:themeColor="background1" w:themeShade="A6"/>
            </w:tcBorders>
          </w:tcPr>
          <w:p w:rsidR="00DB27EE" w:rsidRPr="002F7220" w:rsidRDefault="00DB27EE" w:rsidP="00195C54">
            <w:pPr>
              <w:pStyle w:val="TableText"/>
              <w:rPr>
                <w:b/>
                <w:bCs/>
              </w:rPr>
            </w:pPr>
            <w:r w:rsidRPr="002F7220">
              <w:rPr>
                <w:b/>
                <w:bCs/>
              </w:rPr>
              <w:t>Thyroid and o</w:t>
            </w:r>
            <w:r w:rsidR="002F7220" w:rsidRPr="002F7220">
              <w:rPr>
                <w:b/>
                <w:bCs/>
              </w:rPr>
              <w:t>ther endocrine glands (C73–C75)</w:t>
            </w:r>
          </w:p>
        </w:tc>
        <w:tc>
          <w:tcPr>
            <w:tcW w:w="826" w:type="dxa"/>
            <w:tcBorders>
              <w:top w:val="single" w:sz="4" w:space="0" w:color="A6A6A6" w:themeColor="background1" w:themeShade="A6"/>
              <w:left w:val="single" w:sz="4" w:space="0" w:color="A6A6A6" w:themeColor="background1" w:themeShade="A6"/>
              <w:bottom w:val="nil"/>
              <w:right w:val="nil"/>
            </w:tcBorders>
          </w:tcPr>
          <w:p w:rsidR="00DB27EE" w:rsidRPr="002F7220" w:rsidRDefault="00DB27EE" w:rsidP="00766CA3">
            <w:pPr>
              <w:pStyle w:val="TableText"/>
              <w:tabs>
                <w:tab w:val="decimal" w:pos="652"/>
              </w:tabs>
              <w:jc w:val="right"/>
              <w:rPr>
                <w:b/>
              </w:rPr>
            </w:pPr>
            <w:r w:rsidRPr="002F7220">
              <w:rPr>
                <w:b/>
              </w:rPr>
              <w:t>17</w:t>
            </w:r>
          </w:p>
        </w:tc>
        <w:tc>
          <w:tcPr>
            <w:tcW w:w="827" w:type="dxa"/>
            <w:tcBorders>
              <w:top w:val="single" w:sz="4" w:space="0" w:color="A6A6A6" w:themeColor="background1" w:themeShade="A6"/>
              <w:left w:val="nil"/>
              <w:bottom w:val="nil"/>
              <w:right w:val="nil"/>
            </w:tcBorders>
          </w:tcPr>
          <w:p w:rsidR="00DB27EE" w:rsidRPr="002F7220" w:rsidRDefault="00DB27EE" w:rsidP="00766CA3">
            <w:pPr>
              <w:pStyle w:val="TableText"/>
              <w:tabs>
                <w:tab w:val="decimal" w:pos="652"/>
              </w:tabs>
              <w:jc w:val="right"/>
              <w:rPr>
                <w:b/>
              </w:rPr>
            </w:pPr>
            <w:r w:rsidRPr="002F7220">
              <w:rPr>
                <w:b/>
              </w:rPr>
              <w:t>21</w:t>
            </w:r>
          </w:p>
        </w:tc>
        <w:tc>
          <w:tcPr>
            <w:tcW w:w="827" w:type="dxa"/>
            <w:tcBorders>
              <w:top w:val="single" w:sz="4" w:space="0" w:color="A6A6A6" w:themeColor="background1" w:themeShade="A6"/>
              <w:left w:val="nil"/>
              <w:bottom w:val="nil"/>
              <w:right w:val="single" w:sz="4" w:space="0" w:color="A6A6A6" w:themeColor="background1" w:themeShade="A6"/>
            </w:tcBorders>
          </w:tcPr>
          <w:p w:rsidR="00DB27EE" w:rsidRPr="002F7220" w:rsidRDefault="00DB27EE" w:rsidP="00766CA3">
            <w:pPr>
              <w:pStyle w:val="TableText"/>
              <w:tabs>
                <w:tab w:val="decimal" w:pos="652"/>
              </w:tabs>
              <w:jc w:val="right"/>
              <w:rPr>
                <w:b/>
              </w:rPr>
            </w:pPr>
            <w:r w:rsidRPr="002F7220">
              <w:rPr>
                <w:b/>
              </w:rPr>
              <w:t>38</w:t>
            </w:r>
          </w:p>
        </w:tc>
        <w:tc>
          <w:tcPr>
            <w:tcW w:w="827" w:type="dxa"/>
            <w:tcBorders>
              <w:top w:val="single" w:sz="4" w:space="0" w:color="A6A6A6" w:themeColor="background1" w:themeShade="A6"/>
              <w:left w:val="single" w:sz="4" w:space="0" w:color="A6A6A6" w:themeColor="background1" w:themeShade="A6"/>
              <w:bottom w:val="nil"/>
              <w:right w:val="nil"/>
            </w:tcBorders>
          </w:tcPr>
          <w:p w:rsidR="00DB27EE" w:rsidRPr="002F7220" w:rsidRDefault="00DB27EE" w:rsidP="00766CA3">
            <w:pPr>
              <w:pStyle w:val="TableText"/>
              <w:tabs>
                <w:tab w:val="decimal" w:pos="437"/>
              </w:tabs>
              <w:jc w:val="right"/>
              <w:rPr>
                <w:b/>
              </w:rPr>
            </w:pPr>
            <w:r w:rsidRPr="002F7220">
              <w:rPr>
                <w:b/>
              </w:rPr>
              <w:t>0.7</w:t>
            </w:r>
          </w:p>
        </w:tc>
        <w:tc>
          <w:tcPr>
            <w:tcW w:w="827" w:type="dxa"/>
            <w:tcBorders>
              <w:top w:val="single" w:sz="4" w:space="0" w:color="A6A6A6" w:themeColor="background1" w:themeShade="A6"/>
              <w:left w:val="nil"/>
              <w:bottom w:val="nil"/>
              <w:right w:val="nil"/>
            </w:tcBorders>
          </w:tcPr>
          <w:p w:rsidR="00DB27EE" w:rsidRPr="002F7220" w:rsidRDefault="00DB27EE" w:rsidP="00766CA3">
            <w:pPr>
              <w:pStyle w:val="TableText"/>
              <w:tabs>
                <w:tab w:val="decimal" w:pos="437"/>
              </w:tabs>
              <w:jc w:val="right"/>
              <w:rPr>
                <w:b/>
              </w:rPr>
            </w:pPr>
            <w:r w:rsidRPr="002F7220">
              <w:rPr>
                <w:b/>
              </w:rPr>
              <w:t>0.6</w:t>
            </w:r>
          </w:p>
        </w:tc>
        <w:tc>
          <w:tcPr>
            <w:tcW w:w="827" w:type="dxa"/>
            <w:tcBorders>
              <w:top w:val="single" w:sz="4" w:space="0" w:color="A6A6A6" w:themeColor="background1" w:themeShade="A6"/>
              <w:left w:val="nil"/>
              <w:bottom w:val="nil"/>
            </w:tcBorders>
          </w:tcPr>
          <w:p w:rsidR="00DB27EE" w:rsidRPr="002F7220" w:rsidRDefault="00DB27EE" w:rsidP="00766CA3">
            <w:pPr>
              <w:pStyle w:val="TableText"/>
              <w:tabs>
                <w:tab w:val="decimal" w:pos="437"/>
              </w:tabs>
              <w:jc w:val="right"/>
              <w:rPr>
                <w:b/>
              </w:rPr>
            </w:pPr>
            <w:r w:rsidRPr="002F7220">
              <w:rPr>
                <w:b/>
              </w:rPr>
              <w:t>0.6</w:t>
            </w:r>
          </w:p>
        </w:tc>
      </w:tr>
      <w:tr w:rsidR="00DB27EE" w:rsidRPr="001F77C2" w:rsidTr="002F7220">
        <w:trPr>
          <w:cantSplit/>
        </w:trPr>
        <w:tc>
          <w:tcPr>
            <w:tcW w:w="4395" w:type="dxa"/>
            <w:tcBorders>
              <w:top w:val="nil"/>
              <w:bottom w:val="nil"/>
              <w:right w:val="single" w:sz="4" w:space="0" w:color="A6A6A6" w:themeColor="background1" w:themeShade="A6"/>
            </w:tcBorders>
          </w:tcPr>
          <w:p w:rsidR="00DB27EE" w:rsidRPr="00F51EFC" w:rsidRDefault="00DB27EE" w:rsidP="002F7220">
            <w:pPr>
              <w:pStyle w:val="TableText"/>
              <w:spacing w:before="0"/>
            </w:pPr>
            <w:r w:rsidRPr="00F51EFC">
              <w:t>Thyroid gland (C73)</w:t>
            </w:r>
          </w:p>
        </w:tc>
        <w:tc>
          <w:tcPr>
            <w:tcW w:w="826"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652"/>
              </w:tabs>
              <w:spacing w:before="0"/>
              <w:jc w:val="right"/>
            </w:pPr>
            <w:r w:rsidRPr="00F51EFC">
              <w:t>12</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18</w:t>
            </w:r>
          </w:p>
        </w:tc>
        <w:tc>
          <w:tcPr>
            <w:tcW w:w="827" w:type="dxa"/>
            <w:tcBorders>
              <w:top w:val="nil"/>
              <w:left w:val="nil"/>
              <w:bottom w:val="nil"/>
              <w:right w:val="single" w:sz="4" w:space="0" w:color="A6A6A6" w:themeColor="background1" w:themeShade="A6"/>
            </w:tcBorders>
          </w:tcPr>
          <w:p w:rsidR="00DB27EE" w:rsidRPr="00F51EFC" w:rsidRDefault="00DB27EE" w:rsidP="00766CA3">
            <w:pPr>
              <w:pStyle w:val="TableText"/>
              <w:tabs>
                <w:tab w:val="decimal" w:pos="652"/>
              </w:tabs>
              <w:spacing w:before="0"/>
              <w:jc w:val="right"/>
            </w:pPr>
            <w:r w:rsidRPr="00F51EFC">
              <w:t>30</w:t>
            </w:r>
          </w:p>
        </w:tc>
        <w:tc>
          <w:tcPr>
            <w:tcW w:w="827"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437"/>
              </w:tabs>
              <w:spacing w:before="0"/>
              <w:jc w:val="right"/>
            </w:pPr>
            <w:r w:rsidRPr="00F51EFC">
              <w:t>0.4</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rsidRPr="00F51EFC">
              <w:t>0.4</w:t>
            </w:r>
          </w:p>
        </w:tc>
        <w:tc>
          <w:tcPr>
            <w:tcW w:w="827" w:type="dxa"/>
            <w:tcBorders>
              <w:top w:val="nil"/>
              <w:left w:val="nil"/>
              <w:bottom w:val="nil"/>
            </w:tcBorders>
          </w:tcPr>
          <w:p w:rsidR="00DB27EE" w:rsidRPr="00F51EFC" w:rsidRDefault="00DB27EE" w:rsidP="00766CA3">
            <w:pPr>
              <w:pStyle w:val="TableText"/>
              <w:tabs>
                <w:tab w:val="decimal" w:pos="437"/>
              </w:tabs>
              <w:spacing w:before="0"/>
              <w:jc w:val="right"/>
            </w:pPr>
            <w:r w:rsidRPr="00F51EFC">
              <w:t>0.4</w:t>
            </w:r>
          </w:p>
        </w:tc>
      </w:tr>
      <w:tr w:rsidR="00DB27EE" w:rsidRPr="001F77C2" w:rsidTr="002F7220">
        <w:trPr>
          <w:cantSplit/>
        </w:trPr>
        <w:tc>
          <w:tcPr>
            <w:tcW w:w="4395" w:type="dxa"/>
            <w:tcBorders>
              <w:top w:val="nil"/>
              <w:bottom w:val="nil"/>
              <w:right w:val="single" w:sz="4" w:space="0" w:color="A6A6A6" w:themeColor="background1" w:themeShade="A6"/>
            </w:tcBorders>
          </w:tcPr>
          <w:p w:rsidR="00DB27EE" w:rsidRPr="00F51EFC" w:rsidRDefault="00DB27EE" w:rsidP="002F7220">
            <w:pPr>
              <w:pStyle w:val="TableText"/>
              <w:spacing w:before="0"/>
            </w:pPr>
            <w:r w:rsidRPr="00F51EFC">
              <w:t>Adrenal gland (C74)</w:t>
            </w:r>
          </w:p>
        </w:tc>
        <w:tc>
          <w:tcPr>
            <w:tcW w:w="826"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652"/>
              </w:tabs>
              <w:spacing w:before="0"/>
              <w:jc w:val="right"/>
            </w:pPr>
            <w:r w:rsidRPr="00F51EFC">
              <w:t>4</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1</w:t>
            </w:r>
          </w:p>
        </w:tc>
        <w:tc>
          <w:tcPr>
            <w:tcW w:w="827" w:type="dxa"/>
            <w:tcBorders>
              <w:top w:val="nil"/>
              <w:left w:val="nil"/>
              <w:bottom w:val="nil"/>
              <w:right w:val="single" w:sz="4" w:space="0" w:color="A6A6A6" w:themeColor="background1" w:themeShade="A6"/>
            </w:tcBorders>
          </w:tcPr>
          <w:p w:rsidR="00DB27EE" w:rsidRPr="00F51EFC" w:rsidRDefault="00DB27EE" w:rsidP="00766CA3">
            <w:pPr>
              <w:pStyle w:val="TableText"/>
              <w:tabs>
                <w:tab w:val="decimal" w:pos="652"/>
              </w:tabs>
              <w:spacing w:before="0"/>
              <w:jc w:val="right"/>
            </w:pPr>
            <w:r w:rsidRPr="00F51EFC">
              <w:t>5</w:t>
            </w:r>
          </w:p>
        </w:tc>
        <w:tc>
          <w:tcPr>
            <w:tcW w:w="827"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437"/>
              </w:tabs>
              <w:spacing w:before="0"/>
              <w:jc w:val="right"/>
            </w:pPr>
            <w:r w:rsidRPr="00F51EFC">
              <w:t>0.2</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rsidRPr="00F51EFC">
              <w:t>0.1</w:t>
            </w:r>
          </w:p>
        </w:tc>
        <w:tc>
          <w:tcPr>
            <w:tcW w:w="827" w:type="dxa"/>
            <w:tcBorders>
              <w:top w:val="nil"/>
              <w:left w:val="nil"/>
              <w:bottom w:val="nil"/>
            </w:tcBorders>
          </w:tcPr>
          <w:p w:rsidR="00DB27EE" w:rsidRPr="00F51EFC" w:rsidRDefault="00DB27EE" w:rsidP="00766CA3">
            <w:pPr>
              <w:pStyle w:val="TableText"/>
              <w:tabs>
                <w:tab w:val="decimal" w:pos="437"/>
              </w:tabs>
              <w:spacing w:before="0"/>
              <w:jc w:val="right"/>
            </w:pPr>
            <w:r w:rsidRPr="00F51EFC">
              <w:t>0.1</w:t>
            </w:r>
          </w:p>
        </w:tc>
      </w:tr>
      <w:tr w:rsidR="00DB27EE" w:rsidRPr="001F77C2" w:rsidTr="002F7220">
        <w:trPr>
          <w:cantSplit/>
        </w:trPr>
        <w:tc>
          <w:tcPr>
            <w:tcW w:w="4395" w:type="dxa"/>
            <w:tcBorders>
              <w:top w:val="nil"/>
              <w:bottom w:val="single" w:sz="4" w:space="0" w:color="A6A6A6" w:themeColor="background1" w:themeShade="A6"/>
              <w:right w:val="single" w:sz="4" w:space="0" w:color="A6A6A6" w:themeColor="background1" w:themeShade="A6"/>
            </w:tcBorders>
          </w:tcPr>
          <w:p w:rsidR="00DB27EE" w:rsidRPr="00F51EFC" w:rsidRDefault="00DB27EE" w:rsidP="002F7220">
            <w:pPr>
              <w:pStyle w:val="TableText"/>
              <w:spacing w:before="0"/>
            </w:pPr>
            <w:r w:rsidRPr="00F51EFC">
              <w:t>Endocrine glands and related structures</w:t>
            </w:r>
            <w:r>
              <w:t xml:space="preserve"> – </w:t>
            </w:r>
            <w:r w:rsidRPr="00F51EFC">
              <w:t>other (C75)</w:t>
            </w:r>
          </w:p>
        </w:tc>
        <w:tc>
          <w:tcPr>
            <w:tcW w:w="826" w:type="dxa"/>
            <w:tcBorders>
              <w:top w:val="nil"/>
              <w:left w:val="single" w:sz="4" w:space="0" w:color="A6A6A6" w:themeColor="background1" w:themeShade="A6"/>
              <w:bottom w:val="single" w:sz="4" w:space="0" w:color="A6A6A6" w:themeColor="background1" w:themeShade="A6"/>
              <w:right w:val="nil"/>
            </w:tcBorders>
          </w:tcPr>
          <w:p w:rsidR="00DB27EE" w:rsidRPr="00F51EFC" w:rsidRDefault="00DB27EE" w:rsidP="00766CA3">
            <w:pPr>
              <w:pStyle w:val="TableText"/>
              <w:tabs>
                <w:tab w:val="decimal" w:pos="652"/>
              </w:tabs>
              <w:spacing w:before="0"/>
              <w:jc w:val="right"/>
            </w:pPr>
            <w:r w:rsidRPr="00F51EFC">
              <w:t>1</w:t>
            </w:r>
          </w:p>
        </w:tc>
        <w:tc>
          <w:tcPr>
            <w:tcW w:w="827" w:type="dxa"/>
            <w:tcBorders>
              <w:top w:val="nil"/>
              <w:left w:val="nil"/>
              <w:bottom w:val="single" w:sz="4" w:space="0" w:color="A6A6A6" w:themeColor="background1" w:themeShade="A6"/>
              <w:right w:val="nil"/>
            </w:tcBorders>
          </w:tcPr>
          <w:p w:rsidR="00DB27EE" w:rsidRPr="00F51EFC" w:rsidRDefault="00DB27EE" w:rsidP="00766CA3">
            <w:pPr>
              <w:pStyle w:val="TableText"/>
              <w:tabs>
                <w:tab w:val="decimal" w:pos="652"/>
              </w:tabs>
              <w:spacing w:before="0"/>
              <w:jc w:val="right"/>
            </w:pPr>
            <w:r w:rsidRPr="00F51EFC">
              <w:t>2</w:t>
            </w:r>
          </w:p>
        </w:tc>
        <w:tc>
          <w:tcPr>
            <w:tcW w:w="827" w:type="dxa"/>
            <w:tcBorders>
              <w:top w:val="nil"/>
              <w:left w:val="nil"/>
              <w:bottom w:val="single" w:sz="4" w:space="0" w:color="A6A6A6" w:themeColor="background1" w:themeShade="A6"/>
              <w:right w:val="single" w:sz="4" w:space="0" w:color="A6A6A6" w:themeColor="background1" w:themeShade="A6"/>
            </w:tcBorders>
          </w:tcPr>
          <w:p w:rsidR="00DB27EE" w:rsidRPr="00F51EFC" w:rsidRDefault="00DB27EE" w:rsidP="00766CA3">
            <w:pPr>
              <w:pStyle w:val="TableText"/>
              <w:tabs>
                <w:tab w:val="decimal" w:pos="652"/>
              </w:tabs>
              <w:spacing w:before="0"/>
              <w:jc w:val="right"/>
            </w:pPr>
            <w:r w:rsidRPr="00F51EFC">
              <w:t>3</w:t>
            </w:r>
          </w:p>
        </w:tc>
        <w:tc>
          <w:tcPr>
            <w:tcW w:w="827" w:type="dxa"/>
            <w:tcBorders>
              <w:top w:val="nil"/>
              <w:left w:val="single" w:sz="4" w:space="0" w:color="A6A6A6" w:themeColor="background1" w:themeShade="A6"/>
              <w:bottom w:val="single" w:sz="4" w:space="0" w:color="A6A6A6" w:themeColor="background1" w:themeShade="A6"/>
              <w:right w:val="nil"/>
            </w:tcBorders>
          </w:tcPr>
          <w:p w:rsidR="00DB27EE" w:rsidRPr="00F51EFC" w:rsidRDefault="00DB27EE" w:rsidP="00766CA3">
            <w:pPr>
              <w:pStyle w:val="TableText"/>
              <w:tabs>
                <w:tab w:val="decimal" w:pos="437"/>
              </w:tabs>
              <w:spacing w:before="0"/>
              <w:jc w:val="right"/>
            </w:pPr>
            <w:r w:rsidRPr="00F51EFC">
              <w:t>0.0</w:t>
            </w:r>
          </w:p>
        </w:tc>
        <w:tc>
          <w:tcPr>
            <w:tcW w:w="827" w:type="dxa"/>
            <w:tcBorders>
              <w:top w:val="nil"/>
              <w:left w:val="nil"/>
              <w:bottom w:val="single" w:sz="4" w:space="0" w:color="A6A6A6" w:themeColor="background1" w:themeShade="A6"/>
              <w:right w:val="nil"/>
            </w:tcBorders>
          </w:tcPr>
          <w:p w:rsidR="00DB27EE" w:rsidRPr="00F51EFC" w:rsidRDefault="00DB27EE" w:rsidP="00766CA3">
            <w:pPr>
              <w:pStyle w:val="TableText"/>
              <w:tabs>
                <w:tab w:val="decimal" w:pos="437"/>
              </w:tabs>
              <w:spacing w:before="0"/>
              <w:jc w:val="right"/>
            </w:pPr>
            <w:r w:rsidRPr="00F51EFC">
              <w:t>0.1</w:t>
            </w:r>
          </w:p>
        </w:tc>
        <w:tc>
          <w:tcPr>
            <w:tcW w:w="827" w:type="dxa"/>
            <w:tcBorders>
              <w:top w:val="nil"/>
              <w:left w:val="nil"/>
              <w:bottom w:val="single" w:sz="4" w:space="0" w:color="A6A6A6" w:themeColor="background1" w:themeShade="A6"/>
            </w:tcBorders>
          </w:tcPr>
          <w:p w:rsidR="00DB27EE" w:rsidRPr="00F51EFC" w:rsidRDefault="00DB27EE" w:rsidP="00766CA3">
            <w:pPr>
              <w:pStyle w:val="TableText"/>
              <w:tabs>
                <w:tab w:val="decimal" w:pos="437"/>
              </w:tabs>
              <w:spacing w:before="0"/>
              <w:jc w:val="right"/>
            </w:pPr>
            <w:r w:rsidRPr="00F51EFC">
              <w:t>0.1</w:t>
            </w:r>
          </w:p>
        </w:tc>
      </w:tr>
      <w:tr w:rsidR="00DB27EE" w:rsidRPr="002F7220" w:rsidTr="002F7220">
        <w:trPr>
          <w:cantSplit/>
        </w:trPr>
        <w:tc>
          <w:tcPr>
            <w:tcW w:w="4395" w:type="dxa"/>
            <w:tcBorders>
              <w:top w:val="single" w:sz="4" w:space="0" w:color="A6A6A6" w:themeColor="background1" w:themeShade="A6"/>
              <w:bottom w:val="nil"/>
              <w:right w:val="single" w:sz="4" w:space="0" w:color="A6A6A6" w:themeColor="background1" w:themeShade="A6"/>
            </w:tcBorders>
          </w:tcPr>
          <w:p w:rsidR="00DB27EE" w:rsidRPr="002F7220" w:rsidRDefault="00DB27EE" w:rsidP="002F7220">
            <w:pPr>
              <w:pStyle w:val="TableText"/>
              <w:rPr>
                <w:b/>
                <w:bCs/>
              </w:rPr>
            </w:pPr>
            <w:r w:rsidRPr="002F7220">
              <w:rPr>
                <w:b/>
                <w:bCs/>
              </w:rPr>
              <w:t>Ill-defined, secondary or unspecified sites</w:t>
            </w:r>
            <w:r w:rsidR="002F7220">
              <w:rPr>
                <w:b/>
                <w:bCs/>
              </w:rPr>
              <w:br/>
            </w:r>
            <w:r w:rsidRPr="002F7220">
              <w:rPr>
                <w:b/>
                <w:bCs/>
              </w:rPr>
              <w:t>(C76–C80)</w:t>
            </w:r>
          </w:p>
        </w:tc>
        <w:tc>
          <w:tcPr>
            <w:tcW w:w="826" w:type="dxa"/>
            <w:tcBorders>
              <w:top w:val="single" w:sz="4" w:space="0" w:color="A6A6A6" w:themeColor="background1" w:themeShade="A6"/>
              <w:left w:val="single" w:sz="4" w:space="0" w:color="A6A6A6" w:themeColor="background1" w:themeShade="A6"/>
              <w:bottom w:val="nil"/>
              <w:right w:val="nil"/>
            </w:tcBorders>
          </w:tcPr>
          <w:p w:rsidR="00DB27EE" w:rsidRPr="002F7220" w:rsidRDefault="00DB27EE" w:rsidP="00766CA3">
            <w:pPr>
              <w:pStyle w:val="TableText"/>
              <w:tabs>
                <w:tab w:val="decimal" w:pos="652"/>
              </w:tabs>
              <w:jc w:val="right"/>
              <w:rPr>
                <w:b/>
              </w:rPr>
            </w:pPr>
            <w:r w:rsidRPr="002F7220">
              <w:rPr>
                <w:b/>
              </w:rPr>
              <w:t>204</w:t>
            </w:r>
          </w:p>
        </w:tc>
        <w:tc>
          <w:tcPr>
            <w:tcW w:w="827" w:type="dxa"/>
            <w:tcBorders>
              <w:top w:val="single" w:sz="4" w:space="0" w:color="A6A6A6" w:themeColor="background1" w:themeShade="A6"/>
              <w:left w:val="nil"/>
              <w:bottom w:val="nil"/>
              <w:right w:val="nil"/>
            </w:tcBorders>
          </w:tcPr>
          <w:p w:rsidR="00DB27EE" w:rsidRPr="002F7220" w:rsidRDefault="00DB27EE" w:rsidP="00766CA3">
            <w:pPr>
              <w:pStyle w:val="TableText"/>
              <w:tabs>
                <w:tab w:val="decimal" w:pos="652"/>
              </w:tabs>
              <w:jc w:val="right"/>
              <w:rPr>
                <w:b/>
              </w:rPr>
            </w:pPr>
            <w:r w:rsidRPr="002F7220">
              <w:rPr>
                <w:b/>
              </w:rPr>
              <w:t>190</w:t>
            </w:r>
          </w:p>
        </w:tc>
        <w:tc>
          <w:tcPr>
            <w:tcW w:w="827" w:type="dxa"/>
            <w:tcBorders>
              <w:top w:val="single" w:sz="4" w:space="0" w:color="A6A6A6" w:themeColor="background1" w:themeShade="A6"/>
              <w:left w:val="nil"/>
              <w:bottom w:val="nil"/>
              <w:right w:val="single" w:sz="4" w:space="0" w:color="A6A6A6" w:themeColor="background1" w:themeShade="A6"/>
            </w:tcBorders>
          </w:tcPr>
          <w:p w:rsidR="00DB27EE" w:rsidRPr="002F7220" w:rsidRDefault="00DB27EE" w:rsidP="00766CA3">
            <w:pPr>
              <w:pStyle w:val="TableText"/>
              <w:tabs>
                <w:tab w:val="decimal" w:pos="652"/>
              </w:tabs>
              <w:jc w:val="right"/>
              <w:rPr>
                <w:b/>
              </w:rPr>
            </w:pPr>
            <w:r w:rsidRPr="002F7220">
              <w:rPr>
                <w:b/>
              </w:rPr>
              <w:t>394</w:t>
            </w:r>
          </w:p>
        </w:tc>
        <w:tc>
          <w:tcPr>
            <w:tcW w:w="827" w:type="dxa"/>
            <w:tcBorders>
              <w:top w:val="single" w:sz="4" w:space="0" w:color="A6A6A6" w:themeColor="background1" w:themeShade="A6"/>
              <w:left w:val="single" w:sz="4" w:space="0" w:color="A6A6A6" w:themeColor="background1" w:themeShade="A6"/>
              <w:bottom w:val="nil"/>
              <w:right w:val="nil"/>
            </w:tcBorders>
          </w:tcPr>
          <w:p w:rsidR="00DB27EE" w:rsidRPr="002F7220" w:rsidRDefault="00DB27EE" w:rsidP="00766CA3">
            <w:pPr>
              <w:pStyle w:val="TableText"/>
              <w:tabs>
                <w:tab w:val="decimal" w:pos="437"/>
              </w:tabs>
              <w:jc w:val="right"/>
              <w:rPr>
                <w:b/>
              </w:rPr>
            </w:pPr>
            <w:r w:rsidRPr="002F7220">
              <w:rPr>
                <w:b/>
              </w:rPr>
              <w:t>6.0</w:t>
            </w:r>
          </w:p>
        </w:tc>
        <w:tc>
          <w:tcPr>
            <w:tcW w:w="827" w:type="dxa"/>
            <w:tcBorders>
              <w:top w:val="single" w:sz="4" w:space="0" w:color="A6A6A6" w:themeColor="background1" w:themeShade="A6"/>
              <w:left w:val="nil"/>
              <w:bottom w:val="nil"/>
              <w:right w:val="nil"/>
            </w:tcBorders>
          </w:tcPr>
          <w:p w:rsidR="00DB27EE" w:rsidRPr="002F7220" w:rsidRDefault="00DB27EE" w:rsidP="00766CA3">
            <w:pPr>
              <w:pStyle w:val="TableText"/>
              <w:tabs>
                <w:tab w:val="decimal" w:pos="437"/>
              </w:tabs>
              <w:jc w:val="right"/>
              <w:rPr>
                <w:b/>
              </w:rPr>
            </w:pPr>
            <w:r w:rsidRPr="002F7220">
              <w:rPr>
                <w:b/>
              </w:rPr>
              <w:t>4.3</w:t>
            </w:r>
          </w:p>
        </w:tc>
        <w:tc>
          <w:tcPr>
            <w:tcW w:w="827" w:type="dxa"/>
            <w:tcBorders>
              <w:top w:val="single" w:sz="4" w:space="0" w:color="A6A6A6" w:themeColor="background1" w:themeShade="A6"/>
              <w:left w:val="nil"/>
              <w:bottom w:val="nil"/>
            </w:tcBorders>
          </w:tcPr>
          <w:p w:rsidR="00DB27EE" w:rsidRPr="002F7220" w:rsidRDefault="00DB27EE" w:rsidP="00766CA3">
            <w:pPr>
              <w:pStyle w:val="TableText"/>
              <w:tabs>
                <w:tab w:val="decimal" w:pos="437"/>
              </w:tabs>
              <w:jc w:val="right"/>
              <w:rPr>
                <w:b/>
              </w:rPr>
            </w:pPr>
            <w:r w:rsidRPr="002F7220">
              <w:rPr>
                <w:b/>
              </w:rPr>
              <w:t>5.0</w:t>
            </w:r>
          </w:p>
        </w:tc>
      </w:tr>
      <w:tr w:rsidR="00DB27EE" w:rsidRPr="001F77C2" w:rsidTr="002F7220">
        <w:trPr>
          <w:cantSplit/>
        </w:trPr>
        <w:tc>
          <w:tcPr>
            <w:tcW w:w="4395" w:type="dxa"/>
            <w:tcBorders>
              <w:top w:val="nil"/>
              <w:bottom w:val="nil"/>
              <w:right w:val="single" w:sz="4" w:space="0" w:color="A6A6A6" w:themeColor="background1" w:themeShade="A6"/>
            </w:tcBorders>
          </w:tcPr>
          <w:p w:rsidR="00DB27EE" w:rsidRPr="00F51EFC" w:rsidRDefault="00DB27EE" w:rsidP="002F7220">
            <w:pPr>
              <w:pStyle w:val="TableText"/>
              <w:spacing w:before="0"/>
            </w:pPr>
            <w:r w:rsidRPr="00F51EFC">
              <w:t>Other and ill-defined sites (C76)</w:t>
            </w:r>
          </w:p>
        </w:tc>
        <w:tc>
          <w:tcPr>
            <w:tcW w:w="826"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652"/>
              </w:tabs>
              <w:spacing w:before="0"/>
              <w:jc w:val="right"/>
            </w:pPr>
            <w:r w:rsidRPr="00F51EFC">
              <w:t>5</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7</w:t>
            </w:r>
          </w:p>
        </w:tc>
        <w:tc>
          <w:tcPr>
            <w:tcW w:w="827" w:type="dxa"/>
            <w:tcBorders>
              <w:top w:val="nil"/>
              <w:left w:val="nil"/>
              <w:bottom w:val="nil"/>
              <w:right w:val="single" w:sz="4" w:space="0" w:color="A6A6A6" w:themeColor="background1" w:themeShade="A6"/>
            </w:tcBorders>
          </w:tcPr>
          <w:p w:rsidR="00DB27EE" w:rsidRPr="00F51EFC" w:rsidRDefault="00DB27EE" w:rsidP="00766CA3">
            <w:pPr>
              <w:pStyle w:val="TableText"/>
              <w:tabs>
                <w:tab w:val="decimal" w:pos="652"/>
              </w:tabs>
              <w:spacing w:before="0"/>
              <w:jc w:val="right"/>
            </w:pPr>
            <w:r w:rsidRPr="00F51EFC">
              <w:t>12</w:t>
            </w:r>
          </w:p>
        </w:tc>
        <w:tc>
          <w:tcPr>
            <w:tcW w:w="827"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437"/>
              </w:tabs>
              <w:spacing w:before="0"/>
              <w:jc w:val="right"/>
            </w:pPr>
            <w:r w:rsidRPr="00F51EFC">
              <w:t>0.1</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rsidRPr="00F51EFC">
              <w:t>0.1</w:t>
            </w:r>
          </w:p>
        </w:tc>
        <w:tc>
          <w:tcPr>
            <w:tcW w:w="827" w:type="dxa"/>
            <w:tcBorders>
              <w:top w:val="nil"/>
              <w:left w:val="nil"/>
              <w:bottom w:val="nil"/>
            </w:tcBorders>
          </w:tcPr>
          <w:p w:rsidR="00DB27EE" w:rsidRPr="00F51EFC" w:rsidRDefault="00DB27EE" w:rsidP="00766CA3">
            <w:pPr>
              <w:pStyle w:val="TableText"/>
              <w:tabs>
                <w:tab w:val="decimal" w:pos="437"/>
              </w:tabs>
              <w:spacing w:before="0"/>
              <w:jc w:val="right"/>
            </w:pPr>
            <w:r w:rsidRPr="00F51EFC">
              <w:t>0.1</w:t>
            </w:r>
          </w:p>
        </w:tc>
      </w:tr>
      <w:tr w:rsidR="00DB27EE" w:rsidRPr="001F77C2" w:rsidTr="002F7220">
        <w:trPr>
          <w:cantSplit/>
        </w:trPr>
        <w:tc>
          <w:tcPr>
            <w:tcW w:w="4395" w:type="dxa"/>
            <w:tcBorders>
              <w:top w:val="nil"/>
              <w:bottom w:val="nil"/>
              <w:right w:val="single" w:sz="4" w:space="0" w:color="A6A6A6" w:themeColor="background1" w:themeShade="A6"/>
            </w:tcBorders>
          </w:tcPr>
          <w:p w:rsidR="00DB27EE" w:rsidRPr="00F51EFC" w:rsidRDefault="00DB27EE" w:rsidP="002F7220">
            <w:pPr>
              <w:pStyle w:val="TableText"/>
              <w:spacing w:before="0"/>
            </w:pPr>
            <w:r w:rsidRPr="00F51EFC">
              <w:t>Lymph nodes</w:t>
            </w:r>
            <w:r>
              <w:t xml:space="preserve"> – </w:t>
            </w:r>
            <w:r w:rsidRPr="00F51EFC">
              <w:t>secondary and unspecified (C77)</w:t>
            </w:r>
          </w:p>
        </w:tc>
        <w:tc>
          <w:tcPr>
            <w:tcW w:w="826"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652"/>
              </w:tabs>
              <w:spacing w:before="0"/>
              <w:jc w:val="right"/>
            </w:pPr>
            <w:r w:rsidRPr="00F51EFC">
              <w:t>0</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0</w:t>
            </w:r>
          </w:p>
        </w:tc>
        <w:tc>
          <w:tcPr>
            <w:tcW w:w="827" w:type="dxa"/>
            <w:tcBorders>
              <w:top w:val="nil"/>
              <w:left w:val="nil"/>
              <w:bottom w:val="nil"/>
              <w:right w:val="single" w:sz="4" w:space="0" w:color="A6A6A6" w:themeColor="background1" w:themeShade="A6"/>
            </w:tcBorders>
          </w:tcPr>
          <w:p w:rsidR="00DB27EE" w:rsidRPr="00F51EFC" w:rsidRDefault="00DB27EE" w:rsidP="00766CA3">
            <w:pPr>
              <w:pStyle w:val="TableText"/>
              <w:tabs>
                <w:tab w:val="decimal" w:pos="652"/>
              </w:tabs>
              <w:spacing w:before="0"/>
              <w:jc w:val="right"/>
            </w:pPr>
            <w:r w:rsidRPr="00F51EFC">
              <w:t>0</w:t>
            </w:r>
          </w:p>
        </w:tc>
        <w:tc>
          <w:tcPr>
            <w:tcW w:w="827"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437"/>
              </w:tabs>
              <w:spacing w:before="0"/>
              <w:jc w:val="right"/>
            </w:pPr>
            <w:r w:rsidRPr="00F51EFC">
              <w:t>0.0</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rsidRPr="00F51EFC">
              <w:t>0.0</w:t>
            </w:r>
          </w:p>
        </w:tc>
        <w:tc>
          <w:tcPr>
            <w:tcW w:w="827" w:type="dxa"/>
            <w:tcBorders>
              <w:top w:val="nil"/>
              <w:left w:val="nil"/>
              <w:bottom w:val="nil"/>
            </w:tcBorders>
          </w:tcPr>
          <w:p w:rsidR="00DB27EE" w:rsidRPr="00F51EFC" w:rsidRDefault="00DB27EE" w:rsidP="00766CA3">
            <w:pPr>
              <w:pStyle w:val="TableText"/>
              <w:tabs>
                <w:tab w:val="decimal" w:pos="437"/>
              </w:tabs>
              <w:spacing w:before="0"/>
              <w:jc w:val="right"/>
            </w:pPr>
            <w:r w:rsidRPr="00F51EFC">
              <w:t>0.0</w:t>
            </w:r>
          </w:p>
        </w:tc>
      </w:tr>
      <w:tr w:rsidR="00DB27EE" w:rsidRPr="001F77C2" w:rsidTr="002F7220">
        <w:trPr>
          <w:cantSplit/>
        </w:trPr>
        <w:tc>
          <w:tcPr>
            <w:tcW w:w="4395" w:type="dxa"/>
            <w:tcBorders>
              <w:top w:val="nil"/>
              <w:bottom w:val="nil"/>
              <w:right w:val="single" w:sz="4" w:space="0" w:color="A6A6A6" w:themeColor="background1" w:themeShade="A6"/>
            </w:tcBorders>
          </w:tcPr>
          <w:p w:rsidR="00DB27EE" w:rsidRPr="00F51EFC" w:rsidRDefault="00DB27EE" w:rsidP="002F7220">
            <w:pPr>
              <w:pStyle w:val="TableText"/>
              <w:spacing w:before="0"/>
            </w:pPr>
            <w:r w:rsidRPr="00F51EFC">
              <w:t>Respiratory and digestive organs</w:t>
            </w:r>
            <w:r>
              <w:t xml:space="preserve"> – </w:t>
            </w:r>
            <w:r w:rsidRPr="00F51EFC">
              <w:t>secondary (C78)</w:t>
            </w:r>
          </w:p>
        </w:tc>
        <w:tc>
          <w:tcPr>
            <w:tcW w:w="826"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652"/>
              </w:tabs>
              <w:spacing w:before="0"/>
              <w:jc w:val="right"/>
            </w:pPr>
            <w:r w:rsidRPr="00F51EFC">
              <w:t>0</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0</w:t>
            </w:r>
          </w:p>
        </w:tc>
        <w:tc>
          <w:tcPr>
            <w:tcW w:w="827" w:type="dxa"/>
            <w:tcBorders>
              <w:top w:val="nil"/>
              <w:left w:val="nil"/>
              <w:bottom w:val="nil"/>
              <w:right w:val="single" w:sz="4" w:space="0" w:color="A6A6A6" w:themeColor="background1" w:themeShade="A6"/>
            </w:tcBorders>
          </w:tcPr>
          <w:p w:rsidR="00DB27EE" w:rsidRPr="00F51EFC" w:rsidRDefault="00DB27EE" w:rsidP="00766CA3">
            <w:pPr>
              <w:pStyle w:val="TableText"/>
              <w:tabs>
                <w:tab w:val="decimal" w:pos="652"/>
              </w:tabs>
              <w:spacing w:before="0"/>
              <w:jc w:val="right"/>
            </w:pPr>
            <w:r w:rsidRPr="00F51EFC">
              <w:t>0</w:t>
            </w:r>
          </w:p>
        </w:tc>
        <w:tc>
          <w:tcPr>
            <w:tcW w:w="827"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437"/>
              </w:tabs>
              <w:spacing w:before="0"/>
              <w:jc w:val="right"/>
            </w:pPr>
            <w:r w:rsidRPr="00F51EFC">
              <w:t>0.0</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rsidRPr="00F51EFC">
              <w:t>0.0</w:t>
            </w:r>
          </w:p>
        </w:tc>
        <w:tc>
          <w:tcPr>
            <w:tcW w:w="827" w:type="dxa"/>
            <w:tcBorders>
              <w:top w:val="nil"/>
              <w:left w:val="nil"/>
              <w:bottom w:val="nil"/>
            </w:tcBorders>
          </w:tcPr>
          <w:p w:rsidR="00DB27EE" w:rsidRPr="00F51EFC" w:rsidRDefault="00DB27EE" w:rsidP="00766CA3">
            <w:pPr>
              <w:pStyle w:val="TableText"/>
              <w:tabs>
                <w:tab w:val="decimal" w:pos="437"/>
              </w:tabs>
              <w:spacing w:before="0"/>
              <w:jc w:val="right"/>
            </w:pPr>
            <w:r w:rsidRPr="00F51EFC">
              <w:t>0.0</w:t>
            </w:r>
          </w:p>
        </w:tc>
      </w:tr>
      <w:tr w:rsidR="00DB27EE" w:rsidRPr="001F77C2" w:rsidTr="002F7220">
        <w:trPr>
          <w:cantSplit/>
        </w:trPr>
        <w:tc>
          <w:tcPr>
            <w:tcW w:w="4395" w:type="dxa"/>
            <w:tcBorders>
              <w:top w:val="nil"/>
              <w:bottom w:val="nil"/>
              <w:right w:val="single" w:sz="4" w:space="0" w:color="A6A6A6" w:themeColor="background1" w:themeShade="A6"/>
            </w:tcBorders>
          </w:tcPr>
          <w:p w:rsidR="00DB27EE" w:rsidRPr="00F51EFC" w:rsidRDefault="00DB27EE" w:rsidP="002F7220">
            <w:pPr>
              <w:pStyle w:val="TableText"/>
              <w:spacing w:before="0"/>
            </w:pPr>
            <w:r w:rsidRPr="00F51EFC">
              <w:t>Secondary other sites (C79)</w:t>
            </w:r>
          </w:p>
        </w:tc>
        <w:tc>
          <w:tcPr>
            <w:tcW w:w="826"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652"/>
              </w:tabs>
              <w:spacing w:before="0"/>
              <w:jc w:val="right"/>
            </w:pPr>
            <w:r w:rsidRPr="00F51EFC">
              <w:t>0</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0</w:t>
            </w:r>
          </w:p>
        </w:tc>
        <w:tc>
          <w:tcPr>
            <w:tcW w:w="827" w:type="dxa"/>
            <w:tcBorders>
              <w:top w:val="nil"/>
              <w:left w:val="nil"/>
              <w:bottom w:val="nil"/>
              <w:right w:val="single" w:sz="4" w:space="0" w:color="A6A6A6" w:themeColor="background1" w:themeShade="A6"/>
            </w:tcBorders>
          </w:tcPr>
          <w:p w:rsidR="00DB27EE" w:rsidRPr="00F51EFC" w:rsidRDefault="00DB27EE" w:rsidP="00766CA3">
            <w:pPr>
              <w:pStyle w:val="TableText"/>
              <w:tabs>
                <w:tab w:val="decimal" w:pos="652"/>
              </w:tabs>
              <w:spacing w:before="0"/>
              <w:jc w:val="right"/>
            </w:pPr>
            <w:r w:rsidRPr="00F51EFC">
              <w:t>0</w:t>
            </w:r>
          </w:p>
        </w:tc>
        <w:tc>
          <w:tcPr>
            <w:tcW w:w="827"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437"/>
              </w:tabs>
              <w:spacing w:before="0"/>
              <w:jc w:val="right"/>
            </w:pPr>
            <w:r w:rsidRPr="00F51EFC">
              <w:t>0.0</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rsidRPr="00F51EFC">
              <w:t>0.0</w:t>
            </w:r>
          </w:p>
        </w:tc>
        <w:tc>
          <w:tcPr>
            <w:tcW w:w="827" w:type="dxa"/>
            <w:tcBorders>
              <w:top w:val="nil"/>
              <w:left w:val="nil"/>
              <w:bottom w:val="nil"/>
            </w:tcBorders>
          </w:tcPr>
          <w:p w:rsidR="00DB27EE" w:rsidRPr="00F51EFC" w:rsidRDefault="00DB27EE" w:rsidP="00766CA3">
            <w:pPr>
              <w:pStyle w:val="TableText"/>
              <w:tabs>
                <w:tab w:val="decimal" w:pos="437"/>
              </w:tabs>
              <w:spacing w:before="0"/>
              <w:jc w:val="right"/>
            </w:pPr>
            <w:r w:rsidRPr="00F51EFC">
              <w:t>0.0</w:t>
            </w:r>
          </w:p>
        </w:tc>
      </w:tr>
      <w:tr w:rsidR="00DB27EE" w:rsidRPr="001F77C2" w:rsidTr="002F7220">
        <w:trPr>
          <w:cantSplit/>
        </w:trPr>
        <w:tc>
          <w:tcPr>
            <w:tcW w:w="4395" w:type="dxa"/>
            <w:tcBorders>
              <w:top w:val="nil"/>
              <w:bottom w:val="single" w:sz="4" w:space="0" w:color="A6A6A6" w:themeColor="background1" w:themeShade="A6"/>
              <w:right w:val="single" w:sz="4" w:space="0" w:color="A6A6A6" w:themeColor="background1" w:themeShade="A6"/>
            </w:tcBorders>
          </w:tcPr>
          <w:p w:rsidR="00DB27EE" w:rsidRPr="00F51EFC" w:rsidRDefault="00DB27EE" w:rsidP="002F7220">
            <w:pPr>
              <w:pStyle w:val="TableText"/>
              <w:spacing w:before="0"/>
            </w:pPr>
            <w:r w:rsidRPr="00F51EFC">
              <w:t>Malignant neoplasm without specification of site (C80)</w:t>
            </w:r>
          </w:p>
        </w:tc>
        <w:tc>
          <w:tcPr>
            <w:tcW w:w="826" w:type="dxa"/>
            <w:tcBorders>
              <w:top w:val="nil"/>
              <w:left w:val="single" w:sz="4" w:space="0" w:color="A6A6A6" w:themeColor="background1" w:themeShade="A6"/>
              <w:bottom w:val="single" w:sz="4" w:space="0" w:color="A6A6A6" w:themeColor="background1" w:themeShade="A6"/>
              <w:right w:val="nil"/>
            </w:tcBorders>
          </w:tcPr>
          <w:p w:rsidR="00DB27EE" w:rsidRPr="00F51EFC" w:rsidRDefault="00DB27EE" w:rsidP="00766CA3">
            <w:pPr>
              <w:pStyle w:val="TableText"/>
              <w:tabs>
                <w:tab w:val="decimal" w:pos="652"/>
              </w:tabs>
              <w:spacing w:before="0"/>
              <w:jc w:val="right"/>
            </w:pPr>
            <w:r w:rsidRPr="00F51EFC">
              <w:t>199</w:t>
            </w:r>
          </w:p>
        </w:tc>
        <w:tc>
          <w:tcPr>
            <w:tcW w:w="827" w:type="dxa"/>
            <w:tcBorders>
              <w:top w:val="nil"/>
              <w:left w:val="nil"/>
              <w:bottom w:val="single" w:sz="4" w:space="0" w:color="A6A6A6" w:themeColor="background1" w:themeShade="A6"/>
              <w:right w:val="nil"/>
            </w:tcBorders>
          </w:tcPr>
          <w:p w:rsidR="00DB27EE" w:rsidRPr="00F51EFC" w:rsidRDefault="00DB27EE" w:rsidP="00766CA3">
            <w:pPr>
              <w:pStyle w:val="TableText"/>
              <w:tabs>
                <w:tab w:val="decimal" w:pos="652"/>
              </w:tabs>
              <w:spacing w:before="0"/>
              <w:jc w:val="right"/>
            </w:pPr>
            <w:r w:rsidRPr="00F51EFC">
              <w:t>183</w:t>
            </w:r>
          </w:p>
        </w:tc>
        <w:tc>
          <w:tcPr>
            <w:tcW w:w="827" w:type="dxa"/>
            <w:tcBorders>
              <w:top w:val="nil"/>
              <w:left w:val="nil"/>
              <w:bottom w:val="single" w:sz="4" w:space="0" w:color="A6A6A6" w:themeColor="background1" w:themeShade="A6"/>
              <w:right w:val="single" w:sz="4" w:space="0" w:color="A6A6A6" w:themeColor="background1" w:themeShade="A6"/>
            </w:tcBorders>
          </w:tcPr>
          <w:p w:rsidR="00DB27EE" w:rsidRPr="00F51EFC" w:rsidRDefault="00DB27EE" w:rsidP="00766CA3">
            <w:pPr>
              <w:pStyle w:val="TableText"/>
              <w:tabs>
                <w:tab w:val="decimal" w:pos="652"/>
              </w:tabs>
              <w:spacing w:before="0"/>
              <w:jc w:val="right"/>
            </w:pPr>
            <w:r w:rsidRPr="00F51EFC">
              <w:t>382</w:t>
            </w:r>
          </w:p>
        </w:tc>
        <w:tc>
          <w:tcPr>
            <w:tcW w:w="827" w:type="dxa"/>
            <w:tcBorders>
              <w:top w:val="nil"/>
              <w:left w:val="single" w:sz="4" w:space="0" w:color="A6A6A6" w:themeColor="background1" w:themeShade="A6"/>
              <w:bottom w:val="single" w:sz="4" w:space="0" w:color="A6A6A6" w:themeColor="background1" w:themeShade="A6"/>
              <w:right w:val="nil"/>
            </w:tcBorders>
          </w:tcPr>
          <w:p w:rsidR="00DB27EE" w:rsidRPr="00F51EFC" w:rsidRDefault="00DB27EE" w:rsidP="00766CA3">
            <w:pPr>
              <w:pStyle w:val="TableText"/>
              <w:tabs>
                <w:tab w:val="decimal" w:pos="437"/>
              </w:tabs>
              <w:spacing w:before="0"/>
              <w:jc w:val="right"/>
            </w:pPr>
            <w:r w:rsidRPr="00F51EFC">
              <w:t>5.8</w:t>
            </w:r>
          </w:p>
        </w:tc>
        <w:tc>
          <w:tcPr>
            <w:tcW w:w="827" w:type="dxa"/>
            <w:tcBorders>
              <w:top w:val="nil"/>
              <w:left w:val="nil"/>
              <w:bottom w:val="single" w:sz="4" w:space="0" w:color="A6A6A6" w:themeColor="background1" w:themeShade="A6"/>
              <w:right w:val="nil"/>
            </w:tcBorders>
          </w:tcPr>
          <w:p w:rsidR="00DB27EE" w:rsidRPr="00F51EFC" w:rsidRDefault="00DB27EE" w:rsidP="00766CA3">
            <w:pPr>
              <w:pStyle w:val="TableText"/>
              <w:tabs>
                <w:tab w:val="decimal" w:pos="437"/>
              </w:tabs>
              <w:spacing w:before="0"/>
              <w:jc w:val="right"/>
            </w:pPr>
            <w:r w:rsidRPr="00F51EFC">
              <w:t>4.2</w:t>
            </w:r>
          </w:p>
        </w:tc>
        <w:tc>
          <w:tcPr>
            <w:tcW w:w="827" w:type="dxa"/>
            <w:tcBorders>
              <w:top w:val="nil"/>
              <w:left w:val="nil"/>
              <w:bottom w:val="single" w:sz="4" w:space="0" w:color="A6A6A6" w:themeColor="background1" w:themeShade="A6"/>
            </w:tcBorders>
          </w:tcPr>
          <w:p w:rsidR="00DB27EE" w:rsidRPr="00F51EFC" w:rsidRDefault="00DB27EE" w:rsidP="00766CA3">
            <w:pPr>
              <w:pStyle w:val="TableText"/>
              <w:tabs>
                <w:tab w:val="decimal" w:pos="437"/>
              </w:tabs>
              <w:spacing w:before="0"/>
              <w:jc w:val="right"/>
            </w:pPr>
            <w:r w:rsidRPr="00F51EFC">
              <w:t>4.9</w:t>
            </w:r>
          </w:p>
        </w:tc>
      </w:tr>
    </w:tbl>
    <w:p w:rsidR="002F7220" w:rsidRDefault="002F7220"/>
    <w:p w:rsidR="002F7220" w:rsidRPr="00496FD1" w:rsidRDefault="002F7220" w:rsidP="002F7220">
      <w:pPr>
        <w:pStyle w:val="TableText"/>
        <w:keepNext/>
        <w:rPr>
          <w:b/>
        </w:rPr>
      </w:pPr>
      <w:r>
        <w:rPr>
          <w:b/>
        </w:rPr>
        <w:lastRenderedPageBreak/>
        <w:t>Table B4 (continued)</w:t>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2F7220" w:rsidRPr="00C6473C" w:rsidTr="00DA124E">
        <w:trPr>
          <w:cantSplit/>
          <w:tblHeader/>
        </w:trPr>
        <w:tc>
          <w:tcPr>
            <w:tcW w:w="4395" w:type="dxa"/>
            <w:vMerge w:val="restart"/>
            <w:tcBorders>
              <w:right w:val="single" w:sz="4" w:space="0" w:color="A6A6A6" w:themeColor="background1" w:themeShade="A6"/>
            </w:tcBorders>
          </w:tcPr>
          <w:p w:rsidR="002F7220" w:rsidRPr="00C6473C" w:rsidRDefault="002F7220" w:rsidP="00DA124E">
            <w:pPr>
              <w:pStyle w:val="TableText"/>
              <w:keepNext/>
              <w:rPr>
                <w:b/>
              </w:rPr>
            </w:pPr>
            <w:r w:rsidRPr="00C6473C">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rsidR="002F7220" w:rsidRPr="00C6473C" w:rsidRDefault="002F7220" w:rsidP="00DA124E">
            <w:pPr>
              <w:pStyle w:val="TableText"/>
              <w:keepNext/>
              <w:jc w:val="center"/>
              <w:rPr>
                <w:b/>
              </w:rPr>
            </w:pPr>
            <w:r w:rsidRPr="00C6473C">
              <w:rPr>
                <w:b/>
              </w:rPr>
              <w:t>Number of cases</w:t>
            </w:r>
          </w:p>
        </w:tc>
        <w:tc>
          <w:tcPr>
            <w:tcW w:w="2481" w:type="dxa"/>
            <w:gridSpan w:val="3"/>
            <w:tcBorders>
              <w:left w:val="single" w:sz="4" w:space="0" w:color="A6A6A6" w:themeColor="background1" w:themeShade="A6"/>
            </w:tcBorders>
          </w:tcPr>
          <w:p w:rsidR="002F7220" w:rsidRPr="00C6473C" w:rsidRDefault="002F7220" w:rsidP="00DA124E">
            <w:pPr>
              <w:pStyle w:val="TableText"/>
              <w:keepNext/>
              <w:jc w:val="center"/>
              <w:rPr>
                <w:b/>
              </w:rPr>
            </w:pPr>
            <w:r w:rsidRPr="00C6473C">
              <w:rPr>
                <w:b/>
              </w:rPr>
              <w:t>Rate (cases per 100,000)</w:t>
            </w:r>
          </w:p>
        </w:tc>
      </w:tr>
      <w:tr w:rsidR="002F7220" w:rsidRPr="00C6473C" w:rsidTr="00DA124E">
        <w:trPr>
          <w:cantSplit/>
          <w:tblHeader/>
        </w:trPr>
        <w:tc>
          <w:tcPr>
            <w:tcW w:w="4395" w:type="dxa"/>
            <w:vMerge/>
            <w:tcBorders>
              <w:bottom w:val="single" w:sz="4" w:space="0" w:color="auto"/>
              <w:right w:val="single" w:sz="4" w:space="0" w:color="A6A6A6" w:themeColor="background1" w:themeShade="A6"/>
            </w:tcBorders>
          </w:tcPr>
          <w:p w:rsidR="002F7220" w:rsidRPr="00C6473C" w:rsidRDefault="002F7220" w:rsidP="00DA124E">
            <w:pPr>
              <w:pStyle w:val="TableText"/>
              <w:keepNext/>
              <w:rPr>
                <w:b/>
              </w:rPr>
            </w:pPr>
          </w:p>
        </w:tc>
        <w:tc>
          <w:tcPr>
            <w:tcW w:w="826" w:type="dxa"/>
            <w:tcBorders>
              <w:left w:val="single" w:sz="4" w:space="0" w:color="A6A6A6" w:themeColor="background1" w:themeShade="A6"/>
              <w:bottom w:val="single" w:sz="4" w:space="0" w:color="auto"/>
            </w:tcBorders>
          </w:tcPr>
          <w:p w:rsidR="002F7220" w:rsidRPr="00C6473C" w:rsidRDefault="002F7220" w:rsidP="00DA124E">
            <w:pPr>
              <w:pStyle w:val="TableText"/>
              <w:keepNext/>
              <w:spacing w:before="0"/>
              <w:jc w:val="center"/>
              <w:rPr>
                <w:b/>
              </w:rPr>
            </w:pPr>
            <w:r w:rsidRPr="00C6473C">
              <w:rPr>
                <w:b/>
              </w:rPr>
              <w:t>Male</w:t>
            </w:r>
          </w:p>
        </w:tc>
        <w:tc>
          <w:tcPr>
            <w:tcW w:w="827" w:type="dxa"/>
            <w:tcBorders>
              <w:bottom w:val="single" w:sz="4" w:space="0" w:color="auto"/>
            </w:tcBorders>
          </w:tcPr>
          <w:p w:rsidR="002F7220" w:rsidRPr="00C6473C" w:rsidRDefault="002F7220" w:rsidP="00DA124E">
            <w:pPr>
              <w:pStyle w:val="TableText"/>
              <w:keepNext/>
              <w:spacing w:before="0"/>
              <w:jc w:val="center"/>
              <w:rPr>
                <w:b/>
              </w:rPr>
            </w:pPr>
            <w:r w:rsidRPr="00C6473C">
              <w:rPr>
                <w:b/>
              </w:rPr>
              <w:t>Female</w:t>
            </w:r>
          </w:p>
        </w:tc>
        <w:tc>
          <w:tcPr>
            <w:tcW w:w="827" w:type="dxa"/>
            <w:tcBorders>
              <w:bottom w:val="single" w:sz="4" w:space="0" w:color="auto"/>
              <w:right w:val="single" w:sz="4" w:space="0" w:color="A6A6A6" w:themeColor="background1" w:themeShade="A6"/>
            </w:tcBorders>
          </w:tcPr>
          <w:p w:rsidR="002F7220" w:rsidRPr="00C6473C" w:rsidRDefault="002F7220" w:rsidP="00DA124E">
            <w:pPr>
              <w:pStyle w:val="TableText"/>
              <w:keepNext/>
              <w:spacing w:before="0"/>
              <w:jc w:val="center"/>
              <w:rPr>
                <w:b/>
              </w:rPr>
            </w:pPr>
            <w:r w:rsidRPr="00C6473C">
              <w:rPr>
                <w:b/>
              </w:rPr>
              <w:t>Total</w:t>
            </w:r>
          </w:p>
        </w:tc>
        <w:tc>
          <w:tcPr>
            <w:tcW w:w="827" w:type="dxa"/>
            <w:tcBorders>
              <w:left w:val="single" w:sz="4" w:space="0" w:color="A6A6A6" w:themeColor="background1" w:themeShade="A6"/>
              <w:bottom w:val="single" w:sz="4" w:space="0" w:color="auto"/>
            </w:tcBorders>
          </w:tcPr>
          <w:p w:rsidR="002F7220" w:rsidRPr="00C6473C" w:rsidRDefault="002F7220" w:rsidP="00DA124E">
            <w:pPr>
              <w:pStyle w:val="TableText"/>
              <w:keepNext/>
              <w:spacing w:before="0"/>
              <w:jc w:val="center"/>
              <w:rPr>
                <w:b/>
              </w:rPr>
            </w:pPr>
            <w:r w:rsidRPr="00C6473C">
              <w:rPr>
                <w:b/>
              </w:rPr>
              <w:t>Male</w:t>
            </w:r>
          </w:p>
        </w:tc>
        <w:tc>
          <w:tcPr>
            <w:tcW w:w="827" w:type="dxa"/>
            <w:tcBorders>
              <w:bottom w:val="single" w:sz="4" w:space="0" w:color="auto"/>
            </w:tcBorders>
          </w:tcPr>
          <w:p w:rsidR="002F7220" w:rsidRPr="00C6473C" w:rsidRDefault="002F7220" w:rsidP="00DA124E">
            <w:pPr>
              <w:pStyle w:val="TableText"/>
              <w:keepNext/>
              <w:spacing w:before="0"/>
              <w:jc w:val="center"/>
              <w:rPr>
                <w:b/>
              </w:rPr>
            </w:pPr>
            <w:r w:rsidRPr="00C6473C">
              <w:rPr>
                <w:b/>
              </w:rPr>
              <w:t>Female</w:t>
            </w:r>
          </w:p>
        </w:tc>
        <w:tc>
          <w:tcPr>
            <w:tcW w:w="827" w:type="dxa"/>
            <w:tcBorders>
              <w:bottom w:val="single" w:sz="4" w:space="0" w:color="auto"/>
            </w:tcBorders>
          </w:tcPr>
          <w:p w:rsidR="002F7220" w:rsidRPr="00C6473C" w:rsidRDefault="002F7220" w:rsidP="00DA124E">
            <w:pPr>
              <w:pStyle w:val="TableText"/>
              <w:keepNext/>
              <w:spacing w:before="0"/>
              <w:jc w:val="center"/>
              <w:rPr>
                <w:b/>
              </w:rPr>
            </w:pPr>
            <w:r w:rsidRPr="00C6473C">
              <w:rPr>
                <w:b/>
              </w:rPr>
              <w:t>Total</w:t>
            </w:r>
          </w:p>
        </w:tc>
      </w:tr>
      <w:tr w:rsidR="00DB27EE" w:rsidRPr="002F7220" w:rsidTr="002F7220">
        <w:trPr>
          <w:cantSplit/>
        </w:trPr>
        <w:tc>
          <w:tcPr>
            <w:tcW w:w="4395" w:type="dxa"/>
            <w:tcBorders>
              <w:top w:val="single" w:sz="4" w:space="0" w:color="A6A6A6" w:themeColor="background1" w:themeShade="A6"/>
              <w:bottom w:val="nil"/>
              <w:right w:val="single" w:sz="4" w:space="0" w:color="A6A6A6" w:themeColor="background1" w:themeShade="A6"/>
            </w:tcBorders>
          </w:tcPr>
          <w:p w:rsidR="00DB27EE" w:rsidRPr="002F7220" w:rsidRDefault="00DB27EE" w:rsidP="00195C54">
            <w:pPr>
              <w:pStyle w:val="TableText"/>
              <w:rPr>
                <w:b/>
                <w:bCs/>
              </w:rPr>
            </w:pPr>
            <w:r w:rsidRPr="002F7220">
              <w:rPr>
                <w:b/>
                <w:bCs/>
              </w:rPr>
              <w:t>Lymphoid, haematopoietic and related tissue (C81–C96, D45–D47)</w:t>
            </w:r>
          </w:p>
        </w:tc>
        <w:tc>
          <w:tcPr>
            <w:tcW w:w="826" w:type="dxa"/>
            <w:tcBorders>
              <w:top w:val="single" w:sz="4" w:space="0" w:color="A6A6A6" w:themeColor="background1" w:themeShade="A6"/>
              <w:left w:val="single" w:sz="4" w:space="0" w:color="A6A6A6" w:themeColor="background1" w:themeShade="A6"/>
              <w:bottom w:val="nil"/>
              <w:right w:val="nil"/>
            </w:tcBorders>
          </w:tcPr>
          <w:p w:rsidR="00DB27EE" w:rsidRPr="002F7220" w:rsidRDefault="00DB27EE" w:rsidP="00766CA3">
            <w:pPr>
              <w:pStyle w:val="TableText"/>
              <w:tabs>
                <w:tab w:val="decimal" w:pos="652"/>
              </w:tabs>
              <w:jc w:val="right"/>
              <w:rPr>
                <w:b/>
              </w:rPr>
            </w:pPr>
            <w:r w:rsidRPr="002F7220">
              <w:rPr>
                <w:b/>
              </w:rPr>
              <w:t>526</w:t>
            </w:r>
          </w:p>
        </w:tc>
        <w:tc>
          <w:tcPr>
            <w:tcW w:w="827" w:type="dxa"/>
            <w:tcBorders>
              <w:top w:val="single" w:sz="4" w:space="0" w:color="A6A6A6" w:themeColor="background1" w:themeShade="A6"/>
              <w:left w:val="nil"/>
              <w:bottom w:val="nil"/>
              <w:right w:val="nil"/>
            </w:tcBorders>
          </w:tcPr>
          <w:p w:rsidR="00DB27EE" w:rsidRPr="002F7220" w:rsidRDefault="00DB27EE" w:rsidP="00766CA3">
            <w:pPr>
              <w:pStyle w:val="TableText"/>
              <w:tabs>
                <w:tab w:val="decimal" w:pos="652"/>
              </w:tabs>
              <w:jc w:val="right"/>
              <w:rPr>
                <w:b/>
              </w:rPr>
            </w:pPr>
            <w:r w:rsidRPr="002F7220">
              <w:rPr>
                <w:b/>
              </w:rPr>
              <w:t>398</w:t>
            </w:r>
          </w:p>
        </w:tc>
        <w:tc>
          <w:tcPr>
            <w:tcW w:w="827" w:type="dxa"/>
            <w:tcBorders>
              <w:top w:val="single" w:sz="4" w:space="0" w:color="A6A6A6" w:themeColor="background1" w:themeShade="A6"/>
              <w:left w:val="nil"/>
              <w:bottom w:val="nil"/>
              <w:right w:val="single" w:sz="4" w:space="0" w:color="A6A6A6" w:themeColor="background1" w:themeShade="A6"/>
            </w:tcBorders>
          </w:tcPr>
          <w:p w:rsidR="00DB27EE" w:rsidRPr="002F7220" w:rsidRDefault="00DB27EE" w:rsidP="00766CA3">
            <w:pPr>
              <w:pStyle w:val="TableText"/>
              <w:tabs>
                <w:tab w:val="decimal" w:pos="652"/>
              </w:tabs>
              <w:jc w:val="right"/>
              <w:rPr>
                <w:b/>
              </w:rPr>
            </w:pPr>
            <w:r w:rsidRPr="002F7220">
              <w:rPr>
                <w:b/>
              </w:rPr>
              <w:t>924</w:t>
            </w:r>
          </w:p>
        </w:tc>
        <w:tc>
          <w:tcPr>
            <w:tcW w:w="827" w:type="dxa"/>
            <w:tcBorders>
              <w:top w:val="single" w:sz="4" w:space="0" w:color="A6A6A6" w:themeColor="background1" w:themeShade="A6"/>
              <w:left w:val="single" w:sz="4" w:space="0" w:color="A6A6A6" w:themeColor="background1" w:themeShade="A6"/>
              <w:bottom w:val="nil"/>
              <w:right w:val="nil"/>
            </w:tcBorders>
          </w:tcPr>
          <w:p w:rsidR="00DB27EE" w:rsidRPr="002F7220" w:rsidRDefault="00DB27EE" w:rsidP="00766CA3">
            <w:pPr>
              <w:pStyle w:val="TableText"/>
              <w:tabs>
                <w:tab w:val="decimal" w:pos="437"/>
              </w:tabs>
              <w:jc w:val="right"/>
              <w:rPr>
                <w:b/>
              </w:rPr>
            </w:pPr>
            <w:r w:rsidRPr="002F7220">
              <w:rPr>
                <w:b/>
              </w:rPr>
              <w:t>16.1</w:t>
            </w:r>
          </w:p>
        </w:tc>
        <w:tc>
          <w:tcPr>
            <w:tcW w:w="827" w:type="dxa"/>
            <w:tcBorders>
              <w:top w:val="single" w:sz="4" w:space="0" w:color="A6A6A6" w:themeColor="background1" w:themeShade="A6"/>
              <w:left w:val="nil"/>
              <w:bottom w:val="nil"/>
              <w:right w:val="nil"/>
            </w:tcBorders>
          </w:tcPr>
          <w:p w:rsidR="00DB27EE" w:rsidRPr="002F7220" w:rsidRDefault="00DB27EE" w:rsidP="00766CA3">
            <w:pPr>
              <w:pStyle w:val="TableText"/>
              <w:tabs>
                <w:tab w:val="decimal" w:pos="437"/>
              </w:tabs>
              <w:jc w:val="right"/>
              <w:rPr>
                <w:b/>
              </w:rPr>
            </w:pPr>
            <w:r w:rsidRPr="002F7220">
              <w:rPr>
                <w:b/>
              </w:rPr>
              <w:t>10.2</w:t>
            </w:r>
          </w:p>
        </w:tc>
        <w:tc>
          <w:tcPr>
            <w:tcW w:w="827" w:type="dxa"/>
            <w:tcBorders>
              <w:top w:val="single" w:sz="4" w:space="0" w:color="A6A6A6" w:themeColor="background1" w:themeShade="A6"/>
              <w:left w:val="nil"/>
              <w:bottom w:val="nil"/>
            </w:tcBorders>
          </w:tcPr>
          <w:p w:rsidR="00DB27EE" w:rsidRPr="002F7220" w:rsidRDefault="00DB27EE" w:rsidP="00766CA3">
            <w:pPr>
              <w:pStyle w:val="TableText"/>
              <w:tabs>
                <w:tab w:val="decimal" w:pos="437"/>
              </w:tabs>
              <w:jc w:val="right"/>
              <w:rPr>
                <w:b/>
              </w:rPr>
            </w:pPr>
            <w:r w:rsidRPr="002F7220">
              <w:rPr>
                <w:b/>
              </w:rPr>
              <w:t>12.9</w:t>
            </w:r>
          </w:p>
        </w:tc>
      </w:tr>
      <w:tr w:rsidR="00DB27EE" w:rsidRPr="001F77C2" w:rsidTr="002F7220">
        <w:trPr>
          <w:cantSplit/>
        </w:trPr>
        <w:tc>
          <w:tcPr>
            <w:tcW w:w="4395" w:type="dxa"/>
            <w:tcBorders>
              <w:top w:val="nil"/>
              <w:bottom w:val="nil"/>
              <w:right w:val="single" w:sz="4" w:space="0" w:color="A6A6A6" w:themeColor="background1" w:themeShade="A6"/>
            </w:tcBorders>
          </w:tcPr>
          <w:p w:rsidR="00DB27EE" w:rsidRPr="00F51EFC" w:rsidRDefault="00DB27EE" w:rsidP="002F7220">
            <w:pPr>
              <w:pStyle w:val="TableText"/>
              <w:spacing w:before="0"/>
            </w:pPr>
            <w:r w:rsidRPr="00F51EFC">
              <w:t>Hodgkin lymphoma (C81)</w:t>
            </w:r>
          </w:p>
        </w:tc>
        <w:tc>
          <w:tcPr>
            <w:tcW w:w="826"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652"/>
              </w:tabs>
              <w:spacing w:before="0"/>
              <w:jc w:val="right"/>
            </w:pPr>
            <w:r w:rsidRPr="00F51EFC">
              <w:t>10</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16</w:t>
            </w:r>
          </w:p>
        </w:tc>
        <w:tc>
          <w:tcPr>
            <w:tcW w:w="827" w:type="dxa"/>
            <w:tcBorders>
              <w:top w:val="nil"/>
              <w:left w:val="nil"/>
              <w:bottom w:val="nil"/>
              <w:right w:val="single" w:sz="4" w:space="0" w:color="A6A6A6" w:themeColor="background1" w:themeShade="A6"/>
            </w:tcBorders>
          </w:tcPr>
          <w:p w:rsidR="00DB27EE" w:rsidRPr="00F51EFC" w:rsidRDefault="00DB27EE" w:rsidP="00766CA3">
            <w:pPr>
              <w:pStyle w:val="TableText"/>
              <w:tabs>
                <w:tab w:val="decimal" w:pos="652"/>
              </w:tabs>
              <w:spacing w:before="0"/>
              <w:jc w:val="right"/>
            </w:pPr>
            <w:r w:rsidRPr="00F51EFC">
              <w:t>26</w:t>
            </w:r>
          </w:p>
        </w:tc>
        <w:tc>
          <w:tcPr>
            <w:tcW w:w="827"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437"/>
              </w:tabs>
              <w:spacing w:before="0"/>
              <w:jc w:val="right"/>
            </w:pPr>
            <w:r w:rsidRPr="00F51EFC">
              <w:t>0.3</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rsidRPr="00F51EFC">
              <w:t>0.5</w:t>
            </w:r>
          </w:p>
        </w:tc>
        <w:tc>
          <w:tcPr>
            <w:tcW w:w="827" w:type="dxa"/>
            <w:tcBorders>
              <w:top w:val="nil"/>
              <w:left w:val="nil"/>
              <w:bottom w:val="nil"/>
            </w:tcBorders>
          </w:tcPr>
          <w:p w:rsidR="00DB27EE" w:rsidRPr="00F51EFC" w:rsidRDefault="00DB27EE" w:rsidP="00766CA3">
            <w:pPr>
              <w:pStyle w:val="TableText"/>
              <w:tabs>
                <w:tab w:val="decimal" w:pos="437"/>
              </w:tabs>
              <w:spacing w:before="0"/>
              <w:jc w:val="right"/>
            </w:pPr>
            <w:r w:rsidRPr="00F51EFC">
              <w:t>0.4</w:t>
            </w:r>
          </w:p>
        </w:tc>
      </w:tr>
      <w:tr w:rsidR="00DB27EE" w:rsidRPr="001F77C2" w:rsidTr="002F7220">
        <w:trPr>
          <w:cantSplit/>
        </w:trPr>
        <w:tc>
          <w:tcPr>
            <w:tcW w:w="4395" w:type="dxa"/>
            <w:tcBorders>
              <w:top w:val="nil"/>
              <w:bottom w:val="nil"/>
              <w:right w:val="single" w:sz="4" w:space="0" w:color="A6A6A6" w:themeColor="background1" w:themeShade="A6"/>
            </w:tcBorders>
          </w:tcPr>
          <w:p w:rsidR="00DB27EE" w:rsidRPr="00F51EFC" w:rsidRDefault="00DB27EE" w:rsidP="002F7220">
            <w:pPr>
              <w:pStyle w:val="TableText"/>
              <w:spacing w:before="0"/>
            </w:pPr>
            <w:r w:rsidRPr="00F51EFC">
              <w:t>Non-Hodgkin lymphoma (C82–C85, C96)</w:t>
            </w:r>
          </w:p>
        </w:tc>
        <w:tc>
          <w:tcPr>
            <w:tcW w:w="826"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652"/>
              </w:tabs>
              <w:spacing w:before="0"/>
              <w:jc w:val="right"/>
            </w:pPr>
            <w:r w:rsidRPr="00F51EFC">
              <w:t>153</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121</w:t>
            </w:r>
          </w:p>
        </w:tc>
        <w:tc>
          <w:tcPr>
            <w:tcW w:w="827" w:type="dxa"/>
            <w:tcBorders>
              <w:top w:val="nil"/>
              <w:left w:val="nil"/>
              <w:bottom w:val="nil"/>
              <w:right w:val="single" w:sz="4" w:space="0" w:color="A6A6A6" w:themeColor="background1" w:themeShade="A6"/>
            </w:tcBorders>
          </w:tcPr>
          <w:p w:rsidR="00DB27EE" w:rsidRPr="00F51EFC" w:rsidRDefault="00DB27EE" w:rsidP="00766CA3">
            <w:pPr>
              <w:pStyle w:val="TableText"/>
              <w:tabs>
                <w:tab w:val="decimal" w:pos="652"/>
              </w:tabs>
              <w:spacing w:before="0"/>
              <w:jc w:val="right"/>
            </w:pPr>
            <w:r w:rsidRPr="00F51EFC">
              <w:t>274</w:t>
            </w:r>
          </w:p>
        </w:tc>
        <w:tc>
          <w:tcPr>
            <w:tcW w:w="827"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437"/>
              </w:tabs>
              <w:spacing w:before="0"/>
              <w:jc w:val="right"/>
            </w:pPr>
            <w:r w:rsidRPr="00F51EFC">
              <w:t>4.9</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rsidRPr="00F51EFC">
              <w:t>3.2</w:t>
            </w:r>
          </w:p>
        </w:tc>
        <w:tc>
          <w:tcPr>
            <w:tcW w:w="827" w:type="dxa"/>
            <w:tcBorders>
              <w:top w:val="nil"/>
              <w:left w:val="nil"/>
              <w:bottom w:val="nil"/>
            </w:tcBorders>
          </w:tcPr>
          <w:p w:rsidR="00DB27EE" w:rsidRPr="00F51EFC" w:rsidRDefault="00DB27EE" w:rsidP="00766CA3">
            <w:pPr>
              <w:pStyle w:val="TableText"/>
              <w:tabs>
                <w:tab w:val="decimal" w:pos="437"/>
              </w:tabs>
              <w:spacing w:before="0"/>
              <w:jc w:val="right"/>
            </w:pPr>
            <w:r w:rsidRPr="00F51EFC">
              <w:t>4.0</w:t>
            </w:r>
          </w:p>
        </w:tc>
      </w:tr>
      <w:tr w:rsidR="00DB27EE" w:rsidRPr="001F77C2" w:rsidTr="002F7220">
        <w:trPr>
          <w:cantSplit/>
        </w:trPr>
        <w:tc>
          <w:tcPr>
            <w:tcW w:w="4395" w:type="dxa"/>
            <w:tcBorders>
              <w:top w:val="nil"/>
              <w:bottom w:val="nil"/>
              <w:right w:val="single" w:sz="4" w:space="0" w:color="A6A6A6" w:themeColor="background1" w:themeShade="A6"/>
            </w:tcBorders>
          </w:tcPr>
          <w:p w:rsidR="00DB27EE" w:rsidRPr="00F51EFC" w:rsidRDefault="00DB27EE" w:rsidP="002F7220">
            <w:pPr>
              <w:pStyle w:val="TableText"/>
              <w:spacing w:before="0"/>
            </w:pPr>
            <w:r w:rsidRPr="00F51EFC">
              <w:t xml:space="preserve">Malignant </w:t>
            </w:r>
            <w:proofErr w:type="spellStart"/>
            <w:r w:rsidRPr="00F51EFC">
              <w:t>immunoproliferative</w:t>
            </w:r>
            <w:proofErr w:type="spellEnd"/>
            <w:r w:rsidRPr="00F51EFC">
              <w:t xml:space="preserve"> diseases (C88)</w:t>
            </w:r>
          </w:p>
        </w:tc>
        <w:tc>
          <w:tcPr>
            <w:tcW w:w="826"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652"/>
              </w:tabs>
              <w:spacing w:before="0"/>
              <w:jc w:val="right"/>
            </w:pPr>
            <w:r w:rsidRPr="00F51EFC">
              <w:t>6</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3</w:t>
            </w:r>
          </w:p>
        </w:tc>
        <w:tc>
          <w:tcPr>
            <w:tcW w:w="827" w:type="dxa"/>
            <w:tcBorders>
              <w:top w:val="nil"/>
              <w:left w:val="nil"/>
              <w:bottom w:val="nil"/>
              <w:right w:val="single" w:sz="4" w:space="0" w:color="A6A6A6" w:themeColor="background1" w:themeShade="A6"/>
            </w:tcBorders>
          </w:tcPr>
          <w:p w:rsidR="00DB27EE" w:rsidRPr="00F51EFC" w:rsidRDefault="00DB27EE" w:rsidP="00766CA3">
            <w:pPr>
              <w:pStyle w:val="TableText"/>
              <w:tabs>
                <w:tab w:val="decimal" w:pos="652"/>
              </w:tabs>
              <w:spacing w:before="0"/>
              <w:jc w:val="right"/>
            </w:pPr>
            <w:r w:rsidRPr="00F51EFC">
              <w:t>9</w:t>
            </w:r>
          </w:p>
        </w:tc>
        <w:tc>
          <w:tcPr>
            <w:tcW w:w="827"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437"/>
              </w:tabs>
              <w:spacing w:before="0"/>
              <w:jc w:val="right"/>
            </w:pPr>
            <w:r w:rsidRPr="00F51EFC">
              <w:t>0.2</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rsidRPr="00F51EFC">
              <w:t>0.0</w:t>
            </w:r>
          </w:p>
        </w:tc>
        <w:tc>
          <w:tcPr>
            <w:tcW w:w="827" w:type="dxa"/>
            <w:tcBorders>
              <w:top w:val="nil"/>
              <w:left w:val="nil"/>
              <w:bottom w:val="nil"/>
            </w:tcBorders>
          </w:tcPr>
          <w:p w:rsidR="00DB27EE" w:rsidRPr="00F51EFC" w:rsidRDefault="00DB27EE" w:rsidP="00766CA3">
            <w:pPr>
              <w:pStyle w:val="TableText"/>
              <w:tabs>
                <w:tab w:val="decimal" w:pos="437"/>
              </w:tabs>
              <w:spacing w:before="0"/>
              <w:jc w:val="right"/>
            </w:pPr>
            <w:r w:rsidRPr="00F51EFC">
              <w:t>0.1</w:t>
            </w:r>
          </w:p>
        </w:tc>
      </w:tr>
      <w:tr w:rsidR="00DB27EE" w:rsidRPr="001F77C2" w:rsidTr="002F7220">
        <w:trPr>
          <w:cantSplit/>
        </w:trPr>
        <w:tc>
          <w:tcPr>
            <w:tcW w:w="4395" w:type="dxa"/>
            <w:tcBorders>
              <w:top w:val="nil"/>
              <w:bottom w:val="nil"/>
              <w:right w:val="single" w:sz="4" w:space="0" w:color="A6A6A6" w:themeColor="background1" w:themeShade="A6"/>
            </w:tcBorders>
          </w:tcPr>
          <w:p w:rsidR="00DB27EE" w:rsidRPr="00F51EFC" w:rsidRDefault="00DB27EE" w:rsidP="002F7220">
            <w:pPr>
              <w:pStyle w:val="TableText"/>
              <w:spacing w:before="0"/>
            </w:pPr>
            <w:r w:rsidRPr="00F51EFC">
              <w:t>Multiple myeloma and malignant plasma cell neoplasms (C90)</w:t>
            </w:r>
          </w:p>
        </w:tc>
        <w:tc>
          <w:tcPr>
            <w:tcW w:w="826"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652"/>
              </w:tabs>
              <w:spacing w:before="0"/>
              <w:jc w:val="right"/>
            </w:pPr>
            <w:r w:rsidRPr="00F51EFC">
              <w:t>96</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60</w:t>
            </w:r>
          </w:p>
        </w:tc>
        <w:tc>
          <w:tcPr>
            <w:tcW w:w="827" w:type="dxa"/>
            <w:tcBorders>
              <w:top w:val="nil"/>
              <w:left w:val="nil"/>
              <w:bottom w:val="nil"/>
              <w:right w:val="single" w:sz="4" w:space="0" w:color="A6A6A6" w:themeColor="background1" w:themeShade="A6"/>
            </w:tcBorders>
          </w:tcPr>
          <w:p w:rsidR="00DB27EE" w:rsidRPr="00F51EFC" w:rsidRDefault="00DB27EE" w:rsidP="00766CA3">
            <w:pPr>
              <w:pStyle w:val="TableText"/>
              <w:tabs>
                <w:tab w:val="decimal" w:pos="652"/>
              </w:tabs>
              <w:spacing w:before="0"/>
              <w:jc w:val="right"/>
            </w:pPr>
            <w:r w:rsidRPr="00F51EFC">
              <w:t>156</w:t>
            </w:r>
          </w:p>
        </w:tc>
        <w:tc>
          <w:tcPr>
            <w:tcW w:w="827"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437"/>
              </w:tabs>
              <w:spacing w:before="0"/>
              <w:jc w:val="right"/>
            </w:pPr>
            <w:r w:rsidRPr="00F51EFC">
              <w:t>2.9</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rsidRPr="00F51EFC">
              <w:t>1.5</w:t>
            </w:r>
          </w:p>
        </w:tc>
        <w:tc>
          <w:tcPr>
            <w:tcW w:w="827" w:type="dxa"/>
            <w:tcBorders>
              <w:top w:val="nil"/>
              <w:left w:val="nil"/>
              <w:bottom w:val="nil"/>
            </w:tcBorders>
          </w:tcPr>
          <w:p w:rsidR="00DB27EE" w:rsidRPr="00F51EFC" w:rsidRDefault="00DB27EE" w:rsidP="00766CA3">
            <w:pPr>
              <w:pStyle w:val="TableText"/>
              <w:tabs>
                <w:tab w:val="decimal" w:pos="437"/>
              </w:tabs>
              <w:spacing w:before="0"/>
              <w:jc w:val="right"/>
            </w:pPr>
            <w:r w:rsidRPr="00F51EFC">
              <w:t>2.1</w:t>
            </w:r>
          </w:p>
        </w:tc>
      </w:tr>
      <w:tr w:rsidR="00DB27EE" w:rsidRPr="001F77C2" w:rsidTr="002F7220">
        <w:trPr>
          <w:cantSplit/>
        </w:trPr>
        <w:tc>
          <w:tcPr>
            <w:tcW w:w="4395" w:type="dxa"/>
            <w:tcBorders>
              <w:top w:val="nil"/>
              <w:bottom w:val="nil"/>
              <w:right w:val="single" w:sz="4" w:space="0" w:color="A6A6A6" w:themeColor="background1" w:themeShade="A6"/>
            </w:tcBorders>
          </w:tcPr>
          <w:p w:rsidR="00DB27EE" w:rsidRPr="00F51EFC" w:rsidRDefault="00DB27EE" w:rsidP="002F7220">
            <w:pPr>
              <w:pStyle w:val="TableText"/>
              <w:spacing w:before="0"/>
            </w:pPr>
            <w:r w:rsidRPr="00F51EFC">
              <w:t>Leukaemia (C91–C95)</w:t>
            </w:r>
          </w:p>
        </w:tc>
        <w:tc>
          <w:tcPr>
            <w:tcW w:w="826"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652"/>
              </w:tabs>
              <w:spacing w:before="0"/>
              <w:jc w:val="right"/>
            </w:pPr>
            <w:r w:rsidRPr="00F51EFC">
              <w:t>198</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148</w:t>
            </w:r>
          </w:p>
        </w:tc>
        <w:tc>
          <w:tcPr>
            <w:tcW w:w="827" w:type="dxa"/>
            <w:tcBorders>
              <w:top w:val="nil"/>
              <w:left w:val="nil"/>
              <w:bottom w:val="nil"/>
              <w:right w:val="single" w:sz="4" w:space="0" w:color="A6A6A6" w:themeColor="background1" w:themeShade="A6"/>
            </w:tcBorders>
          </w:tcPr>
          <w:p w:rsidR="00DB27EE" w:rsidRPr="00F51EFC" w:rsidRDefault="00DB27EE" w:rsidP="00766CA3">
            <w:pPr>
              <w:pStyle w:val="TableText"/>
              <w:tabs>
                <w:tab w:val="decimal" w:pos="652"/>
              </w:tabs>
              <w:spacing w:before="0"/>
              <w:jc w:val="right"/>
            </w:pPr>
            <w:r w:rsidRPr="00F51EFC">
              <w:t>346</w:t>
            </w:r>
          </w:p>
        </w:tc>
        <w:tc>
          <w:tcPr>
            <w:tcW w:w="827"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437"/>
              </w:tabs>
              <w:spacing w:before="0"/>
              <w:jc w:val="right"/>
            </w:pPr>
            <w:r w:rsidRPr="00F51EFC">
              <w:t>6.1</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rsidRPr="00F51EFC">
              <w:t>4.0</w:t>
            </w:r>
          </w:p>
        </w:tc>
        <w:tc>
          <w:tcPr>
            <w:tcW w:w="827" w:type="dxa"/>
            <w:tcBorders>
              <w:top w:val="nil"/>
              <w:left w:val="nil"/>
              <w:bottom w:val="nil"/>
            </w:tcBorders>
          </w:tcPr>
          <w:p w:rsidR="00DB27EE" w:rsidRPr="00F51EFC" w:rsidRDefault="00DB27EE" w:rsidP="00766CA3">
            <w:pPr>
              <w:pStyle w:val="TableText"/>
              <w:tabs>
                <w:tab w:val="decimal" w:pos="437"/>
              </w:tabs>
              <w:spacing w:before="0"/>
              <w:jc w:val="right"/>
            </w:pPr>
            <w:r w:rsidRPr="00F51EFC">
              <w:t>5.0</w:t>
            </w:r>
          </w:p>
        </w:tc>
      </w:tr>
      <w:tr w:rsidR="00DB27EE" w:rsidRPr="001F77C2" w:rsidTr="002F7220">
        <w:trPr>
          <w:cantSplit/>
        </w:trPr>
        <w:tc>
          <w:tcPr>
            <w:tcW w:w="4395" w:type="dxa"/>
            <w:tcBorders>
              <w:top w:val="nil"/>
              <w:bottom w:val="nil"/>
              <w:right w:val="single" w:sz="4" w:space="0" w:color="A6A6A6" w:themeColor="background1" w:themeShade="A6"/>
            </w:tcBorders>
          </w:tcPr>
          <w:p w:rsidR="00DB27EE" w:rsidRPr="00F51EFC" w:rsidRDefault="00DB27EE" w:rsidP="002F7220">
            <w:pPr>
              <w:pStyle w:val="TableText"/>
              <w:spacing w:before="0"/>
            </w:pPr>
            <w:r w:rsidRPr="00F51EFC">
              <w:t xml:space="preserve">Polycythaemia </w:t>
            </w:r>
            <w:proofErr w:type="spellStart"/>
            <w:r w:rsidRPr="00F51EFC">
              <w:t>vera</w:t>
            </w:r>
            <w:proofErr w:type="spellEnd"/>
            <w:r w:rsidRPr="00F51EFC">
              <w:t xml:space="preserve"> (D45)</w:t>
            </w:r>
          </w:p>
        </w:tc>
        <w:tc>
          <w:tcPr>
            <w:tcW w:w="826"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652"/>
              </w:tabs>
              <w:spacing w:before="0"/>
              <w:jc w:val="right"/>
            </w:pPr>
            <w:r w:rsidRPr="00F51EFC">
              <w:t>4</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4</w:t>
            </w:r>
          </w:p>
        </w:tc>
        <w:tc>
          <w:tcPr>
            <w:tcW w:w="827" w:type="dxa"/>
            <w:tcBorders>
              <w:top w:val="nil"/>
              <w:left w:val="nil"/>
              <w:bottom w:val="nil"/>
              <w:right w:val="single" w:sz="4" w:space="0" w:color="A6A6A6" w:themeColor="background1" w:themeShade="A6"/>
            </w:tcBorders>
          </w:tcPr>
          <w:p w:rsidR="00DB27EE" w:rsidRPr="00F51EFC" w:rsidRDefault="00DB27EE" w:rsidP="00766CA3">
            <w:pPr>
              <w:pStyle w:val="TableText"/>
              <w:tabs>
                <w:tab w:val="decimal" w:pos="652"/>
              </w:tabs>
              <w:spacing w:before="0"/>
              <w:jc w:val="right"/>
            </w:pPr>
            <w:r w:rsidRPr="00F51EFC">
              <w:t>8</w:t>
            </w:r>
          </w:p>
        </w:tc>
        <w:tc>
          <w:tcPr>
            <w:tcW w:w="827"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437"/>
              </w:tabs>
              <w:spacing w:before="0"/>
              <w:jc w:val="right"/>
            </w:pPr>
            <w:r w:rsidRPr="00F51EFC">
              <w:t>0.1</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rsidRPr="00F51EFC">
              <w:t>0.1</w:t>
            </w:r>
          </w:p>
        </w:tc>
        <w:tc>
          <w:tcPr>
            <w:tcW w:w="827" w:type="dxa"/>
            <w:tcBorders>
              <w:top w:val="nil"/>
              <w:left w:val="nil"/>
              <w:bottom w:val="nil"/>
            </w:tcBorders>
          </w:tcPr>
          <w:p w:rsidR="00DB27EE" w:rsidRPr="00F51EFC" w:rsidRDefault="00DB27EE" w:rsidP="00766CA3">
            <w:pPr>
              <w:pStyle w:val="TableText"/>
              <w:tabs>
                <w:tab w:val="decimal" w:pos="437"/>
              </w:tabs>
              <w:spacing w:before="0"/>
              <w:jc w:val="right"/>
            </w:pPr>
            <w:r w:rsidRPr="00F51EFC">
              <w:t>0.1</w:t>
            </w:r>
          </w:p>
        </w:tc>
      </w:tr>
      <w:tr w:rsidR="00DB27EE" w:rsidRPr="001F77C2" w:rsidTr="002F7220">
        <w:trPr>
          <w:cantSplit/>
        </w:trPr>
        <w:tc>
          <w:tcPr>
            <w:tcW w:w="4395" w:type="dxa"/>
            <w:tcBorders>
              <w:top w:val="nil"/>
              <w:bottom w:val="nil"/>
              <w:right w:val="single" w:sz="4" w:space="0" w:color="A6A6A6" w:themeColor="background1" w:themeShade="A6"/>
            </w:tcBorders>
          </w:tcPr>
          <w:p w:rsidR="00DB27EE" w:rsidRPr="00F51EFC" w:rsidRDefault="00DB27EE" w:rsidP="002F7220">
            <w:pPr>
              <w:pStyle w:val="TableText"/>
              <w:spacing w:before="0"/>
            </w:pPr>
            <w:proofErr w:type="spellStart"/>
            <w:r w:rsidRPr="00F51EFC">
              <w:t>Myelodysplastic</w:t>
            </w:r>
            <w:proofErr w:type="spellEnd"/>
            <w:r w:rsidRPr="00F51EFC">
              <w:t xml:space="preserve"> syndromes (D46)</w:t>
            </w:r>
          </w:p>
        </w:tc>
        <w:tc>
          <w:tcPr>
            <w:tcW w:w="826"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652"/>
              </w:tabs>
              <w:spacing w:before="0"/>
              <w:jc w:val="right"/>
            </w:pPr>
            <w:r w:rsidRPr="00F51EFC">
              <w:t>46</w:t>
            </w:r>
          </w:p>
        </w:tc>
        <w:tc>
          <w:tcPr>
            <w:tcW w:w="827" w:type="dxa"/>
            <w:tcBorders>
              <w:top w:val="nil"/>
              <w:left w:val="nil"/>
              <w:bottom w:val="nil"/>
              <w:right w:val="nil"/>
            </w:tcBorders>
          </w:tcPr>
          <w:p w:rsidR="00DB27EE" w:rsidRPr="00F51EFC" w:rsidRDefault="00DB27EE" w:rsidP="00766CA3">
            <w:pPr>
              <w:pStyle w:val="TableText"/>
              <w:tabs>
                <w:tab w:val="decimal" w:pos="652"/>
              </w:tabs>
              <w:spacing w:before="0"/>
              <w:jc w:val="right"/>
            </w:pPr>
            <w:r w:rsidRPr="00F51EFC">
              <w:t>30</w:t>
            </w:r>
          </w:p>
        </w:tc>
        <w:tc>
          <w:tcPr>
            <w:tcW w:w="827" w:type="dxa"/>
            <w:tcBorders>
              <w:top w:val="nil"/>
              <w:left w:val="nil"/>
              <w:bottom w:val="nil"/>
              <w:right w:val="single" w:sz="4" w:space="0" w:color="A6A6A6" w:themeColor="background1" w:themeShade="A6"/>
            </w:tcBorders>
          </w:tcPr>
          <w:p w:rsidR="00DB27EE" w:rsidRPr="00F51EFC" w:rsidRDefault="00DB27EE" w:rsidP="00766CA3">
            <w:pPr>
              <w:pStyle w:val="TableText"/>
              <w:tabs>
                <w:tab w:val="decimal" w:pos="652"/>
              </w:tabs>
              <w:spacing w:before="0"/>
              <w:jc w:val="right"/>
            </w:pPr>
            <w:r w:rsidRPr="00F51EFC">
              <w:t>76</w:t>
            </w:r>
          </w:p>
        </w:tc>
        <w:tc>
          <w:tcPr>
            <w:tcW w:w="827" w:type="dxa"/>
            <w:tcBorders>
              <w:top w:val="nil"/>
              <w:left w:val="single" w:sz="4" w:space="0" w:color="A6A6A6" w:themeColor="background1" w:themeShade="A6"/>
              <w:bottom w:val="nil"/>
              <w:right w:val="nil"/>
            </w:tcBorders>
          </w:tcPr>
          <w:p w:rsidR="00DB27EE" w:rsidRPr="00F51EFC" w:rsidRDefault="00DB27EE" w:rsidP="00766CA3">
            <w:pPr>
              <w:pStyle w:val="TableText"/>
              <w:tabs>
                <w:tab w:val="decimal" w:pos="437"/>
              </w:tabs>
              <w:spacing w:before="0"/>
              <w:jc w:val="right"/>
            </w:pPr>
            <w:r w:rsidRPr="00F51EFC">
              <w:t>1.3</w:t>
            </w:r>
          </w:p>
        </w:tc>
        <w:tc>
          <w:tcPr>
            <w:tcW w:w="827" w:type="dxa"/>
            <w:tcBorders>
              <w:top w:val="nil"/>
              <w:left w:val="nil"/>
              <w:bottom w:val="nil"/>
              <w:right w:val="nil"/>
            </w:tcBorders>
          </w:tcPr>
          <w:p w:rsidR="00DB27EE" w:rsidRPr="00F51EFC" w:rsidRDefault="00DB27EE" w:rsidP="00766CA3">
            <w:pPr>
              <w:pStyle w:val="TableText"/>
              <w:tabs>
                <w:tab w:val="decimal" w:pos="437"/>
              </w:tabs>
              <w:spacing w:before="0"/>
              <w:jc w:val="right"/>
            </w:pPr>
            <w:r w:rsidRPr="00F51EFC">
              <w:t>0.6</w:t>
            </w:r>
          </w:p>
        </w:tc>
        <w:tc>
          <w:tcPr>
            <w:tcW w:w="827" w:type="dxa"/>
            <w:tcBorders>
              <w:top w:val="nil"/>
              <w:left w:val="nil"/>
              <w:bottom w:val="nil"/>
            </w:tcBorders>
          </w:tcPr>
          <w:p w:rsidR="00DB27EE" w:rsidRPr="00F51EFC" w:rsidRDefault="00DB27EE" w:rsidP="00766CA3">
            <w:pPr>
              <w:pStyle w:val="TableText"/>
              <w:tabs>
                <w:tab w:val="decimal" w:pos="437"/>
              </w:tabs>
              <w:spacing w:before="0"/>
              <w:jc w:val="right"/>
            </w:pPr>
            <w:r w:rsidRPr="00F51EFC">
              <w:t>0.9</w:t>
            </w:r>
          </w:p>
        </w:tc>
      </w:tr>
      <w:tr w:rsidR="00DB27EE" w:rsidRPr="001F77C2" w:rsidTr="002F7220">
        <w:trPr>
          <w:cantSplit/>
        </w:trPr>
        <w:tc>
          <w:tcPr>
            <w:tcW w:w="4395" w:type="dxa"/>
            <w:tcBorders>
              <w:top w:val="nil"/>
              <w:bottom w:val="single" w:sz="4" w:space="0" w:color="auto"/>
              <w:right w:val="single" w:sz="4" w:space="0" w:color="A6A6A6" w:themeColor="background1" w:themeShade="A6"/>
            </w:tcBorders>
          </w:tcPr>
          <w:p w:rsidR="00DB27EE" w:rsidRPr="00F51EFC" w:rsidRDefault="00DB27EE" w:rsidP="002F7220">
            <w:pPr>
              <w:pStyle w:val="TableText"/>
              <w:spacing w:before="0"/>
            </w:pPr>
            <w:r w:rsidRPr="00F51EFC">
              <w:t>Lymphoid, haematopoietic and related tissue</w:t>
            </w:r>
            <w:r>
              <w:t xml:space="preserve"> – </w:t>
            </w:r>
            <w:r w:rsidRPr="00F51EFC">
              <w:t>other neoplasms of uncertain or unknown behaviour (D47)</w:t>
            </w:r>
          </w:p>
        </w:tc>
        <w:tc>
          <w:tcPr>
            <w:tcW w:w="826" w:type="dxa"/>
            <w:tcBorders>
              <w:top w:val="nil"/>
              <w:left w:val="single" w:sz="4" w:space="0" w:color="A6A6A6" w:themeColor="background1" w:themeShade="A6"/>
              <w:bottom w:val="single" w:sz="4" w:space="0" w:color="auto"/>
              <w:right w:val="nil"/>
            </w:tcBorders>
          </w:tcPr>
          <w:p w:rsidR="00DB27EE" w:rsidRPr="00F51EFC" w:rsidRDefault="00DB27EE" w:rsidP="00766CA3">
            <w:pPr>
              <w:pStyle w:val="TableText"/>
              <w:tabs>
                <w:tab w:val="decimal" w:pos="652"/>
              </w:tabs>
              <w:spacing w:before="0"/>
              <w:jc w:val="right"/>
            </w:pPr>
            <w:r w:rsidRPr="00F51EFC">
              <w:t>13</w:t>
            </w:r>
          </w:p>
        </w:tc>
        <w:tc>
          <w:tcPr>
            <w:tcW w:w="827" w:type="dxa"/>
            <w:tcBorders>
              <w:top w:val="nil"/>
              <w:left w:val="nil"/>
              <w:bottom w:val="single" w:sz="4" w:space="0" w:color="auto"/>
              <w:right w:val="nil"/>
            </w:tcBorders>
          </w:tcPr>
          <w:p w:rsidR="00DB27EE" w:rsidRPr="00F51EFC" w:rsidRDefault="00DB27EE" w:rsidP="00766CA3">
            <w:pPr>
              <w:pStyle w:val="TableText"/>
              <w:tabs>
                <w:tab w:val="decimal" w:pos="652"/>
              </w:tabs>
              <w:spacing w:before="0"/>
              <w:jc w:val="right"/>
            </w:pPr>
            <w:r w:rsidRPr="00F51EFC">
              <w:t>16</w:t>
            </w:r>
          </w:p>
        </w:tc>
        <w:tc>
          <w:tcPr>
            <w:tcW w:w="827" w:type="dxa"/>
            <w:tcBorders>
              <w:top w:val="nil"/>
              <w:left w:val="nil"/>
              <w:bottom w:val="single" w:sz="4" w:space="0" w:color="auto"/>
              <w:right w:val="single" w:sz="4" w:space="0" w:color="A6A6A6" w:themeColor="background1" w:themeShade="A6"/>
            </w:tcBorders>
          </w:tcPr>
          <w:p w:rsidR="00DB27EE" w:rsidRPr="00F51EFC" w:rsidRDefault="00DB27EE" w:rsidP="00766CA3">
            <w:pPr>
              <w:pStyle w:val="TableText"/>
              <w:tabs>
                <w:tab w:val="decimal" w:pos="652"/>
              </w:tabs>
              <w:spacing w:before="0"/>
              <w:jc w:val="right"/>
            </w:pPr>
            <w:r w:rsidRPr="00F51EFC">
              <w:t>29</w:t>
            </w:r>
          </w:p>
        </w:tc>
        <w:tc>
          <w:tcPr>
            <w:tcW w:w="827" w:type="dxa"/>
            <w:tcBorders>
              <w:top w:val="nil"/>
              <w:left w:val="single" w:sz="4" w:space="0" w:color="A6A6A6" w:themeColor="background1" w:themeShade="A6"/>
              <w:bottom w:val="single" w:sz="4" w:space="0" w:color="auto"/>
              <w:right w:val="nil"/>
            </w:tcBorders>
          </w:tcPr>
          <w:p w:rsidR="00DB27EE" w:rsidRPr="00F51EFC" w:rsidRDefault="00DB27EE" w:rsidP="00766CA3">
            <w:pPr>
              <w:pStyle w:val="TableText"/>
              <w:tabs>
                <w:tab w:val="decimal" w:pos="437"/>
              </w:tabs>
              <w:spacing w:before="0"/>
              <w:jc w:val="right"/>
            </w:pPr>
            <w:r w:rsidRPr="00F51EFC">
              <w:t>0.4</w:t>
            </w:r>
          </w:p>
        </w:tc>
        <w:tc>
          <w:tcPr>
            <w:tcW w:w="827" w:type="dxa"/>
            <w:tcBorders>
              <w:top w:val="nil"/>
              <w:left w:val="nil"/>
              <w:bottom w:val="single" w:sz="4" w:space="0" w:color="auto"/>
              <w:right w:val="nil"/>
            </w:tcBorders>
          </w:tcPr>
          <w:p w:rsidR="00DB27EE" w:rsidRPr="00F51EFC" w:rsidRDefault="00DB27EE" w:rsidP="00766CA3">
            <w:pPr>
              <w:pStyle w:val="TableText"/>
              <w:tabs>
                <w:tab w:val="decimal" w:pos="437"/>
              </w:tabs>
              <w:spacing w:before="0"/>
              <w:jc w:val="right"/>
            </w:pPr>
            <w:r w:rsidRPr="00F51EFC">
              <w:t>0.3</w:t>
            </w:r>
          </w:p>
        </w:tc>
        <w:tc>
          <w:tcPr>
            <w:tcW w:w="827" w:type="dxa"/>
            <w:tcBorders>
              <w:top w:val="nil"/>
              <w:left w:val="nil"/>
              <w:bottom w:val="single" w:sz="4" w:space="0" w:color="auto"/>
            </w:tcBorders>
          </w:tcPr>
          <w:p w:rsidR="00DB27EE" w:rsidRPr="00F51EFC" w:rsidRDefault="00DB27EE" w:rsidP="00766CA3">
            <w:pPr>
              <w:pStyle w:val="TableText"/>
              <w:tabs>
                <w:tab w:val="decimal" w:pos="437"/>
              </w:tabs>
              <w:spacing w:before="0"/>
              <w:jc w:val="right"/>
            </w:pPr>
            <w:r w:rsidRPr="00F51EFC">
              <w:t>0.3</w:t>
            </w:r>
          </w:p>
        </w:tc>
      </w:tr>
    </w:tbl>
    <w:p w:rsidR="00783F4F" w:rsidRDefault="00E64777" w:rsidP="002F7220">
      <w:pPr>
        <w:pStyle w:val="Note"/>
        <w:ind w:right="0"/>
      </w:pPr>
      <w:r>
        <w:t xml:space="preserve">Note: </w:t>
      </w:r>
      <w:r w:rsidR="00766CA3">
        <w:t>r</w:t>
      </w:r>
      <w:r>
        <w:t xml:space="preserve">ates are expressed per 100,000 </w:t>
      </w:r>
      <w:proofErr w:type="gramStart"/>
      <w:r>
        <w:t>population</w:t>
      </w:r>
      <w:proofErr w:type="gramEnd"/>
      <w:r>
        <w:t xml:space="preserve"> and age-standardised to the WHO World Standard population.</w:t>
      </w:r>
    </w:p>
    <w:p w:rsidR="00766CA3" w:rsidRDefault="00766CA3" w:rsidP="00766CA3">
      <w:pPr>
        <w:pStyle w:val="Source"/>
        <w:ind w:right="0"/>
      </w:pPr>
      <w:r>
        <w:t>Source: New Zealand Mortality Collection</w:t>
      </w:r>
    </w:p>
    <w:p w:rsidR="002F7220" w:rsidRPr="002F7220" w:rsidRDefault="002F7220" w:rsidP="002F7220"/>
    <w:p w:rsidR="00FF1C65" w:rsidRDefault="00FF1C65">
      <w:pPr>
        <w:spacing w:line="240" w:lineRule="auto"/>
        <w:rPr>
          <w:b/>
          <w:sz w:val="20"/>
        </w:rPr>
      </w:pPr>
      <w:bookmarkStart w:id="305" w:name="_Toc427068535"/>
      <w:r>
        <w:br w:type="page"/>
      </w:r>
    </w:p>
    <w:p w:rsidR="00E64777" w:rsidRDefault="00E64777" w:rsidP="00FF1C65">
      <w:pPr>
        <w:pStyle w:val="Table"/>
      </w:pPr>
      <w:bookmarkStart w:id="306" w:name="_Toc427140768"/>
      <w:r>
        <w:lastRenderedPageBreak/>
        <w:t>Table B5: Numbers and rates of cancer deaths, by cancer type and sex, for Māori, 2012</w:t>
      </w:r>
      <w:bookmarkEnd w:id="305"/>
      <w:bookmarkEnd w:id="306"/>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FF1C65" w:rsidRPr="00C6473C" w:rsidTr="00DA124E">
        <w:trPr>
          <w:cantSplit/>
          <w:tblHeader/>
        </w:trPr>
        <w:tc>
          <w:tcPr>
            <w:tcW w:w="4395" w:type="dxa"/>
            <w:vMerge w:val="restart"/>
            <w:tcBorders>
              <w:right w:val="single" w:sz="4" w:space="0" w:color="A6A6A6" w:themeColor="background1" w:themeShade="A6"/>
            </w:tcBorders>
          </w:tcPr>
          <w:p w:rsidR="00FF1C65" w:rsidRPr="00C6473C" w:rsidRDefault="00FF1C65" w:rsidP="00DA124E">
            <w:pPr>
              <w:pStyle w:val="TableText"/>
              <w:keepNext/>
              <w:rPr>
                <w:b/>
              </w:rPr>
            </w:pPr>
            <w:r w:rsidRPr="00C6473C">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rsidR="00FF1C65" w:rsidRPr="00C6473C" w:rsidRDefault="00FF1C65" w:rsidP="00DA124E">
            <w:pPr>
              <w:pStyle w:val="TableText"/>
              <w:keepNext/>
              <w:jc w:val="center"/>
              <w:rPr>
                <w:b/>
              </w:rPr>
            </w:pPr>
            <w:r w:rsidRPr="00C6473C">
              <w:rPr>
                <w:b/>
              </w:rPr>
              <w:t>Number of cases</w:t>
            </w:r>
          </w:p>
        </w:tc>
        <w:tc>
          <w:tcPr>
            <w:tcW w:w="2481" w:type="dxa"/>
            <w:gridSpan w:val="3"/>
            <w:tcBorders>
              <w:left w:val="single" w:sz="4" w:space="0" w:color="A6A6A6" w:themeColor="background1" w:themeShade="A6"/>
            </w:tcBorders>
          </w:tcPr>
          <w:p w:rsidR="00FF1C65" w:rsidRPr="00C6473C" w:rsidRDefault="00FF1C65" w:rsidP="00DA124E">
            <w:pPr>
              <w:pStyle w:val="TableText"/>
              <w:keepNext/>
              <w:jc w:val="center"/>
              <w:rPr>
                <w:b/>
              </w:rPr>
            </w:pPr>
            <w:r w:rsidRPr="00C6473C">
              <w:rPr>
                <w:b/>
              </w:rPr>
              <w:t>Rate (cases per 100,000)</w:t>
            </w:r>
          </w:p>
        </w:tc>
      </w:tr>
      <w:tr w:rsidR="00FF1C65" w:rsidRPr="00C6473C" w:rsidTr="00DA124E">
        <w:trPr>
          <w:cantSplit/>
          <w:tblHeader/>
        </w:trPr>
        <w:tc>
          <w:tcPr>
            <w:tcW w:w="4395" w:type="dxa"/>
            <w:vMerge/>
            <w:tcBorders>
              <w:bottom w:val="single" w:sz="4" w:space="0" w:color="auto"/>
              <w:right w:val="single" w:sz="4" w:space="0" w:color="A6A6A6" w:themeColor="background1" w:themeShade="A6"/>
            </w:tcBorders>
          </w:tcPr>
          <w:p w:rsidR="00FF1C65" w:rsidRPr="00C6473C" w:rsidRDefault="00FF1C65" w:rsidP="00DA124E">
            <w:pPr>
              <w:pStyle w:val="TableText"/>
              <w:keepNext/>
              <w:rPr>
                <w:b/>
              </w:rPr>
            </w:pPr>
          </w:p>
        </w:tc>
        <w:tc>
          <w:tcPr>
            <w:tcW w:w="826" w:type="dxa"/>
            <w:tcBorders>
              <w:left w:val="single" w:sz="4" w:space="0" w:color="A6A6A6" w:themeColor="background1" w:themeShade="A6"/>
              <w:bottom w:val="single" w:sz="4" w:space="0" w:color="auto"/>
            </w:tcBorders>
          </w:tcPr>
          <w:p w:rsidR="00FF1C65" w:rsidRPr="00C6473C" w:rsidRDefault="00FF1C65" w:rsidP="00DA124E">
            <w:pPr>
              <w:pStyle w:val="TableText"/>
              <w:keepNext/>
              <w:spacing w:before="0"/>
              <w:jc w:val="center"/>
              <w:rPr>
                <w:b/>
              </w:rPr>
            </w:pPr>
            <w:r w:rsidRPr="00C6473C">
              <w:rPr>
                <w:b/>
              </w:rPr>
              <w:t>Male</w:t>
            </w:r>
          </w:p>
        </w:tc>
        <w:tc>
          <w:tcPr>
            <w:tcW w:w="827" w:type="dxa"/>
            <w:tcBorders>
              <w:bottom w:val="single" w:sz="4" w:space="0" w:color="auto"/>
            </w:tcBorders>
          </w:tcPr>
          <w:p w:rsidR="00FF1C65" w:rsidRPr="00C6473C" w:rsidRDefault="00FF1C65" w:rsidP="00DA124E">
            <w:pPr>
              <w:pStyle w:val="TableText"/>
              <w:keepNext/>
              <w:spacing w:before="0"/>
              <w:jc w:val="center"/>
              <w:rPr>
                <w:b/>
              </w:rPr>
            </w:pPr>
            <w:r w:rsidRPr="00C6473C">
              <w:rPr>
                <w:b/>
              </w:rPr>
              <w:t>Female</w:t>
            </w:r>
          </w:p>
        </w:tc>
        <w:tc>
          <w:tcPr>
            <w:tcW w:w="827" w:type="dxa"/>
            <w:tcBorders>
              <w:bottom w:val="single" w:sz="4" w:space="0" w:color="auto"/>
              <w:right w:val="single" w:sz="4" w:space="0" w:color="A6A6A6" w:themeColor="background1" w:themeShade="A6"/>
            </w:tcBorders>
          </w:tcPr>
          <w:p w:rsidR="00FF1C65" w:rsidRPr="00C6473C" w:rsidRDefault="00FF1C65" w:rsidP="00DA124E">
            <w:pPr>
              <w:pStyle w:val="TableText"/>
              <w:keepNext/>
              <w:spacing w:before="0"/>
              <w:jc w:val="center"/>
              <w:rPr>
                <w:b/>
              </w:rPr>
            </w:pPr>
            <w:r w:rsidRPr="00C6473C">
              <w:rPr>
                <w:b/>
              </w:rPr>
              <w:t>Total</w:t>
            </w:r>
          </w:p>
        </w:tc>
        <w:tc>
          <w:tcPr>
            <w:tcW w:w="827" w:type="dxa"/>
            <w:tcBorders>
              <w:left w:val="single" w:sz="4" w:space="0" w:color="A6A6A6" w:themeColor="background1" w:themeShade="A6"/>
              <w:bottom w:val="single" w:sz="4" w:space="0" w:color="auto"/>
            </w:tcBorders>
          </w:tcPr>
          <w:p w:rsidR="00FF1C65" w:rsidRPr="00C6473C" w:rsidRDefault="00FF1C65" w:rsidP="00DA124E">
            <w:pPr>
              <w:pStyle w:val="TableText"/>
              <w:keepNext/>
              <w:spacing w:before="0"/>
              <w:jc w:val="center"/>
              <w:rPr>
                <w:b/>
              </w:rPr>
            </w:pPr>
            <w:r w:rsidRPr="00C6473C">
              <w:rPr>
                <w:b/>
              </w:rPr>
              <w:t>Male</w:t>
            </w:r>
          </w:p>
        </w:tc>
        <w:tc>
          <w:tcPr>
            <w:tcW w:w="827" w:type="dxa"/>
            <w:tcBorders>
              <w:bottom w:val="single" w:sz="4" w:space="0" w:color="auto"/>
            </w:tcBorders>
          </w:tcPr>
          <w:p w:rsidR="00FF1C65" w:rsidRPr="00C6473C" w:rsidRDefault="00FF1C65" w:rsidP="00DA124E">
            <w:pPr>
              <w:pStyle w:val="TableText"/>
              <w:keepNext/>
              <w:spacing w:before="0"/>
              <w:jc w:val="center"/>
              <w:rPr>
                <w:b/>
              </w:rPr>
            </w:pPr>
            <w:r w:rsidRPr="00C6473C">
              <w:rPr>
                <w:b/>
              </w:rPr>
              <w:t>Female</w:t>
            </w:r>
          </w:p>
        </w:tc>
        <w:tc>
          <w:tcPr>
            <w:tcW w:w="827" w:type="dxa"/>
            <w:tcBorders>
              <w:bottom w:val="single" w:sz="4" w:space="0" w:color="auto"/>
            </w:tcBorders>
          </w:tcPr>
          <w:p w:rsidR="00FF1C65" w:rsidRPr="00C6473C" w:rsidRDefault="00FF1C65" w:rsidP="00DA124E">
            <w:pPr>
              <w:pStyle w:val="TableText"/>
              <w:keepNext/>
              <w:spacing w:before="0"/>
              <w:jc w:val="center"/>
              <w:rPr>
                <w:b/>
              </w:rPr>
            </w:pPr>
            <w:r w:rsidRPr="00C6473C">
              <w:rPr>
                <w:b/>
              </w:rPr>
              <w:t>Total</w:t>
            </w:r>
          </w:p>
        </w:tc>
      </w:tr>
      <w:tr w:rsidR="00FF1C65" w:rsidRPr="00542745" w:rsidTr="00DA124E">
        <w:trPr>
          <w:cantSplit/>
        </w:trPr>
        <w:tc>
          <w:tcPr>
            <w:tcW w:w="4395" w:type="dxa"/>
            <w:tcBorders>
              <w:top w:val="single" w:sz="4" w:space="0" w:color="A6A6A6" w:themeColor="background1" w:themeShade="A6"/>
              <w:bottom w:val="nil"/>
              <w:right w:val="single" w:sz="4" w:space="0" w:color="A6A6A6" w:themeColor="background1" w:themeShade="A6"/>
            </w:tcBorders>
          </w:tcPr>
          <w:p w:rsidR="00FF1C65" w:rsidRPr="00542745" w:rsidRDefault="00FF1C65" w:rsidP="00DA124E">
            <w:pPr>
              <w:pStyle w:val="TableText"/>
              <w:rPr>
                <w:b/>
              </w:rPr>
            </w:pPr>
            <w:r w:rsidRPr="00542745">
              <w:rPr>
                <w:b/>
              </w:rPr>
              <w:t>All cancers (C00</w:t>
            </w:r>
            <w:r w:rsidRPr="00542745">
              <w:rPr>
                <w:b/>
                <w:bCs/>
              </w:rPr>
              <w:t>–</w:t>
            </w:r>
            <w:r w:rsidRPr="00542745">
              <w:rPr>
                <w:b/>
              </w:rPr>
              <w:t>C96, D45</w:t>
            </w:r>
            <w:r w:rsidRPr="00542745">
              <w:rPr>
                <w:b/>
                <w:bCs/>
              </w:rPr>
              <w:t>–</w:t>
            </w:r>
            <w:r w:rsidRPr="00542745">
              <w:rPr>
                <w:b/>
              </w:rPr>
              <w:t>D47)</w:t>
            </w:r>
          </w:p>
        </w:tc>
        <w:tc>
          <w:tcPr>
            <w:tcW w:w="826" w:type="dxa"/>
            <w:tcBorders>
              <w:top w:val="single" w:sz="4" w:space="0" w:color="A6A6A6" w:themeColor="background1" w:themeShade="A6"/>
              <w:left w:val="single" w:sz="4" w:space="0" w:color="A6A6A6" w:themeColor="background1" w:themeShade="A6"/>
              <w:bottom w:val="nil"/>
              <w:right w:val="nil"/>
            </w:tcBorders>
          </w:tcPr>
          <w:p w:rsidR="00FF1C65" w:rsidRPr="00542745" w:rsidRDefault="00FF1C65" w:rsidP="00766CA3">
            <w:pPr>
              <w:pStyle w:val="TableText"/>
              <w:tabs>
                <w:tab w:val="decimal" w:pos="652"/>
              </w:tabs>
              <w:jc w:val="right"/>
              <w:rPr>
                <w:b/>
              </w:rPr>
            </w:pPr>
            <w:r w:rsidRPr="00542745">
              <w:rPr>
                <w:b/>
              </w:rPr>
              <w:t>441</w:t>
            </w:r>
          </w:p>
        </w:tc>
        <w:tc>
          <w:tcPr>
            <w:tcW w:w="827" w:type="dxa"/>
            <w:tcBorders>
              <w:top w:val="single" w:sz="4" w:space="0" w:color="A6A6A6" w:themeColor="background1" w:themeShade="A6"/>
              <w:left w:val="nil"/>
              <w:bottom w:val="nil"/>
              <w:right w:val="nil"/>
            </w:tcBorders>
          </w:tcPr>
          <w:p w:rsidR="00FF1C65" w:rsidRPr="00542745" w:rsidRDefault="00FF1C65" w:rsidP="00766CA3">
            <w:pPr>
              <w:pStyle w:val="TableText"/>
              <w:tabs>
                <w:tab w:val="decimal" w:pos="652"/>
              </w:tabs>
              <w:jc w:val="right"/>
              <w:rPr>
                <w:b/>
              </w:rPr>
            </w:pPr>
            <w:r w:rsidRPr="00542745">
              <w:rPr>
                <w:b/>
              </w:rPr>
              <w:t>495</w:t>
            </w:r>
          </w:p>
        </w:tc>
        <w:tc>
          <w:tcPr>
            <w:tcW w:w="827" w:type="dxa"/>
            <w:tcBorders>
              <w:top w:val="single" w:sz="4" w:space="0" w:color="A6A6A6" w:themeColor="background1" w:themeShade="A6"/>
              <w:left w:val="nil"/>
              <w:bottom w:val="nil"/>
              <w:right w:val="single" w:sz="4" w:space="0" w:color="A6A6A6" w:themeColor="background1" w:themeShade="A6"/>
            </w:tcBorders>
          </w:tcPr>
          <w:p w:rsidR="00FF1C65" w:rsidRPr="00542745" w:rsidRDefault="00FF1C65" w:rsidP="00766CA3">
            <w:pPr>
              <w:pStyle w:val="TableText"/>
              <w:tabs>
                <w:tab w:val="decimal" w:pos="652"/>
              </w:tabs>
              <w:jc w:val="right"/>
              <w:rPr>
                <w:b/>
              </w:rPr>
            </w:pPr>
            <w:r w:rsidRPr="00542745">
              <w:rPr>
                <w:b/>
              </w:rPr>
              <w:t>936</w:t>
            </w:r>
          </w:p>
        </w:tc>
        <w:tc>
          <w:tcPr>
            <w:tcW w:w="827" w:type="dxa"/>
            <w:tcBorders>
              <w:top w:val="single" w:sz="4" w:space="0" w:color="A6A6A6" w:themeColor="background1" w:themeShade="A6"/>
              <w:left w:val="single" w:sz="4" w:space="0" w:color="A6A6A6" w:themeColor="background1" w:themeShade="A6"/>
              <w:bottom w:val="nil"/>
              <w:right w:val="nil"/>
            </w:tcBorders>
          </w:tcPr>
          <w:p w:rsidR="00FF1C65" w:rsidRPr="00542745" w:rsidRDefault="00FF1C65" w:rsidP="00766CA3">
            <w:pPr>
              <w:pStyle w:val="TableText"/>
              <w:tabs>
                <w:tab w:val="decimal" w:pos="437"/>
              </w:tabs>
              <w:jc w:val="right"/>
              <w:rPr>
                <w:b/>
              </w:rPr>
            </w:pPr>
            <w:r w:rsidRPr="00542745">
              <w:rPr>
                <w:b/>
              </w:rPr>
              <w:t>209.5</w:t>
            </w:r>
          </w:p>
        </w:tc>
        <w:tc>
          <w:tcPr>
            <w:tcW w:w="827" w:type="dxa"/>
            <w:tcBorders>
              <w:top w:val="single" w:sz="4" w:space="0" w:color="A6A6A6" w:themeColor="background1" w:themeShade="A6"/>
              <w:left w:val="nil"/>
              <w:bottom w:val="nil"/>
              <w:right w:val="nil"/>
            </w:tcBorders>
          </w:tcPr>
          <w:p w:rsidR="00FF1C65" w:rsidRPr="00542745" w:rsidRDefault="00FF1C65" w:rsidP="00766CA3">
            <w:pPr>
              <w:pStyle w:val="TableText"/>
              <w:tabs>
                <w:tab w:val="decimal" w:pos="437"/>
              </w:tabs>
              <w:jc w:val="right"/>
              <w:rPr>
                <w:b/>
              </w:rPr>
            </w:pPr>
            <w:r w:rsidRPr="00542745">
              <w:rPr>
                <w:b/>
              </w:rPr>
              <w:t>192.5</w:t>
            </w:r>
          </w:p>
        </w:tc>
        <w:tc>
          <w:tcPr>
            <w:tcW w:w="827" w:type="dxa"/>
            <w:tcBorders>
              <w:top w:val="single" w:sz="4" w:space="0" w:color="A6A6A6" w:themeColor="background1" w:themeShade="A6"/>
              <w:left w:val="nil"/>
              <w:bottom w:val="nil"/>
            </w:tcBorders>
          </w:tcPr>
          <w:p w:rsidR="00FF1C65" w:rsidRPr="00542745" w:rsidRDefault="00FF1C65" w:rsidP="00766CA3">
            <w:pPr>
              <w:pStyle w:val="TableText"/>
              <w:tabs>
                <w:tab w:val="decimal" w:pos="437"/>
              </w:tabs>
              <w:jc w:val="right"/>
              <w:rPr>
                <w:b/>
              </w:rPr>
            </w:pPr>
            <w:r w:rsidRPr="00542745">
              <w:rPr>
                <w:b/>
              </w:rPr>
              <w:t>199.4</w:t>
            </w:r>
          </w:p>
        </w:tc>
      </w:tr>
      <w:tr w:rsidR="00FF1C65" w:rsidRPr="00542745" w:rsidTr="00542745">
        <w:trPr>
          <w:cantSplit/>
        </w:trPr>
        <w:tc>
          <w:tcPr>
            <w:tcW w:w="4395" w:type="dxa"/>
            <w:tcBorders>
              <w:top w:val="single" w:sz="4" w:space="0" w:color="A6A6A6" w:themeColor="background1" w:themeShade="A6"/>
              <w:bottom w:val="nil"/>
              <w:right w:val="single" w:sz="4" w:space="0" w:color="A6A6A6" w:themeColor="background1" w:themeShade="A6"/>
            </w:tcBorders>
          </w:tcPr>
          <w:p w:rsidR="00FF1C65" w:rsidRPr="00542745" w:rsidRDefault="00FF1C65" w:rsidP="00542745">
            <w:pPr>
              <w:pStyle w:val="TableText"/>
              <w:rPr>
                <w:b/>
                <w:bCs/>
              </w:rPr>
            </w:pPr>
            <w:r w:rsidRPr="00542745">
              <w:rPr>
                <w:b/>
                <w:bCs/>
              </w:rPr>
              <w:t>Lip, oral cavity and pharynx (C00–C14)</w:t>
            </w:r>
          </w:p>
        </w:tc>
        <w:tc>
          <w:tcPr>
            <w:tcW w:w="826" w:type="dxa"/>
            <w:tcBorders>
              <w:top w:val="single" w:sz="4" w:space="0" w:color="A6A6A6" w:themeColor="background1" w:themeShade="A6"/>
              <w:left w:val="single" w:sz="4" w:space="0" w:color="A6A6A6" w:themeColor="background1" w:themeShade="A6"/>
              <w:bottom w:val="nil"/>
              <w:right w:val="nil"/>
            </w:tcBorders>
          </w:tcPr>
          <w:p w:rsidR="00FF1C65" w:rsidRPr="00542745" w:rsidRDefault="00FF1C65" w:rsidP="00766CA3">
            <w:pPr>
              <w:pStyle w:val="TableText"/>
              <w:tabs>
                <w:tab w:val="decimal" w:pos="652"/>
              </w:tabs>
              <w:jc w:val="right"/>
              <w:rPr>
                <w:b/>
              </w:rPr>
            </w:pPr>
            <w:r w:rsidRPr="00542745">
              <w:rPr>
                <w:b/>
              </w:rPr>
              <w:t>10</w:t>
            </w:r>
          </w:p>
        </w:tc>
        <w:tc>
          <w:tcPr>
            <w:tcW w:w="827" w:type="dxa"/>
            <w:tcBorders>
              <w:top w:val="single" w:sz="4" w:space="0" w:color="A6A6A6" w:themeColor="background1" w:themeShade="A6"/>
              <w:left w:val="nil"/>
              <w:bottom w:val="nil"/>
              <w:right w:val="nil"/>
            </w:tcBorders>
          </w:tcPr>
          <w:p w:rsidR="00FF1C65" w:rsidRPr="00542745" w:rsidRDefault="00FF1C65" w:rsidP="00766CA3">
            <w:pPr>
              <w:pStyle w:val="TableText"/>
              <w:tabs>
                <w:tab w:val="decimal" w:pos="652"/>
              </w:tabs>
              <w:jc w:val="right"/>
              <w:rPr>
                <w:b/>
              </w:rPr>
            </w:pPr>
            <w:r w:rsidRPr="00542745">
              <w:rPr>
                <w:b/>
              </w:rPr>
              <w:t>0</w:t>
            </w:r>
          </w:p>
        </w:tc>
        <w:tc>
          <w:tcPr>
            <w:tcW w:w="827" w:type="dxa"/>
            <w:tcBorders>
              <w:top w:val="single" w:sz="4" w:space="0" w:color="A6A6A6" w:themeColor="background1" w:themeShade="A6"/>
              <w:left w:val="nil"/>
              <w:bottom w:val="nil"/>
              <w:right w:val="single" w:sz="4" w:space="0" w:color="A6A6A6" w:themeColor="background1" w:themeShade="A6"/>
            </w:tcBorders>
          </w:tcPr>
          <w:p w:rsidR="00FF1C65" w:rsidRPr="00542745" w:rsidRDefault="00FF1C65" w:rsidP="00766CA3">
            <w:pPr>
              <w:pStyle w:val="TableText"/>
              <w:tabs>
                <w:tab w:val="decimal" w:pos="652"/>
              </w:tabs>
              <w:jc w:val="right"/>
              <w:rPr>
                <w:b/>
              </w:rPr>
            </w:pPr>
            <w:r w:rsidRPr="00542745">
              <w:rPr>
                <w:b/>
              </w:rPr>
              <w:t>10</w:t>
            </w:r>
          </w:p>
        </w:tc>
        <w:tc>
          <w:tcPr>
            <w:tcW w:w="827" w:type="dxa"/>
            <w:tcBorders>
              <w:top w:val="single" w:sz="4" w:space="0" w:color="A6A6A6" w:themeColor="background1" w:themeShade="A6"/>
              <w:left w:val="single" w:sz="4" w:space="0" w:color="A6A6A6" w:themeColor="background1" w:themeShade="A6"/>
              <w:bottom w:val="nil"/>
              <w:right w:val="nil"/>
            </w:tcBorders>
          </w:tcPr>
          <w:p w:rsidR="00FF1C65" w:rsidRPr="00542745" w:rsidRDefault="00FF1C65" w:rsidP="00766CA3">
            <w:pPr>
              <w:pStyle w:val="TableText"/>
              <w:tabs>
                <w:tab w:val="decimal" w:pos="437"/>
              </w:tabs>
              <w:jc w:val="right"/>
              <w:rPr>
                <w:b/>
              </w:rPr>
            </w:pPr>
            <w:r w:rsidRPr="00542745">
              <w:rPr>
                <w:b/>
              </w:rPr>
              <w:t>4.1</w:t>
            </w:r>
          </w:p>
        </w:tc>
        <w:tc>
          <w:tcPr>
            <w:tcW w:w="827" w:type="dxa"/>
            <w:tcBorders>
              <w:top w:val="single" w:sz="4" w:space="0" w:color="A6A6A6" w:themeColor="background1" w:themeShade="A6"/>
              <w:left w:val="nil"/>
              <w:bottom w:val="nil"/>
              <w:right w:val="nil"/>
            </w:tcBorders>
          </w:tcPr>
          <w:p w:rsidR="00FF1C65" w:rsidRPr="00542745" w:rsidRDefault="00FF1C65" w:rsidP="00766CA3">
            <w:pPr>
              <w:pStyle w:val="TableText"/>
              <w:tabs>
                <w:tab w:val="decimal" w:pos="437"/>
              </w:tabs>
              <w:jc w:val="right"/>
              <w:rPr>
                <w:b/>
              </w:rPr>
            </w:pPr>
            <w:r w:rsidRPr="00542745">
              <w:rPr>
                <w:b/>
              </w:rPr>
              <w:t>0.0</w:t>
            </w:r>
          </w:p>
        </w:tc>
        <w:tc>
          <w:tcPr>
            <w:tcW w:w="827" w:type="dxa"/>
            <w:tcBorders>
              <w:top w:val="single" w:sz="4" w:space="0" w:color="A6A6A6" w:themeColor="background1" w:themeShade="A6"/>
              <w:left w:val="nil"/>
              <w:bottom w:val="nil"/>
            </w:tcBorders>
          </w:tcPr>
          <w:p w:rsidR="00FF1C65" w:rsidRPr="00542745" w:rsidRDefault="00FF1C65" w:rsidP="00766CA3">
            <w:pPr>
              <w:pStyle w:val="TableText"/>
              <w:tabs>
                <w:tab w:val="decimal" w:pos="437"/>
              </w:tabs>
              <w:jc w:val="right"/>
              <w:rPr>
                <w:b/>
              </w:rPr>
            </w:pPr>
            <w:r w:rsidRPr="00542745">
              <w:rPr>
                <w:b/>
              </w:rPr>
              <w:t>1.9</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Lip (C00)</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0.0</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Tongue</w:t>
            </w:r>
            <w:r>
              <w:t xml:space="preserve"> – </w:t>
            </w:r>
            <w:r w:rsidRPr="00F51EFC">
              <w:t>base of (C01)</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2</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2</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0.9</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0.4</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Tongue</w:t>
            </w:r>
            <w:r>
              <w:t xml:space="preserve"> – </w:t>
            </w:r>
            <w:r w:rsidRPr="00F51EFC">
              <w:t>other and unspecified (C02)</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2</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2</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0.8</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0.4</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Gum (C03)</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1</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1</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0.5</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0.2</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Mouth</w:t>
            </w:r>
            <w:r>
              <w:t xml:space="preserve"> – </w:t>
            </w:r>
            <w:r w:rsidRPr="00F51EFC">
              <w:t>floor of (C04)</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0.0</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Palate (C05)</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0.0</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Mouth</w:t>
            </w:r>
            <w:r>
              <w:t xml:space="preserve"> – </w:t>
            </w:r>
            <w:r w:rsidRPr="00F51EFC">
              <w:t>other and unspecified (C06)</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0.0</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Parotid gland (C07)</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2</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2</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0.9</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0.4</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Major salivary glands</w:t>
            </w:r>
            <w:r>
              <w:t xml:space="preserve"> – </w:t>
            </w:r>
            <w:r w:rsidRPr="00F51EFC">
              <w:t>other and unspecified (C08)</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0.0</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Tonsil (C09)</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1</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1</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0.4</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0.2</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Oropharynx (C10)</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1</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1</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0.3</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0.2</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Nasopharynx (C11)</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1</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1</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0.3</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0.2</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proofErr w:type="spellStart"/>
            <w:r w:rsidRPr="00F51EFC">
              <w:t>Pyriform</w:t>
            </w:r>
            <w:proofErr w:type="spellEnd"/>
            <w:r w:rsidRPr="00F51EFC">
              <w:t xml:space="preserve"> sinus (C12)</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0.0</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Hypopharynx (C13)</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0.0</w:t>
            </w:r>
          </w:p>
        </w:tc>
      </w:tr>
      <w:tr w:rsidR="00FF1C65" w:rsidRPr="002F7220" w:rsidTr="00542745">
        <w:trPr>
          <w:cantSplit/>
        </w:trPr>
        <w:tc>
          <w:tcPr>
            <w:tcW w:w="4395" w:type="dxa"/>
            <w:tcBorders>
              <w:top w:val="nil"/>
              <w:bottom w:val="single" w:sz="4" w:space="0" w:color="A6A6A6" w:themeColor="background1" w:themeShade="A6"/>
              <w:right w:val="single" w:sz="4" w:space="0" w:color="A6A6A6" w:themeColor="background1" w:themeShade="A6"/>
            </w:tcBorders>
          </w:tcPr>
          <w:p w:rsidR="00FF1C65" w:rsidRPr="00F51EFC" w:rsidRDefault="00FF1C65" w:rsidP="00542745">
            <w:pPr>
              <w:pStyle w:val="TableText"/>
              <w:spacing w:before="0"/>
            </w:pPr>
            <w:r w:rsidRPr="00F51EFC">
              <w:t>Lip, oral cavity and pharynx</w:t>
            </w:r>
            <w:r>
              <w:t xml:space="preserve"> – </w:t>
            </w:r>
            <w:r w:rsidRPr="00F51EFC">
              <w:t>other and ill-defined sites (C14)</w:t>
            </w:r>
          </w:p>
        </w:tc>
        <w:tc>
          <w:tcPr>
            <w:tcW w:w="826" w:type="dxa"/>
            <w:tcBorders>
              <w:top w:val="nil"/>
              <w:left w:val="single" w:sz="4" w:space="0" w:color="A6A6A6" w:themeColor="background1" w:themeShade="A6"/>
              <w:bottom w:val="single" w:sz="4" w:space="0" w:color="A6A6A6" w:themeColor="background1" w:themeShade="A6"/>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single" w:sz="4" w:space="0" w:color="A6A6A6" w:themeColor="background1" w:themeShade="A6"/>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single" w:sz="4" w:space="0" w:color="A6A6A6" w:themeColor="background1" w:themeShade="A6"/>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single" w:sz="4" w:space="0" w:color="A6A6A6" w:themeColor="background1" w:themeShade="A6"/>
              <w:bottom w:val="single" w:sz="4" w:space="0" w:color="A6A6A6" w:themeColor="background1" w:themeShade="A6"/>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single" w:sz="4" w:space="0" w:color="A6A6A6" w:themeColor="background1" w:themeShade="A6"/>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single" w:sz="4" w:space="0" w:color="A6A6A6" w:themeColor="background1" w:themeShade="A6"/>
            </w:tcBorders>
          </w:tcPr>
          <w:p w:rsidR="00FF1C65" w:rsidRPr="00F51EFC" w:rsidRDefault="00FF1C65" w:rsidP="00766CA3">
            <w:pPr>
              <w:pStyle w:val="TableText"/>
              <w:tabs>
                <w:tab w:val="decimal" w:pos="437"/>
              </w:tabs>
              <w:spacing w:before="0"/>
              <w:jc w:val="right"/>
            </w:pPr>
            <w:r w:rsidRPr="00F51EFC">
              <w:t>0.0</w:t>
            </w:r>
          </w:p>
        </w:tc>
      </w:tr>
      <w:tr w:rsidR="00FF1C65" w:rsidRPr="00542745" w:rsidTr="00542745">
        <w:trPr>
          <w:cantSplit/>
        </w:trPr>
        <w:tc>
          <w:tcPr>
            <w:tcW w:w="4395" w:type="dxa"/>
            <w:tcBorders>
              <w:top w:val="single" w:sz="4" w:space="0" w:color="A6A6A6" w:themeColor="background1" w:themeShade="A6"/>
              <w:bottom w:val="nil"/>
              <w:right w:val="single" w:sz="4" w:space="0" w:color="A6A6A6" w:themeColor="background1" w:themeShade="A6"/>
            </w:tcBorders>
          </w:tcPr>
          <w:p w:rsidR="00FF1C65" w:rsidRPr="00542745" w:rsidRDefault="00542745" w:rsidP="00DA124E">
            <w:pPr>
              <w:pStyle w:val="TableText"/>
              <w:rPr>
                <w:b/>
                <w:bCs/>
              </w:rPr>
            </w:pPr>
            <w:r>
              <w:rPr>
                <w:b/>
                <w:bCs/>
              </w:rPr>
              <w:t>Digestive organs (C15–C26</w:t>
            </w:r>
            <w:r w:rsidR="00FF1C65" w:rsidRPr="00542745">
              <w:rPr>
                <w:b/>
                <w:bCs/>
              </w:rPr>
              <w:t>)</w:t>
            </w:r>
          </w:p>
        </w:tc>
        <w:tc>
          <w:tcPr>
            <w:tcW w:w="826" w:type="dxa"/>
            <w:tcBorders>
              <w:top w:val="single" w:sz="4" w:space="0" w:color="A6A6A6" w:themeColor="background1" w:themeShade="A6"/>
              <w:left w:val="single" w:sz="4" w:space="0" w:color="A6A6A6" w:themeColor="background1" w:themeShade="A6"/>
              <w:bottom w:val="nil"/>
              <w:right w:val="nil"/>
            </w:tcBorders>
          </w:tcPr>
          <w:p w:rsidR="00FF1C65" w:rsidRPr="00542745" w:rsidRDefault="00FF1C65" w:rsidP="00766CA3">
            <w:pPr>
              <w:pStyle w:val="TableText"/>
              <w:tabs>
                <w:tab w:val="decimal" w:pos="652"/>
              </w:tabs>
              <w:jc w:val="right"/>
              <w:rPr>
                <w:b/>
              </w:rPr>
            </w:pPr>
            <w:r w:rsidRPr="00542745">
              <w:rPr>
                <w:b/>
              </w:rPr>
              <w:t>146</w:t>
            </w:r>
          </w:p>
        </w:tc>
        <w:tc>
          <w:tcPr>
            <w:tcW w:w="827" w:type="dxa"/>
            <w:tcBorders>
              <w:top w:val="single" w:sz="4" w:space="0" w:color="A6A6A6" w:themeColor="background1" w:themeShade="A6"/>
              <w:left w:val="nil"/>
              <w:bottom w:val="nil"/>
              <w:right w:val="nil"/>
            </w:tcBorders>
          </w:tcPr>
          <w:p w:rsidR="00FF1C65" w:rsidRPr="00542745" w:rsidRDefault="00FF1C65" w:rsidP="00766CA3">
            <w:pPr>
              <w:pStyle w:val="TableText"/>
              <w:tabs>
                <w:tab w:val="decimal" w:pos="652"/>
              </w:tabs>
              <w:jc w:val="right"/>
              <w:rPr>
                <w:b/>
              </w:rPr>
            </w:pPr>
            <w:r w:rsidRPr="00542745">
              <w:rPr>
                <w:b/>
              </w:rPr>
              <w:t>111</w:t>
            </w:r>
          </w:p>
        </w:tc>
        <w:tc>
          <w:tcPr>
            <w:tcW w:w="827" w:type="dxa"/>
            <w:tcBorders>
              <w:top w:val="single" w:sz="4" w:space="0" w:color="A6A6A6" w:themeColor="background1" w:themeShade="A6"/>
              <w:left w:val="nil"/>
              <w:bottom w:val="nil"/>
              <w:right w:val="single" w:sz="4" w:space="0" w:color="A6A6A6" w:themeColor="background1" w:themeShade="A6"/>
            </w:tcBorders>
          </w:tcPr>
          <w:p w:rsidR="00FF1C65" w:rsidRPr="00542745" w:rsidRDefault="00FF1C65" w:rsidP="00766CA3">
            <w:pPr>
              <w:pStyle w:val="TableText"/>
              <w:tabs>
                <w:tab w:val="decimal" w:pos="652"/>
              </w:tabs>
              <w:jc w:val="right"/>
              <w:rPr>
                <w:b/>
              </w:rPr>
            </w:pPr>
            <w:r w:rsidRPr="00542745">
              <w:rPr>
                <w:b/>
              </w:rPr>
              <w:t>257</w:t>
            </w:r>
          </w:p>
        </w:tc>
        <w:tc>
          <w:tcPr>
            <w:tcW w:w="827" w:type="dxa"/>
            <w:tcBorders>
              <w:top w:val="single" w:sz="4" w:space="0" w:color="A6A6A6" w:themeColor="background1" w:themeShade="A6"/>
              <w:left w:val="single" w:sz="4" w:space="0" w:color="A6A6A6" w:themeColor="background1" w:themeShade="A6"/>
              <w:bottom w:val="nil"/>
              <w:right w:val="nil"/>
            </w:tcBorders>
          </w:tcPr>
          <w:p w:rsidR="00FF1C65" w:rsidRPr="00542745" w:rsidRDefault="00FF1C65" w:rsidP="00766CA3">
            <w:pPr>
              <w:pStyle w:val="TableText"/>
              <w:tabs>
                <w:tab w:val="decimal" w:pos="437"/>
              </w:tabs>
              <w:jc w:val="right"/>
              <w:rPr>
                <w:b/>
              </w:rPr>
            </w:pPr>
            <w:r w:rsidRPr="00542745">
              <w:rPr>
                <w:b/>
              </w:rPr>
              <w:t>68.0</w:t>
            </w:r>
          </w:p>
        </w:tc>
        <w:tc>
          <w:tcPr>
            <w:tcW w:w="827" w:type="dxa"/>
            <w:tcBorders>
              <w:top w:val="single" w:sz="4" w:space="0" w:color="A6A6A6" w:themeColor="background1" w:themeShade="A6"/>
              <w:left w:val="nil"/>
              <w:bottom w:val="nil"/>
              <w:right w:val="nil"/>
            </w:tcBorders>
          </w:tcPr>
          <w:p w:rsidR="00FF1C65" w:rsidRPr="00542745" w:rsidRDefault="00FF1C65" w:rsidP="00766CA3">
            <w:pPr>
              <w:pStyle w:val="TableText"/>
              <w:tabs>
                <w:tab w:val="decimal" w:pos="437"/>
              </w:tabs>
              <w:jc w:val="right"/>
              <w:rPr>
                <w:b/>
              </w:rPr>
            </w:pPr>
            <w:r w:rsidRPr="00542745">
              <w:rPr>
                <w:b/>
              </w:rPr>
              <w:t>43.9</w:t>
            </w:r>
          </w:p>
        </w:tc>
        <w:tc>
          <w:tcPr>
            <w:tcW w:w="827" w:type="dxa"/>
            <w:tcBorders>
              <w:top w:val="single" w:sz="4" w:space="0" w:color="A6A6A6" w:themeColor="background1" w:themeShade="A6"/>
              <w:left w:val="nil"/>
              <w:bottom w:val="nil"/>
            </w:tcBorders>
          </w:tcPr>
          <w:p w:rsidR="00FF1C65" w:rsidRPr="00542745" w:rsidRDefault="00FF1C65" w:rsidP="00766CA3">
            <w:pPr>
              <w:pStyle w:val="TableText"/>
              <w:tabs>
                <w:tab w:val="decimal" w:pos="437"/>
              </w:tabs>
              <w:jc w:val="right"/>
              <w:rPr>
                <w:b/>
              </w:rPr>
            </w:pPr>
            <w:r w:rsidRPr="00542745">
              <w:rPr>
                <w:b/>
              </w:rPr>
              <w:t>54.8</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Oesophagus (C15)</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15</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7</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22</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7.3</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2.7</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4.8</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Stomach (C16)</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35</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25</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60</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17.1</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9.8</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13.1</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Small intestine (C17)</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2</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4</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6</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0.7</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1.8</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1.3</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proofErr w:type="spellStart"/>
            <w:r>
              <w:t>Colorectum</w:t>
            </w:r>
            <w:proofErr w:type="spellEnd"/>
            <w:r>
              <w:t xml:space="preserve"> (C18–C20</w:t>
            </w:r>
            <w:r w:rsidRPr="00F51EFC">
              <w:t>)</w:t>
            </w:r>
          </w:p>
        </w:tc>
        <w:tc>
          <w:tcPr>
            <w:tcW w:w="826" w:type="dxa"/>
            <w:tcBorders>
              <w:top w:val="nil"/>
              <w:left w:val="single" w:sz="4" w:space="0" w:color="A6A6A6" w:themeColor="background1" w:themeShade="A6"/>
              <w:bottom w:val="nil"/>
              <w:right w:val="nil"/>
            </w:tcBorders>
          </w:tcPr>
          <w:p w:rsidR="00FF1C65" w:rsidRPr="00825C0D" w:rsidRDefault="00FF1C65" w:rsidP="00766CA3">
            <w:pPr>
              <w:pStyle w:val="TableText"/>
              <w:tabs>
                <w:tab w:val="decimal" w:pos="652"/>
              </w:tabs>
              <w:spacing w:before="0"/>
              <w:jc w:val="right"/>
            </w:pPr>
            <w:r w:rsidRPr="00825C0D">
              <w:t>33</w:t>
            </w:r>
          </w:p>
        </w:tc>
        <w:tc>
          <w:tcPr>
            <w:tcW w:w="827" w:type="dxa"/>
            <w:tcBorders>
              <w:top w:val="nil"/>
              <w:left w:val="nil"/>
              <w:bottom w:val="nil"/>
              <w:right w:val="nil"/>
            </w:tcBorders>
          </w:tcPr>
          <w:p w:rsidR="00FF1C65" w:rsidRPr="00825C0D" w:rsidRDefault="00FF1C65" w:rsidP="00766CA3">
            <w:pPr>
              <w:pStyle w:val="TableText"/>
              <w:tabs>
                <w:tab w:val="decimal" w:pos="652"/>
              </w:tabs>
              <w:spacing w:before="0"/>
              <w:jc w:val="right"/>
            </w:pPr>
            <w:r w:rsidRPr="00825C0D">
              <w:t>28</w:t>
            </w:r>
          </w:p>
        </w:tc>
        <w:tc>
          <w:tcPr>
            <w:tcW w:w="827" w:type="dxa"/>
            <w:tcBorders>
              <w:top w:val="nil"/>
              <w:left w:val="nil"/>
              <w:bottom w:val="nil"/>
              <w:right w:val="single" w:sz="4" w:space="0" w:color="A6A6A6" w:themeColor="background1" w:themeShade="A6"/>
            </w:tcBorders>
          </w:tcPr>
          <w:p w:rsidR="00FF1C65" w:rsidRPr="00825C0D" w:rsidRDefault="00FF1C65" w:rsidP="00766CA3">
            <w:pPr>
              <w:pStyle w:val="TableText"/>
              <w:tabs>
                <w:tab w:val="decimal" w:pos="652"/>
              </w:tabs>
              <w:spacing w:before="0"/>
              <w:jc w:val="right"/>
            </w:pPr>
            <w:r w:rsidRPr="00825C0D">
              <w:t>61</w:t>
            </w:r>
          </w:p>
        </w:tc>
        <w:tc>
          <w:tcPr>
            <w:tcW w:w="827" w:type="dxa"/>
            <w:tcBorders>
              <w:top w:val="nil"/>
              <w:left w:val="single" w:sz="4" w:space="0" w:color="A6A6A6" w:themeColor="background1" w:themeShade="A6"/>
              <w:bottom w:val="nil"/>
              <w:right w:val="nil"/>
            </w:tcBorders>
          </w:tcPr>
          <w:p w:rsidR="00FF1C65" w:rsidRPr="00825C0D" w:rsidRDefault="00FF1C65" w:rsidP="00766CA3">
            <w:pPr>
              <w:pStyle w:val="TableText"/>
              <w:tabs>
                <w:tab w:val="decimal" w:pos="437"/>
              </w:tabs>
              <w:spacing w:before="0"/>
              <w:jc w:val="right"/>
            </w:pPr>
            <w:r w:rsidRPr="00825C0D">
              <w:t>15.7</w:t>
            </w:r>
          </w:p>
        </w:tc>
        <w:tc>
          <w:tcPr>
            <w:tcW w:w="827" w:type="dxa"/>
            <w:tcBorders>
              <w:top w:val="nil"/>
              <w:left w:val="nil"/>
              <w:bottom w:val="nil"/>
              <w:right w:val="nil"/>
            </w:tcBorders>
          </w:tcPr>
          <w:p w:rsidR="00FF1C65" w:rsidRPr="00825C0D" w:rsidRDefault="00FF1C65" w:rsidP="00766CA3">
            <w:pPr>
              <w:pStyle w:val="TableText"/>
              <w:tabs>
                <w:tab w:val="decimal" w:pos="437"/>
              </w:tabs>
              <w:spacing w:before="0"/>
              <w:jc w:val="right"/>
            </w:pPr>
            <w:r w:rsidRPr="00825C0D">
              <w:t>11.2</w:t>
            </w:r>
          </w:p>
        </w:tc>
        <w:tc>
          <w:tcPr>
            <w:tcW w:w="827" w:type="dxa"/>
            <w:tcBorders>
              <w:top w:val="nil"/>
              <w:left w:val="nil"/>
              <w:bottom w:val="nil"/>
            </w:tcBorders>
          </w:tcPr>
          <w:p w:rsidR="00FF1C65" w:rsidRPr="00825C0D" w:rsidRDefault="00FF1C65" w:rsidP="00766CA3">
            <w:pPr>
              <w:pStyle w:val="TableText"/>
              <w:tabs>
                <w:tab w:val="decimal" w:pos="437"/>
              </w:tabs>
              <w:spacing w:before="0"/>
              <w:jc w:val="right"/>
            </w:pPr>
            <w:r w:rsidRPr="00825C0D">
              <w:t>13.2</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C15D51" w:rsidRDefault="00FF1C65" w:rsidP="00542745">
            <w:pPr>
              <w:pStyle w:val="TableText"/>
              <w:spacing w:before="0"/>
              <w:rPr>
                <w:highlight w:val="yellow"/>
              </w:rPr>
            </w:pPr>
            <w:r w:rsidRPr="00825C0D">
              <w:t>Anus (C21)</w:t>
            </w:r>
          </w:p>
        </w:tc>
        <w:tc>
          <w:tcPr>
            <w:tcW w:w="826" w:type="dxa"/>
            <w:tcBorders>
              <w:top w:val="nil"/>
              <w:left w:val="single" w:sz="4" w:space="0" w:color="A6A6A6" w:themeColor="background1" w:themeShade="A6"/>
              <w:bottom w:val="nil"/>
              <w:right w:val="nil"/>
            </w:tcBorders>
          </w:tcPr>
          <w:p w:rsidR="00FF1C65" w:rsidRPr="00825C0D" w:rsidRDefault="00FF1C65" w:rsidP="00766CA3">
            <w:pPr>
              <w:pStyle w:val="TableText"/>
              <w:tabs>
                <w:tab w:val="decimal" w:pos="652"/>
              </w:tabs>
              <w:spacing w:before="0"/>
              <w:jc w:val="right"/>
            </w:pPr>
            <w:r w:rsidRPr="00825C0D">
              <w:t>3</w:t>
            </w:r>
          </w:p>
        </w:tc>
        <w:tc>
          <w:tcPr>
            <w:tcW w:w="827" w:type="dxa"/>
            <w:tcBorders>
              <w:top w:val="nil"/>
              <w:left w:val="nil"/>
              <w:bottom w:val="nil"/>
              <w:right w:val="nil"/>
            </w:tcBorders>
          </w:tcPr>
          <w:p w:rsidR="00FF1C65" w:rsidRPr="00825C0D" w:rsidRDefault="00FF1C65" w:rsidP="00766CA3">
            <w:pPr>
              <w:pStyle w:val="TableText"/>
              <w:tabs>
                <w:tab w:val="decimal" w:pos="652"/>
              </w:tabs>
              <w:spacing w:before="0"/>
              <w:jc w:val="right"/>
            </w:pPr>
            <w:r w:rsidRPr="00825C0D">
              <w:t>1</w:t>
            </w:r>
          </w:p>
        </w:tc>
        <w:tc>
          <w:tcPr>
            <w:tcW w:w="827" w:type="dxa"/>
            <w:tcBorders>
              <w:top w:val="nil"/>
              <w:left w:val="nil"/>
              <w:bottom w:val="nil"/>
              <w:right w:val="single" w:sz="4" w:space="0" w:color="A6A6A6" w:themeColor="background1" w:themeShade="A6"/>
            </w:tcBorders>
          </w:tcPr>
          <w:p w:rsidR="00FF1C65" w:rsidRPr="00825C0D" w:rsidRDefault="00FF1C65" w:rsidP="00766CA3">
            <w:pPr>
              <w:pStyle w:val="TableText"/>
              <w:tabs>
                <w:tab w:val="decimal" w:pos="652"/>
              </w:tabs>
              <w:spacing w:before="0"/>
              <w:jc w:val="right"/>
            </w:pPr>
            <w:r w:rsidRPr="00825C0D">
              <w:t>4</w:t>
            </w:r>
          </w:p>
        </w:tc>
        <w:tc>
          <w:tcPr>
            <w:tcW w:w="827" w:type="dxa"/>
            <w:tcBorders>
              <w:top w:val="nil"/>
              <w:left w:val="single" w:sz="4" w:space="0" w:color="A6A6A6" w:themeColor="background1" w:themeShade="A6"/>
              <w:bottom w:val="nil"/>
              <w:right w:val="nil"/>
            </w:tcBorders>
          </w:tcPr>
          <w:p w:rsidR="00FF1C65" w:rsidRPr="00825C0D" w:rsidRDefault="00FF1C65" w:rsidP="00766CA3">
            <w:pPr>
              <w:pStyle w:val="TableText"/>
              <w:tabs>
                <w:tab w:val="decimal" w:pos="437"/>
              </w:tabs>
              <w:spacing w:before="0"/>
              <w:jc w:val="right"/>
            </w:pPr>
            <w:r w:rsidRPr="00825C0D">
              <w:t>1.3</w:t>
            </w:r>
          </w:p>
        </w:tc>
        <w:tc>
          <w:tcPr>
            <w:tcW w:w="827" w:type="dxa"/>
            <w:tcBorders>
              <w:top w:val="nil"/>
              <w:left w:val="nil"/>
              <w:bottom w:val="nil"/>
              <w:right w:val="nil"/>
            </w:tcBorders>
          </w:tcPr>
          <w:p w:rsidR="00FF1C65" w:rsidRPr="00825C0D" w:rsidRDefault="00FF1C65" w:rsidP="00766CA3">
            <w:pPr>
              <w:pStyle w:val="TableText"/>
              <w:tabs>
                <w:tab w:val="decimal" w:pos="437"/>
              </w:tabs>
              <w:spacing w:before="0"/>
              <w:jc w:val="right"/>
            </w:pPr>
            <w:r w:rsidRPr="00825C0D">
              <w:t>0.4</w:t>
            </w:r>
          </w:p>
        </w:tc>
        <w:tc>
          <w:tcPr>
            <w:tcW w:w="827" w:type="dxa"/>
            <w:tcBorders>
              <w:top w:val="nil"/>
              <w:left w:val="nil"/>
              <w:bottom w:val="nil"/>
            </w:tcBorders>
          </w:tcPr>
          <w:p w:rsidR="00FF1C65" w:rsidRPr="00825C0D" w:rsidRDefault="00FF1C65" w:rsidP="00766CA3">
            <w:pPr>
              <w:pStyle w:val="TableText"/>
              <w:tabs>
                <w:tab w:val="decimal" w:pos="437"/>
              </w:tabs>
              <w:spacing w:before="0"/>
              <w:jc w:val="right"/>
            </w:pPr>
            <w:r w:rsidRPr="00825C0D">
              <w:t>0.8</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Liver and intrahepatic bile ducts (C22)</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31</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13</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44</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13.2</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4.5</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8.5</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Gallbladder (C23)</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1</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7</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8</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0.4</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2.7</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1.6</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Biliary tract</w:t>
            </w:r>
            <w:r>
              <w:t xml:space="preserve"> – </w:t>
            </w:r>
            <w:r w:rsidRPr="00F51EFC">
              <w:t>other and unspecified parts (C24)</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1</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1</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0.4</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0.2</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Pancreas (C25)</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19</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20</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39</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8.9</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8.4</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8.7</w:t>
            </w:r>
          </w:p>
        </w:tc>
      </w:tr>
      <w:tr w:rsidR="00FF1C65" w:rsidRPr="002F7220" w:rsidTr="00542745">
        <w:trPr>
          <w:cantSplit/>
        </w:trPr>
        <w:tc>
          <w:tcPr>
            <w:tcW w:w="4395" w:type="dxa"/>
            <w:tcBorders>
              <w:top w:val="nil"/>
              <w:bottom w:val="single" w:sz="4" w:space="0" w:color="A6A6A6" w:themeColor="background1" w:themeShade="A6"/>
              <w:right w:val="single" w:sz="4" w:space="0" w:color="A6A6A6" w:themeColor="background1" w:themeShade="A6"/>
            </w:tcBorders>
          </w:tcPr>
          <w:p w:rsidR="00FF1C65" w:rsidRPr="00F51EFC" w:rsidRDefault="00FF1C65" w:rsidP="00542745">
            <w:pPr>
              <w:pStyle w:val="TableText"/>
              <w:spacing w:before="0"/>
            </w:pPr>
            <w:r w:rsidRPr="00F51EFC">
              <w:t>Digestive organs</w:t>
            </w:r>
            <w:r>
              <w:t xml:space="preserve"> – </w:t>
            </w:r>
            <w:r w:rsidRPr="00F51EFC">
              <w:t>other and ill-defined (C26)</w:t>
            </w:r>
          </w:p>
        </w:tc>
        <w:tc>
          <w:tcPr>
            <w:tcW w:w="826" w:type="dxa"/>
            <w:tcBorders>
              <w:top w:val="nil"/>
              <w:left w:val="single" w:sz="4" w:space="0" w:color="A6A6A6" w:themeColor="background1" w:themeShade="A6"/>
              <w:bottom w:val="single" w:sz="4" w:space="0" w:color="A6A6A6" w:themeColor="background1" w:themeShade="A6"/>
              <w:right w:val="nil"/>
            </w:tcBorders>
          </w:tcPr>
          <w:p w:rsidR="00FF1C65" w:rsidRPr="00F51EFC" w:rsidRDefault="00FF1C65" w:rsidP="00766CA3">
            <w:pPr>
              <w:pStyle w:val="TableText"/>
              <w:tabs>
                <w:tab w:val="decimal" w:pos="652"/>
              </w:tabs>
              <w:spacing w:before="0"/>
              <w:jc w:val="right"/>
            </w:pPr>
            <w:r w:rsidRPr="00F51EFC">
              <w:t>6</w:t>
            </w:r>
          </w:p>
        </w:tc>
        <w:tc>
          <w:tcPr>
            <w:tcW w:w="827" w:type="dxa"/>
            <w:tcBorders>
              <w:top w:val="nil"/>
              <w:left w:val="nil"/>
              <w:bottom w:val="single" w:sz="4" w:space="0" w:color="A6A6A6" w:themeColor="background1" w:themeShade="A6"/>
              <w:right w:val="nil"/>
            </w:tcBorders>
          </w:tcPr>
          <w:p w:rsidR="00FF1C65" w:rsidRPr="00F51EFC" w:rsidRDefault="00FF1C65" w:rsidP="00766CA3">
            <w:pPr>
              <w:pStyle w:val="TableText"/>
              <w:tabs>
                <w:tab w:val="decimal" w:pos="652"/>
              </w:tabs>
              <w:spacing w:before="0"/>
              <w:jc w:val="right"/>
            </w:pPr>
            <w:r w:rsidRPr="00F51EFC">
              <w:t>6</w:t>
            </w:r>
          </w:p>
        </w:tc>
        <w:tc>
          <w:tcPr>
            <w:tcW w:w="827" w:type="dxa"/>
            <w:tcBorders>
              <w:top w:val="nil"/>
              <w:left w:val="nil"/>
              <w:bottom w:val="single" w:sz="4" w:space="0" w:color="A6A6A6" w:themeColor="background1" w:themeShade="A6"/>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12</w:t>
            </w:r>
          </w:p>
        </w:tc>
        <w:tc>
          <w:tcPr>
            <w:tcW w:w="827" w:type="dxa"/>
            <w:tcBorders>
              <w:top w:val="nil"/>
              <w:left w:val="single" w:sz="4" w:space="0" w:color="A6A6A6" w:themeColor="background1" w:themeShade="A6"/>
              <w:bottom w:val="single" w:sz="4" w:space="0" w:color="A6A6A6" w:themeColor="background1" w:themeShade="A6"/>
              <w:right w:val="nil"/>
            </w:tcBorders>
          </w:tcPr>
          <w:p w:rsidR="00FF1C65" w:rsidRPr="00F51EFC" w:rsidRDefault="00FF1C65" w:rsidP="00766CA3">
            <w:pPr>
              <w:pStyle w:val="TableText"/>
              <w:tabs>
                <w:tab w:val="decimal" w:pos="437"/>
              </w:tabs>
              <w:spacing w:before="0"/>
              <w:jc w:val="right"/>
            </w:pPr>
            <w:r w:rsidRPr="00F51EFC">
              <w:t>3.0</w:t>
            </w:r>
          </w:p>
        </w:tc>
        <w:tc>
          <w:tcPr>
            <w:tcW w:w="827" w:type="dxa"/>
            <w:tcBorders>
              <w:top w:val="nil"/>
              <w:left w:val="nil"/>
              <w:bottom w:val="single" w:sz="4" w:space="0" w:color="A6A6A6" w:themeColor="background1" w:themeShade="A6"/>
              <w:right w:val="nil"/>
            </w:tcBorders>
          </w:tcPr>
          <w:p w:rsidR="00FF1C65" w:rsidRPr="00F51EFC" w:rsidRDefault="00FF1C65" w:rsidP="00766CA3">
            <w:pPr>
              <w:pStyle w:val="TableText"/>
              <w:tabs>
                <w:tab w:val="decimal" w:pos="437"/>
              </w:tabs>
              <w:spacing w:before="0"/>
              <w:jc w:val="right"/>
            </w:pPr>
            <w:r w:rsidRPr="00F51EFC">
              <w:t>2.4</w:t>
            </w:r>
          </w:p>
        </w:tc>
        <w:tc>
          <w:tcPr>
            <w:tcW w:w="827" w:type="dxa"/>
            <w:tcBorders>
              <w:top w:val="nil"/>
              <w:left w:val="nil"/>
              <w:bottom w:val="single" w:sz="4" w:space="0" w:color="A6A6A6" w:themeColor="background1" w:themeShade="A6"/>
            </w:tcBorders>
          </w:tcPr>
          <w:p w:rsidR="00FF1C65" w:rsidRPr="00F51EFC" w:rsidRDefault="00FF1C65" w:rsidP="00766CA3">
            <w:pPr>
              <w:pStyle w:val="TableText"/>
              <w:tabs>
                <w:tab w:val="decimal" w:pos="437"/>
              </w:tabs>
              <w:spacing w:before="0"/>
              <w:jc w:val="right"/>
            </w:pPr>
            <w:r w:rsidRPr="00F51EFC">
              <w:t>2.7</w:t>
            </w:r>
          </w:p>
        </w:tc>
      </w:tr>
      <w:tr w:rsidR="00FF1C65" w:rsidRPr="00542745" w:rsidTr="00542745">
        <w:trPr>
          <w:cantSplit/>
        </w:trPr>
        <w:tc>
          <w:tcPr>
            <w:tcW w:w="4395" w:type="dxa"/>
            <w:tcBorders>
              <w:top w:val="single" w:sz="4" w:space="0" w:color="A6A6A6" w:themeColor="background1" w:themeShade="A6"/>
              <w:bottom w:val="nil"/>
              <w:right w:val="single" w:sz="4" w:space="0" w:color="A6A6A6" w:themeColor="background1" w:themeShade="A6"/>
            </w:tcBorders>
          </w:tcPr>
          <w:p w:rsidR="00FF1C65" w:rsidRPr="00542745" w:rsidRDefault="00FF1C65" w:rsidP="00DA124E">
            <w:pPr>
              <w:pStyle w:val="TableText"/>
              <w:rPr>
                <w:b/>
                <w:bCs/>
              </w:rPr>
            </w:pPr>
            <w:r w:rsidRPr="00542745">
              <w:rPr>
                <w:b/>
                <w:bCs/>
              </w:rPr>
              <w:t xml:space="preserve">Respiratory system and </w:t>
            </w:r>
            <w:proofErr w:type="spellStart"/>
            <w:r w:rsidRPr="00542745">
              <w:rPr>
                <w:b/>
                <w:bCs/>
              </w:rPr>
              <w:t>intrathoracic</w:t>
            </w:r>
            <w:proofErr w:type="spellEnd"/>
            <w:r w:rsidRPr="00542745">
              <w:rPr>
                <w:b/>
                <w:bCs/>
              </w:rPr>
              <w:t xml:space="preserve"> organs (C30–C39)</w:t>
            </w:r>
          </w:p>
        </w:tc>
        <w:tc>
          <w:tcPr>
            <w:tcW w:w="826" w:type="dxa"/>
            <w:tcBorders>
              <w:top w:val="single" w:sz="4" w:space="0" w:color="A6A6A6" w:themeColor="background1" w:themeShade="A6"/>
              <w:left w:val="single" w:sz="4" w:space="0" w:color="A6A6A6" w:themeColor="background1" w:themeShade="A6"/>
              <w:bottom w:val="nil"/>
              <w:right w:val="nil"/>
            </w:tcBorders>
          </w:tcPr>
          <w:p w:rsidR="00FF1C65" w:rsidRPr="00542745" w:rsidRDefault="00FF1C65" w:rsidP="00766CA3">
            <w:pPr>
              <w:pStyle w:val="TableText"/>
              <w:tabs>
                <w:tab w:val="decimal" w:pos="652"/>
              </w:tabs>
              <w:jc w:val="right"/>
              <w:rPr>
                <w:b/>
              </w:rPr>
            </w:pPr>
            <w:r w:rsidRPr="00542745">
              <w:rPr>
                <w:b/>
              </w:rPr>
              <w:t>143</w:t>
            </w:r>
          </w:p>
        </w:tc>
        <w:tc>
          <w:tcPr>
            <w:tcW w:w="827" w:type="dxa"/>
            <w:tcBorders>
              <w:top w:val="single" w:sz="4" w:space="0" w:color="A6A6A6" w:themeColor="background1" w:themeShade="A6"/>
              <w:left w:val="nil"/>
              <w:bottom w:val="nil"/>
              <w:right w:val="nil"/>
            </w:tcBorders>
          </w:tcPr>
          <w:p w:rsidR="00FF1C65" w:rsidRPr="00542745" w:rsidRDefault="00FF1C65" w:rsidP="00766CA3">
            <w:pPr>
              <w:pStyle w:val="TableText"/>
              <w:tabs>
                <w:tab w:val="decimal" w:pos="652"/>
              </w:tabs>
              <w:jc w:val="right"/>
              <w:rPr>
                <w:b/>
              </w:rPr>
            </w:pPr>
            <w:r w:rsidRPr="00542745">
              <w:rPr>
                <w:b/>
              </w:rPr>
              <w:t>170</w:t>
            </w:r>
          </w:p>
        </w:tc>
        <w:tc>
          <w:tcPr>
            <w:tcW w:w="827" w:type="dxa"/>
            <w:tcBorders>
              <w:top w:val="single" w:sz="4" w:space="0" w:color="A6A6A6" w:themeColor="background1" w:themeShade="A6"/>
              <w:left w:val="nil"/>
              <w:bottom w:val="nil"/>
              <w:right w:val="single" w:sz="4" w:space="0" w:color="A6A6A6" w:themeColor="background1" w:themeShade="A6"/>
            </w:tcBorders>
          </w:tcPr>
          <w:p w:rsidR="00FF1C65" w:rsidRPr="00542745" w:rsidRDefault="00FF1C65" w:rsidP="00766CA3">
            <w:pPr>
              <w:pStyle w:val="TableText"/>
              <w:tabs>
                <w:tab w:val="decimal" w:pos="652"/>
              </w:tabs>
              <w:jc w:val="right"/>
              <w:rPr>
                <w:b/>
              </w:rPr>
            </w:pPr>
            <w:r w:rsidRPr="00542745">
              <w:rPr>
                <w:b/>
              </w:rPr>
              <w:t>313</w:t>
            </w:r>
          </w:p>
        </w:tc>
        <w:tc>
          <w:tcPr>
            <w:tcW w:w="827" w:type="dxa"/>
            <w:tcBorders>
              <w:top w:val="single" w:sz="4" w:space="0" w:color="A6A6A6" w:themeColor="background1" w:themeShade="A6"/>
              <w:left w:val="single" w:sz="4" w:space="0" w:color="A6A6A6" w:themeColor="background1" w:themeShade="A6"/>
              <w:bottom w:val="nil"/>
              <w:right w:val="nil"/>
            </w:tcBorders>
          </w:tcPr>
          <w:p w:rsidR="00FF1C65" w:rsidRPr="00542745" w:rsidRDefault="00FF1C65" w:rsidP="00766CA3">
            <w:pPr>
              <w:pStyle w:val="TableText"/>
              <w:tabs>
                <w:tab w:val="decimal" w:pos="437"/>
              </w:tabs>
              <w:jc w:val="right"/>
              <w:rPr>
                <w:b/>
              </w:rPr>
            </w:pPr>
            <w:r w:rsidRPr="00542745">
              <w:rPr>
                <w:b/>
              </w:rPr>
              <w:t>66.7</w:t>
            </w:r>
          </w:p>
        </w:tc>
        <w:tc>
          <w:tcPr>
            <w:tcW w:w="827" w:type="dxa"/>
            <w:tcBorders>
              <w:top w:val="single" w:sz="4" w:space="0" w:color="A6A6A6" w:themeColor="background1" w:themeShade="A6"/>
              <w:left w:val="nil"/>
              <w:bottom w:val="nil"/>
              <w:right w:val="nil"/>
            </w:tcBorders>
          </w:tcPr>
          <w:p w:rsidR="00FF1C65" w:rsidRPr="00542745" w:rsidRDefault="00FF1C65" w:rsidP="00766CA3">
            <w:pPr>
              <w:pStyle w:val="TableText"/>
              <w:tabs>
                <w:tab w:val="decimal" w:pos="437"/>
              </w:tabs>
              <w:jc w:val="right"/>
              <w:rPr>
                <w:b/>
              </w:rPr>
            </w:pPr>
            <w:r w:rsidRPr="00542745">
              <w:rPr>
                <w:b/>
              </w:rPr>
              <w:t>67.3</w:t>
            </w:r>
          </w:p>
        </w:tc>
        <w:tc>
          <w:tcPr>
            <w:tcW w:w="827" w:type="dxa"/>
            <w:tcBorders>
              <w:top w:val="single" w:sz="4" w:space="0" w:color="A6A6A6" w:themeColor="background1" w:themeShade="A6"/>
              <w:left w:val="nil"/>
              <w:bottom w:val="nil"/>
            </w:tcBorders>
          </w:tcPr>
          <w:p w:rsidR="00FF1C65" w:rsidRPr="00542745" w:rsidRDefault="00FF1C65" w:rsidP="00766CA3">
            <w:pPr>
              <w:pStyle w:val="TableText"/>
              <w:tabs>
                <w:tab w:val="decimal" w:pos="437"/>
              </w:tabs>
              <w:jc w:val="right"/>
              <w:rPr>
                <w:b/>
              </w:rPr>
            </w:pPr>
            <w:r w:rsidRPr="00542745">
              <w:rPr>
                <w:b/>
              </w:rPr>
              <w:t>66.8</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Nasal cavity and middle ear (C30)</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1</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1</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0.3</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0.2</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Accessory sinuses (C31)</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1</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1</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0.5</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0.3</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Larynx (C32)</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2</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2</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0.8</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0.4</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Lung (C33–C34)</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140</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168</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308</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65.4</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66.4</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65.7</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Thymus (C37)</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1</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1</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0.5</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0.2</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Heart, mediastinum and pleura (C38)</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0.0</w:t>
            </w:r>
          </w:p>
        </w:tc>
      </w:tr>
      <w:tr w:rsidR="00FF1C65" w:rsidRPr="002F7220" w:rsidTr="00542745">
        <w:trPr>
          <w:cantSplit/>
        </w:trPr>
        <w:tc>
          <w:tcPr>
            <w:tcW w:w="4395" w:type="dxa"/>
            <w:tcBorders>
              <w:top w:val="nil"/>
              <w:bottom w:val="single" w:sz="4" w:space="0" w:color="A6A6A6" w:themeColor="background1" w:themeShade="A6"/>
              <w:right w:val="single" w:sz="4" w:space="0" w:color="A6A6A6" w:themeColor="background1" w:themeShade="A6"/>
            </w:tcBorders>
          </w:tcPr>
          <w:p w:rsidR="00FF1C65" w:rsidRPr="00F51EFC" w:rsidRDefault="00FF1C65" w:rsidP="00542745">
            <w:pPr>
              <w:pStyle w:val="TableText"/>
              <w:spacing w:before="0"/>
            </w:pPr>
            <w:r w:rsidRPr="00F51EFC">
              <w:t xml:space="preserve">Respiratory system and </w:t>
            </w:r>
            <w:proofErr w:type="spellStart"/>
            <w:r w:rsidRPr="00F51EFC">
              <w:t>intrathoracic</w:t>
            </w:r>
            <w:proofErr w:type="spellEnd"/>
            <w:r w:rsidRPr="00F51EFC">
              <w:t xml:space="preserve"> organs</w:t>
            </w:r>
            <w:r>
              <w:t xml:space="preserve"> – </w:t>
            </w:r>
            <w:r w:rsidRPr="00F51EFC">
              <w:t>other and ill-defined sites (C39)</w:t>
            </w:r>
          </w:p>
        </w:tc>
        <w:tc>
          <w:tcPr>
            <w:tcW w:w="826" w:type="dxa"/>
            <w:tcBorders>
              <w:top w:val="nil"/>
              <w:left w:val="single" w:sz="4" w:space="0" w:color="A6A6A6" w:themeColor="background1" w:themeShade="A6"/>
              <w:bottom w:val="single" w:sz="4" w:space="0" w:color="A6A6A6" w:themeColor="background1" w:themeShade="A6"/>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single" w:sz="4" w:space="0" w:color="A6A6A6" w:themeColor="background1" w:themeShade="A6"/>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single" w:sz="4" w:space="0" w:color="A6A6A6" w:themeColor="background1" w:themeShade="A6"/>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single" w:sz="4" w:space="0" w:color="A6A6A6" w:themeColor="background1" w:themeShade="A6"/>
              <w:bottom w:val="single" w:sz="4" w:space="0" w:color="A6A6A6" w:themeColor="background1" w:themeShade="A6"/>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single" w:sz="4" w:space="0" w:color="A6A6A6" w:themeColor="background1" w:themeShade="A6"/>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single" w:sz="4" w:space="0" w:color="A6A6A6" w:themeColor="background1" w:themeShade="A6"/>
            </w:tcBorders>
          </w:tcPr>
          <w:p w:rsidR="00FF1C65" w:rsidRPr="00F51EFC" w:rsidRDefault="00FF1C65" w:rsidP="00766CA3">
            <w:pPr>
              <w:pStyle w:val="TableText"/>
              <w:tabs>
                <w:tab w:val="decimal" w:pos="437"/>
              </w:tabs>
              <w:spacing w:before="0"/>
              <w:jc w:val="right"/>
            </w:pPr>
            <w:r w:rsidRPr="00F51EFC">
              <w:t>0.0</w:t>
            </w:r>
          </w:p>
        </w:tc>
      </w:tr>
      <w:tr w:rsidR="00FF1C65" w:rsidRPr="00542745" w:rsidTr="00542745">
        <w:trPr>
          <w:cantSplit/>
        </w:trPr>
        <w:tc>
          <w:tcPr>
            <w:tcW w:w="4395" w:type="dxa"/>
            <w:tcBorders>
              <w:top w:val="single" w:sz="4" w:space="0" w:color="A6A6A6" w:themeColor="background1" w:themeShade="A6"/>
              <w:bottom w:val="nil"/>
              <w:right w:val="single" w:sz="4" w:space="0" w:color="A6A6A6" w:themeColor="background1" w:themeShade="A6"/>
            </w:tcBorders>
          </w:tcPr>
          <w:p w:rsidR="00FF1C65" w:rsidRPr="00542745" w:rsidRDefault="00FF1C65" w:rsidP="00DA124E">
            <w:pPr>
              <w:pStyle w:val="TableText"/>
              <w:rPr>
                <w:b/>
                <w:bCs/>
              </w:rPr>
            </w:pPr>
            <w:r w:rsidRPr="00542745">
              <w:rPr>
                <w:b/>
                <w:bCs/>
              </w:rPr>
              <w:t>Bones, joints and articular cartilage (C40–C41)</w:t>
            </w:r>
          </w:p>
        </w:tc>
        <w:tc>
          <w:tcPr>
            <w:tcW w:w="826" w:type="dxa"/>
            <w:tcBorders>
              <w:top w:val="single" w:sz="4" w:space="0" w:color="A6A6A6" w:themeColor="background1" w:themeShade="A6"/>
              <w:left w:val="single" w:sz="4" w:space="0" w:color="A6A6A6" w:themeColor="background1" w:themeShade="A6"/>
              <w:bottom w:val="nil"/>
              <w:right w:val="nil"/>
            </w:tcBorders>
          </w:tcPr>
          <w:p w:rsidR="00FF1C65" w:rsidRPr="00542745" w:rsidRDefault="00FF1C65" w:rsidP="00766CA3">
            <w:pPr>
              <w:pStyle w:val="TableText"/>
              <w:tabs>
                <w:tab w:val="decimal" w:pos="652"/>
              </w:tabs>
              <w:jc w:val="right"/>
              <w:rPr>
                <w:b/>
              </w:rPr>
            </w:pPr>
            <w:r w:rsidRPr="00542745">
              <w:rPr>
                <w:b/>
              </w:rPr>
              <w:t>2</w:t>
            </w:r>
          </w:p>
        </w:tc>
        <w:tc>
          <w:tcPr>
            <w:tcW w:w="827" w:type="dxa"/>
            <w:tcBorders>
              <w:top w:val="single" w:sz="4" w:space="0" w:color="A6A6A6" w:themeColor="background1" w:themeShade="A6"/>
              <w:left w:val="nil"/>
              <w:bottom w:val="nil"/>
              <w:right w:val="nil"/>
            </w:tcBorders>
          </w:tcPr>
          <w:p w:rsidR="00FF1C65" w:rsidRPr="00542745" w:rsidRDefault="00FF1C65" w:rsidP="00766CA3">
            <w:pPr>
              <w:pStyle w:val="TableText"/>
              <w:tabs>
                <w:tab w:val="decimal" w:pos="652"/>
              </w:tabs>
              <w:jc w:val="right"/>
              <w:rPr>
                <w:b/>
              </w:rPr>
            </w:pPr>
            <w:r w:rsidRPr="00542745">
              <w:rPr>
                <w:b/>
              </w:rPr>
              <w:t>1</w:t>
            </w:r>
          </w:p>
        </w:tc>
        <w:tc>
          <w:tcPr>
            <w:tcW w:w="827" w:type="dxa"/>
            <w:tcBorders>
              <w:top w:val="single" w:sz="4" w:space="0" w:color="A6A6A6" w:themeColor="background1" w:themeShade="A6"/>
              <w:left w:val="nil"/>
              <w:bottom w:val="nil"/>
              <w:right w:val="single" w:sz="4" w:space="0" w:color="A6A6A6" w:themeColor="background1" w:themeShade="A6"/>
            </w:tcBorders>
          </w:tcPr>
          <w:p w:rsidR="00FF1C65" w:rsidRPr="00542745" w:rsidRDefault="00FF1C65" w:rsidP="00766CA3">
            <w:pPr>
              <w:pStyle w:val="TableText"/>
              <w:tabs>
                <w:tab w:val="decimal" w:pos="652"/>
              </w:tabs>
              <w:jc w:val="right"/>
              <w:rPr>
                <w:b/>
              </w:rPr>
            </w:pPr>
            <w:r w:rsidRPr="00542745">
              <w:rPr>
                <w:b/>
              </w:rPr>
              <w:t>3</w:t>
            </w:r>
          </w:p>
        </w:tc>
        <w:tc>
          <w:tcPr>
            <w:tcW w:w="827" w:type="dxa"/>
            <w:tcBorders>
              <w:top w:val="single" w:sz="4" w:space="0" w:color="A6A6A6" w:themeColor="background1" w:themeShade="A6"/>
              <w:left w:val="single" w:sz="4" w:space="0" w:color="A6A6A6" w:themeColor="background1" w:themeShade="A6"/>
              <w:bottom w:val="nil"/>
              <w:right w:val="nil"/>
            </w:tcBorders>
          </w:tcPr>
          <w:p w:rsidR="00FF1C65" w:rsidRPr="00542745" w:rsidRDefault="00FF1C65" w:rsidP="00766CA3">
            <w:pPr>
              <w:pStyle w:val="TableText"/>
              <w:tabs>
                <w:tab w:val="decimal" w:pos="437"/>
              </w:tabs>
              <w:jc w:val="right"/>
              <w:rPr>
                <w:b/>
              </w:rPr>
            </w:pPr>
            <w:r w:rsidRPr="00542745">
              <w:rPr>
                <w:b/>
              </w:rPr>
              <w:t>0.7</w:t>
            </w:r>
          </w:p>
        </w:tc>
        <w:tc>
          <w:tcPr>
            <w:tcW w:w="827" w:type="dxa"/>
            <w:tcBorders>
              <w:top w:val="single" w:sz="4" w:space="0" w:color="A6A6A6" w:themeColor="background1" w:themeShade="A6"/>
              <w:left w:val="nil"/>
              <w:bottom w:val="nil"/>
              <w:right w:val="nil"/>
            </w:tcBorders>
          </w:tcPr>
          <w:p w:rsidR="00FF1C65" w:rsidRPr="00542745" w:rsidRDefault="00FF1C65" w:rsidP="00766CA3">
            <w:pPr>
              <w:pStyle w:val="TableText"/>
              <w:tabs>
                <w:tab w:val="decimal" w:pos="437"/>
              </w:tabs>
              <w:jc w:val="right"/>
              <w:rPr>
                <w:b/>
              </w:rPr>
            </w:pPr>
            <w:r w:rsidRPr="00542745">
              <w:rPr>
                <w:b/>
              </w:rPr>
              <w:t>0.3</w:t>
            </w:r>
          </w:p>
        </w:tc>
        <w:tc>
          <w:tcPr>
            <w:tcW w:w="827" w:type="dxa"/>
            <w:tcBorders>
              <w:top w:val="single" w:sz="4" w:space="0" w:color="A6A6A6" w:themeColor="background1" w:themeShade="A6"/>
              <w:left w:val="nil"/>
              <w:bottom w:val="nil"/>
            </w:tcBorders>
          </w:tcPr>
          <w:p w:rsidR="00FF1C65" w:rsidRPr="00542745" w:rsidRDefault="00FF1C65" w:rsidP="00766CA3">
            <w:pPr>
              <w:pStyle w:val="TableText"/>
              <w:tabs>
                <w:tab w:val="decimal" w:pos="437"/>
              </w:tabs>
              <w:jc w:val="right"/>
              <w:rPr>
                <w:b/>
              </w:rPr>
            </w:pPr>
            <w:r w:rsidRPr="00542745">
              <w:rPr>
                <w:b/>
              </w:rPr>
              <w:t>0.5</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Bone and articular cartilage of limbs (C40)</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1</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1</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0.3</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0.1</w:t>
            </w:r>
          </w:p>
        </w:tc>
      </w:tr>
      <w:tr w:rsidR="00FF1C65" w:rsidRPr="002F7220" w:rsidTr="00542745">
        <w:trPr>
          <w:cantSplit/>
        </w:trPr>
        <w:tc>
          <w:tcPr>
            <w:tcW w:w="4395" w:type="dxa"/>
            <w:tcBorders>
              <w:top w:val="nil"/>
              <w:bottom w:val="single" w:sz="4" w:space="0" w:color="A6A6A6" w:themeColor="background1" w:themeShade="A6"/>
              <w:right w:val="single" w:sz="4" w:space="0" w:color="A6A6A6" w:themeColor="background1" w:themeShade="A6"/>
            </w:tcBorders>
          </w:tcPr>
          <w:p w:rsidR="00FF1C65" w:rsidRPr="00F51EFC" w:rsidRDefault="00FF1C65" w:rsidP="00542745">
            <w:pPr>
              <w:pStyle w:val="TableText"/>
              <w:spacing w:before="0"/>
            </w:pPr>
            <w:r w:rsidRPr="00F51EFC">
              <w:t>Bone and articular cartilage of other and unspecified sites (C41)</w:t>
            </w:r>
          </w:p>
        </w:tc>
        <w:tc>
          <w:tcPr>
            <w:tcW w:w="826" w:type="dxa"/>
            <w:tcBorders>
              <w:top w:val="nil"/>
              <w:left w:val="single" w:sz="4" w:space="0" w:color="A6A6A6" w:themeColor="background1" w:themeShade="A6"/>
              <w:bottom w:val="single" w:sz="4" w:space="0" w:color="A6A6A6" w:themeColor="background1" w:themeShade="A6"/>
              <w:right w:val="nil"/>
            </w:tcBorders>
          </w:tcPr>
          <w:p w:rsidR="00FF1C65" w:rsidRPr="00F51EFC" w:rsidRDefault="00FF1C65" w:rsidP="00766CA3">
            <w:pPr>
              <w:pStyle w:val="TableText"/>
              <w:tabs>
                <w:tab w:val="decimal" w:pos="652"/>
              </w:tabs>
              <w:spacing w:before="0"/>
              <w:jc w:val="right"/>
            </w:pPr>
            <w:r w:rsidRPr="00F51EFC">
              <w:t>2</w:t>
            </w:r>
          </w:p>
        </w:tc>
        <w:tc>
          <w:tcPr>
            <w:tcW w:w="827" w:type="dxa"/>
            <w:tcBorders>
              <w:top w:val="nil"/>
              <w:left w:val="nil"/>
              <w:bottom w:val="single" w:sz="4" w:space="0" w:color="A6A6A6" w:themeColor="background1" w:themeShade="A6"/>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single" w:sz="4" w:space="0" w:color="A6A6A6" w:themeColor="background1" w:themeShade="A6"/>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2</w:t>
            </w:r>
          </w:p>
        </w:tc>
        <w:tc>
          <w:tcPr>
            <w:tcW w:w="827" w:type="dxa"/>
            <w:tcBorders>
              <w:top w:val="nil"/>
              <w:left w:val="single" w:sz="4" w:space="0" w:color="A6A6A6" w:themeColor="background1" w:themeShade="A6"/>
              <w:bottom w:val="single" w:sz="4" w:space="0" w:color="A6A6A6" w:themeColor="background1" w:themeShade="A6"/>
              <w:right w:val="nil"/>
            </w:tcBorders>
          </w:tcPr>
          <w:p w:rsidR="00FF1C65" w:rsidRPr="00F51EFC" w:rsidRDefault="00FF1C65" w:rsidP="00766CA3">
            <w:pPr>
              <w:pStyle w:val="TableText"/>
              <w:tabs>
                <w:tab w:val="decimal" w:pos="437"/>
              </w:tabs>
              <w:spacing w:before="0"/>
              <w:jc w:val="right"/>
            </w:pPr>
            <w:r w:rsidRPr="00F51EFC">
              <w:t>0.7</w:t>
            </w:r>
          </w:p>
        </w:tc>
        <w:tc>
          <w:tcPr>
            <w:tcW w:w="827" w:type="dxa"/>
            <w:tcBorders>
              <w:top w:val="nil"/>
              <w:left w:val="nil"/>
              <w:bottom w:val="single" w:sz="4" w:space="0" w:color="A6A6A6" w:themeColor="background1" w:themeShade="A6"/>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single" w:sz="4" w:space="0" w:color="A6A6A6" w:themeColor="background1" w:themeShade="A6"/>
            </w:tcBorders>
          </w:tcPr>
          <w:p w:rsidR="00FF1C65" w:rsidRPr="00F51EFC" w:rsidRDefault="00FF1C65" w:rsidP="00766CA3">
            <w:pPr>
              <w:pStyle w:val="TableText"/>
              <w:tabs>
                <w:tab w:val="decimal" w:pos="437"/>
              </w:tabs>
              <w:spacing w:before="0"/>
              <w:jc w:val="right"/>
            </w:pPr>
            <w:r w:rsidRPr="00F51EFC">
              <w:t>0.3</w:t>
            </w:r>
          </w:p>
        </w:tc>
      </w:tr>
      <w:tr w:rsidR="00FF1C65" w:rsidRPr="00542745" w:rsidTr="00542745">
        <w:trPr>
          <w:cantSplit/>
        </w:trPr>
        <w:tc>
          <w:tcPr>
            <w:tcW w:w="4395" w:type="dxa"/>
            <w:tcBorders>
              <w:top w:val="single" w:sz="4" w:space="0" w:color="A6A6A6" w:themeColor="background1" w:themeShade="A6"/>
              <w:bottom w:val="nil"/>
              <w:right w:val="single" w:sz="4" w:space="0" w:color="A6A6A6" w:themeColor="background1" w:themeShade="A6"/>
            </w:tcBorders>
          </w:tcPr>
          <w:p w:rsidR="00FF1C65" w:rsidRPr="00542745" w:rsidRDefault="00FF1C65" w:rsidP="00DA124E">
            <w:pPr>
              <w:pStyle w:val="TableText"/>
              <w:rPr>
                <w:b/>
                <w:bCs/>
              </w:rPr>
            </w:pPr>
            <w:r w:rsidRPr="00542745">
              <w:rPr>
                <w:b/>
                <w:bCs/>
              </w:rPr>
              <w:t>Skin (C43–C44)</w:t>
            </w:r>
          </w:p>
        </w:tc>
        <w:tc>
          <w:tcPr>
            <w:tcW w:w="826" w:type="dxa"/>
            <w:tcBorders>
              <w:top w:val="single" w:sz="4" w:space="0" w:color="A6A6A6" w:themeColor="background1" w:themeShade="A6"/>
              <w:left w:val="single" w:sz="4" w:space="0" w:color="A6A6A6" w:themeColor="background1" w:themeShade="A6"/>
              <w:bottom w:val="nil"/>
              <w:right w:val="nil"/>
            </w:tcBorders>
          </w:tcPr>
          <w:p w:rsidR="00FF1C65" w:rsidRPr="00542745" w:rsidRDefault="00FF1C65" w:rsidP="00766CA3">
            <w:pPr>
              <w:pStyle w:val="TableText"/>
              <w:tabs>
                <w:tab w:val="decimal" w:pos="652"/>
              </w:tabs>
              <w:jc w:val="right"/>
              <w:rPr>
                <w:b/>
              </w:rPr>
            </w:pPr>
            <w:r w:rsidRPr="00542745">
              <w:rPr>
                <w:b/>
              </w:rPr>
              <w:t>1</w:t>
            </w:r>
          </w:p>
        </w:tc>
        <w:tc>
          <w:tcPr>
            <w:tcW w:w="827" w:type="dxa"/>
            <w:tcBorders>
              <w:top w:val="single" w:sz="4" w:space="0" w:color="A6A6A6" w:themeColor="background1" w:themeShade="A6"/>
              <w:left w:val="nil"/>
              <w:bottom w:val="nil"/>
              <w:right w:val="nil"/>
            </w:tcBorders>
          </w:tcPr>
          <w:p w:rsidR="00FF1C65" w:rsidRPr="00542745" w:rsidRDefault="00FF1C65" w:rsidP="00766CA3">
            <w:pPr>
              <w:pStyle w:val="TableText"/>
              <w:tabs>
                <w:tab w:val="decimal" w:pos="652"/>
              </w:tabs>
              <w:jc w:val="right"/>
              <w:rPr>
                <w:b/>
              </w:rPr>
            </w:pPr>
            <w:r w:rsidRPr="00542745">
              <w:rPr>
                <w:b/>
              </w:rPr>
              <w:t>3</w:t>
            </w:r>
          </w:p>
        </w:tc>
        <w:tc>
          <w:tcPr>
            <w:tcW w:w="827" w:type="dxa"/>
            <w:tcBorders>
              <w:top w:val="single" w:sz="4" w:space="0" w:color="A6A6A6" w:themeColor="background1" w:themeShade="A6"/>
              <w:left w:val="nil"/>
              <w:bottom w:val="nil"/>
              <w:right w:val="single" w:sz="4" w:space="0" w:color="A6A6A6" w:themeColor="background1" w:themeShade="A6"/>
            </w:tcBorders>
          </w:tcPr>
          <w:p w:rsidR="00FF1C65" w:rsidRPr="00542745" w:rsidRDefault="00FF1C65" w:rsidP="00766CA3">
            <w:pPr>
              <w:pStyle w:val="TableText"/>
              <w:tabs>
                <w:tab w:val="decimal" w:pos="652"/>
              </w:tabs>
              <w:jc w:val="right"/>
              <w:rPr>
                <w:b/>
              </w:rPr>
            </w:pPr>
            <w:r w:rsidRPr="00542745">
              <w:rPr>
                <w:b/>
              </w:rPr>
              <w:t>4</w:t>
            </w:r>
          </w:p>
        </w:tc>
        <w:tc>
          <w:tcPr>
            <w:tcW w:w="827" w:type="dxa"/>
            <w:tcBorders>
              <w:top w:val="single" w:sz="4" w:space="0" w:color="A6A6A6" w:themeColor="background1" w:themeShade="A6"/>
              <w:left w:val="single" w:sz="4" w:space="0" w:color="A6A6A6" w:themeColor="background1" w:themeShade="A6"/>
              <w:bottom w:val="nil"/>
              <w:right w:val="nil"/>
            </w:tcBorders>
          </w:tcPr>
          <w:p w:rsidR="00FF1C65" w:rsidRPr="00542745" w:rsidRDefault="00FF1C65" w:rsidP="00766CA3">
            <w:pPr>
              <w:pStyle w:val="TableText"/>
              <w:tabs>
                <w:tab w:val="decimal" w:pos="437"/>
              </w:tabs>
              <w:jc w:val="right"/>
              <w:rPr>
                <w:b/>
              </w:rPr>
            </w:pPr>
            <w:r w:rsidRPr="00542745">
              <w:rPr>
                <w:b/>
              </w:rPr>
              <w:t>0.9</w:t>
            </w:r>
          </w:p>
        </w:tc>
        <w:tc>
          <w:tcPr>
            <w:tcW w:w="827" w:type="dxa"/>
            <w:tcBorders>
              <w:top w:val="single" w:sz="4" w:space="0" w:color="A6A6A6" w:themeColor="background1" w:themeShade="A6"/>
              <w:left w:val="nil"/>
              <w:bottom w:val="nil"/>
              <w:right w:val="nil"/>
            </w:tcBorders>
          </w:tcPr>
          <w:p w:rsidR="00FF1C65" w:rsidRPr="00542745" w:rsidRDefault="00FF1C65" w:rsidP="00766CA3">
            <w:pPr>
              <w:pStyle w:val="TableText"/>
              <w:tabs>
                <w:tab w:val="decimal" w:pos="437"/>
              </w:tabs>
              <w:jc w:val="right"/>
              <w:rPr>
                <w:b/>
              </w:rPr>
            </w:pPr>
            <w:r w:rsidRPr="00542745">
              <w:rPr>
                <w:b/>
              </w:rPr>
              <w:t>1.3</w:t>
            </w:r>
          </w:p>
        </w:tc>
        <w:tc>
          <w:tcPr>
            <w:tcW w:w="827" w:type="dxa"/>
            <w:tcBorders>
              <w:top w:val="single" w:sz="4" w:space="0" w:color="A6A6A6" w:themeColor="background1" w:themeShade="A6"/>
              <w:left w:val="nil"/>
              <w:bottom w:val="nil"/>
            </w:tcBorders>
          </w:tcPr>
          <w:p w:rsidR="00FF1C65" w:rsidRPr="00542745" w:rsidRDefault="00FF1C65" w:rsidP="00766CA3">
            <w:pPr>
              <w:pStyle w:val="TableText"/>
              <w:tabs>
                <w:tab w:val="decimal" w:pos="437"/>
              </w:tabs>
              <w:jc w:val="right"/>
              <w:rPr>
                <w:b/>
              </w:rPr>
            </w:pPr>
            <w:r w:rsidRPr="00542745">
              <w:rPr>
                <w:b/>
              </w:rPr>
              <w:t>1.1</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Melanoma (C43)</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1</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2</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3</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0.9</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0.8</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0.8</w:t>
            </w:r>
          </w:p>
        </w:tc>
      </w:tr>
      <w:tr w:rsidR="00FF1C65" w:rsidRPr="002F7220" w:rsidTr="00542745">
        <w:trPr>
          <w:cantSplit/>
        </w:trPr>
        <w:tc>
          <w:tcPr>
            <w:tcW w:w="4395" w:type="dxa"/>
            <w:tcBorders>
              <w:top w:val="nil"/>
              <w:bottom w:val="single" w:sz="4" w:space="0" w:color="A6A6A6" w:themeColor="background1" w:themeShade="A6"/>
              <w:right w:val="single" w:sz="4" w:space="0" w:color="A6A6A6" w:themeColor="background1" w:themeShade="A6"/>
            </w:tcBorders>
          </w:tcPr>
          <w:p w:rsidR="00FF1C65" w:rsidRPr="00F51EFC" w:rsidRDefault="00FF1C65" w:rsidP="00542745">
            <w:pPr>
              <w:pStyle w:val="TableText"/>
              <w:spacing w:before="0"/>
            </w:pPr>
            <w:r w:rsidRPr="00F51EFC">
              <w:t>Skin</w:t>
            </w:r>
            <w:r>
              <w:t xml:space="preserve"> – </w:t>
            </w:r>
            <w:r w:rsidRPr="00F51EFC">
              <w:t>other (C44)</w:t>
            </w:r>
          </w:p>
        </w:tc>
        <w:tc>
          <w:tcPr>
            <w:tcW w:w="826" w:type="dxa"/>
            <w:tcBorders>
              <w:top w:val="nil"/>
              <w:left w:val="single" w:sz="4" w:space="0" w:color="A6A6A6" w:themeColor="background1" w:themeShade="A6"/>
              <w:bottom w:val="single" w:sz="4" w:space="0" w:color="A6A6A6" w:themeColor="background1" w:themeShade="A6"/>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single" w:sz="4" w:space="0" w:color="A6A6A6" w:themeColor="background1" w:themeShade="A6"/>
              <w:right w:val="nil"/>
            </w:tcBorders>
          </w:tcPr>
          <w:p w:rsidR="00FF1C65" w:rsidRPr="00F51EFC" w:rsidRDefault="00FF1C65" w:rsidP="00766CA3">
            <w:pPr>
              <w:pStyle w:val="TableText"/>
              <w:tabs>
                <w:tab w:val="decimal" w:pos="652"/>
              </w:tabs>
              <w:spacing w:before="0"/>
              <w:jc w:val="right"/>
            </w:pPr>
            <w:r w:rsidRPr="00F51EFC">
              <w:t>1</w:t>
            </w:r>
          </w:p>
        </w:tc>
        <w:tc>
          <w:tcPr>
            <w:tcW w:w="827" w:type="dxa"/>
            <w:tcBorders>
              <w:top w:val="nil"/>
              <w:left w:val="nil"/>
              <w:bottom w:val="single" w:sz="4" w:space="0" w:color="A6A6A6" w:themeColor="background1" w:themeShade="A6"/>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1</w:t>
            </w:r>
          </w:p>
        </w:tc>
        <w:tc>
          <w:tcPr>
            <w:tcW w:w="827" w:type="dxa"/>
            <w:tcBorders>
              <w:top w:val="nil"/>
              <w:left w:val="single" w:sz="4" w:space="0" w:color="A6A6A6" w:themeColor="background1" w:themeShade="A6"/>
              <w:bottom w:val="single" w:sz="4" w:space="0" w:color="A6A6A6" w:themeColor="background1" w:themeShade="A6"/>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single" w:sz="4" w:space="0" w:color="A6A6A6" w:themeColor="background1" w:themeShade="A6"/>
              <w:right w:val="nil"/>
            </w:tcBorders>
          </w:tcPr>
          <w:p w:rsidR="00FF1C65" w:rsidRPr="00F51EFC" w:rsidRDefault="00FF1C65" w:rsidP="00766CA3">
            <w:pPr>
              <w:pStyle w:val="TableText"/>
              <w:tabs>
                <w:tab w:val="decimal" w:pos="437"/>
              </w:tabs>
              <w:spacing w:before="0"/>
              <w:jc w:val="right"/>
            </w:pPr>
            <w:r w:rsidRPr="00F51EFC">
              <w:t>0.6</w:t>
            </w:r>
          </w:p>
        </w:tc>
        <w:tc>
          <w:tcPr>
            <w:tcW w:w="827" w:type="dxa"/>
            <w:tcBorders>
              <w:top w:val="nil"/>
              <w:left w:val="nil"/>
              <w:bottom w:val="single" w:sz="4" w:space="0" w:color="A6A6A6" w:themeColor="background1" w:themeShade="A6"/>
            </w:tcBorders>
          </w:tcPr>
          <w:p w:rsidR="00FF1C65" w:rsidRPr="00F51EFC" w:rsidRDefault="00FF1C65" w:rsidP="00766CA3">
            <w:pPr>
              <w:pStyle w:val="TableText"/>
              <w:tabs>
                <w:tab w:val="decimal" w:pos="437"/>
              </w:tabs>
              <w:spacing w:before="0"/>
              <w:jc w:val="right"/>
            </w:pPr>
            <w:r w:rsidRPr="00F51EFC">
              <w:t>0.4</w:t>
            </w:r>
          </w:p>
        </w:tc>
      </w:tr>
    </w:tbl>
    <w:p w:rsidR="00542745" w:rsidRDefault="00542745"/>
    <w:p w:rsidR="00542745" w:rsidRPr="00496FD1" w:rsidRDefault="00542745" w:rsidP="00542745">
      <w:pPr>
        <w:pStyle w:val="TableText"/>
        <w:keepNext/>
        <w:rPr>
          <w:b/>
        </w:rPr>
      </w:pPr>
      <w:r>
        <w:rPr>
          <w:b/>
        </w:rPr>
        <w:lastRenderedPageBreak/>
        <w:t>Table B5 (continued)</w:t>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542745" w:rsidRPr="00C6473C" w:rsidTr="00DA124E">
        <w:trPr>
          <w:cantSplit/>
          <w:tblHeader/>
        </w:trPr>
        <w:tc>
          <w:tcPr>
            <w:tcW w:w="4395" w:type="dxa"/>
            <w:vMerge w:val="restart"/>
            <w:tcBorders>
              <w:right w:val="single" w:sz="4" w:space="0" w:color="A6A6A6" w:themeColor="background1" w:themeShade="A6"/>
            </w:tcBorders>
          </w:tcPr>
          <w:p w:rsidR="00542745" w:rsidRPr="00C6473C" w:rsidRDefault="00542745" w:rsidP="00DA124E">
            <w:pPr>
              <w:pStyle w:val="TableText"/>
              <w:keepNext/>
              <w:rPr>
                <w:b/>
              </w:rPr>
            </w:pPr>
            <w:r w:rsidRPr="00C6473C">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rsidR="00542745" w:rsidRPr="00C6473C" w:rsidRDefault="00542745" w:rsidP="00DA124E">
            <w:pPr>
              <w:pStyle w:val="TableText"/>
              <w:keepNext/>
              <w:jc w:val="center"/>
              <w:rPr>
                <w:b/>
              </w:rPr>
            </w:pPr>
            <w:r w:rsidRPr="00C6473C">
              <w:rPr>
                <w:b/>
              </w:rPr>
              <w:t>Number of cases</w:t>
            </w:r>
          </w:p>
        </w:tc>
        <w:tc>
          <w:tcPr>
            <w:tcW w:w="2481" w:type="dxa"/>
            <w:gridSpan w:val="3"/>
            <w:tcBorders>
              <w:left w:val="single" w:sz="4" w:space="0" w:color="A6A6A6" w:themeColor="background1" w:themeShade="A6"/>
            </w:tcBorders>
          </w:tcPr>
          <w:p w:rsidR="00542745" w:rsidRPr="00C6473C" w:rsidRDefault="00542745" w:rsidP="00DA124E">
            <w:pPr>
              <w:pStyle w:val="TableText"/>
              <w:keepNext/>
              <w:jc w:val="center"/>
              <w:rPr>
                <w:b/>
              </w:rPr>
            </w:pPr>
            <w:r w:rsidRPr="00C6473C">
              <w:rPr>
                <w:b/>
              </w:rPr>
              <w:t>Rate (cases per 100,000)</w:t>
            </w:r>
          </w:p>
        </w:tc>
      </w:tr>
      <w:tr w:rsidR="00542745" w:rsidRPr="00C6473C" w:rsidTr="00DA124E">
        <w:trPr>
          <w:cantSplit/>
          <w:tblHeader/>
        </w:trPr>
        <w:tc>
          <w:tcPr>
            <w:tcW w:w="4395" w:type="dxa"/>
            <w:vMerge/>
            <w:tcBorders>
              <w:bottom w:val="single" w:sz="4" w:space="0" w:color="auto"/>
              <w:right w:val="single" w:sz="4" w:space="0" w:color="A6A6A6" w:themeColor="background1" w:themeShade="A6"/>
            </w:tcBorders>
          </w:tcPr>
          <w:p w:rsidR="00542745" w:rsidRPr="00C6473C" w:rsidRDefault="00542745" w:rsidP="00DA124E">
            <w:pPr>
              <w:pStyle w:val="TableText"/>
              <w:keepNext/>
              <w:rPr>
                <w:b/>
              </w:rPr>
            </w:pPr>
          </w:p>
        </w:tc>
        <w:tc>
          <w:tcPr>
            <w:tcW w:w="826" w:type="dxa"/>
            <w:tcBorders>
              <w:left w:val="single" w:sz="4" w:space="0" w:color="A6A6A6" w:themeColor="background1" w:themeShade="A6"/>
              <w:bottom w:val="single" w:sz="4" w:space="0" w:color="auto"/>
            </w:tcBorders>
          </w:tcPr>
          <w:p w:rsidR="00542745" w:rsidRPr="00C6473C" w:rsidRDefault="00542745" w:rsidP="00DA124E">
            <w:pPr>
              <w:pStyle w:val="TableText"/>
              <w:keepNext/>
              <w:spacing w:before="0"/>
              <w:jc w:val="center"/>
              <w:rPr>
                <w:b/>
              </w:rPr>
            </w:pPr>
            <w:r w:rsidRPr="00C6473C">
              <w:rPr>
                <w:b/>
              </w:rPr>
              <w:t>Male</w:t>
            </w:r>
          </w:p>
        </w:tc>
        <w:tc>
          <w:tcPr>
            <w:tcW w:w="827" w:type="dxa"/>
            <w:tcBorders>
              <w:bottom w:val="single" w:sz="4" w:space="0" w:color="auto"/>
            </w:tcBorders>
          </w:tcPr>
          <w:p w:rsidR="00542745" w:rsidRPr="00C6473C" w:rsidRDefault="00542745" w:rsidP="00DA124E">
            <w:pPr>
              <w:pStyle w:val="TableText"/>
              <w:keepNext/>
              <w:spacing w:before="0"/>
              <w:jc w:val="center"/>
              <w:rPr>
                <w:b/>
              </w:rPr>
            </w:pPr>
            <w:r w:rsidRPr="00C6473C">
              <w:rPr>
                <w:b/>
              </w:rPr>
              <w:t>Female</w:t>
            </w:r>
          </w:p>
        </w:tc>
        <w:tc>
          <w:tcPr>
            <w:tcW w:w="827" w:type="dxa"/>
            <w:tcBorders>
              <w:bottom w:val="single" w:sz="4" w:space="0" w:color="auto"/>
              <w:right w:val="single" w:sz="4" w:space="0" w:color="A6A6A6" w:themeColor="background1" w:themeShade="A6"/>
            </w:tcBorders>
          </w:tcPr>
          <w:p w:rsidR="00542745" w:rsidRPr="00C6473C" w:rsidRDefault="00542745" w:rsidP="00DA124E">
            <w:pPr>
              <w:pStyle w:val="TableText"/>
              <w:keepNext/>
              <w:spacing w:before="0"/>
              <w:jc w:val="center"/>
              <w:rPr>
                <w:b/>
              </w:rPr>
            </w:pPr>
            <w:r w:rsidRPr="00C6473C">
              <w:rPr>
                <w:b/>
              </w:rPr>
              <w:t>Total</w:t>
            </w:r>
          </w:p>
        </w:tc>
        <w:tc>
          <w:tcPr>
            <w:tcW w:w="827" w:type="dxa"/>
            <w:tcBorders>
              <w:left w:val="single" w:sz="4" w:space="0" w:color="A6A6A6" w:themeColor="background1" w:themeShade="A6"/>
              <w:bottom w:val="single" w:sz="4" w:space="0" w:color="auto"/>
            </w:tcBorders>
          </w:tcPr>
          <w:p w:rsidR="00542745" w:rsidRPr="00C6473C" w:rsidRDefault="00542745" w:rsidP="00DA124E">
            <w:pPr>
              <w:pStyle w:val="TableText"/>
              <w:keepNext/>
              <w:spacing w:before="0"/>
              <w:jc w:val="center"/>
              <w:rPr>
                <w:b/>
              </w:rPr>
            </w:pPr>
            <w:r w:rsidRPr="00C6473C">
              <w:rPr>
                <w:b/>
              </w:rPr>
              <w:t>Male</w:t>
            </w:r>
          </w:p>
        </w:tc>
        <w:tc>
          <w:tcPr>
            <w:tcW w:w="827" w:type="dxa"/>
            <w:tcBorders>
              <w:bottom w:val="single" w:sz="4" w:space="0" w:color="auto"/>
            </w:tcBorders>
          </w:tcPr>
          <w:p w:rsidR="00542745" w:rsidRPr="00C6473C" w:rsidRDefault="00542745" w:rsidP="00DA124E">
            <w:pPr>
              <w:pStyle w:val="TableText"/>
              <w:keepNext/>
              <w:spacing w:before="0"/>
              <w:jc w:val="center"/>
              <w:rPr>
                <w:b/>
              </w:rPr>
            </w:pPr>
            <w:r w:rsidRPr="00C6473C">
              <w:rPr>
                <w:b/>
              </w:rPr>
              <w:t>Female</w:t>
            </w:r>
          </w:p>
        </w:tc>
        <w:tc>
          <w:tcPr>
            <w:tcW w:w="827" w:type="dxa"/>
            <w:tcBorders>
              <w:bottom w:val="single" w:sz="4" w:space="0" w:color="auto"/>
            </w:tcBorders>
          </w:tcPr>
          <w:p w:rsidR="00542745" w:rsidRPr="00C6473C" w:rsidRDefault="00542745" w:rsidP="00DA124E">
            <w:pPr>
              <w:pStyle w:val="TableText"/>
              <w:keepNext/>
              <w:spacing w:before="0"/>
              <w:jc w:val="center"/>
              <w:rPr>
                <w:b/>
              </w:rPr>
            </w:pPr>
            <w:r w:rsidRPr="00C6473C">
              <w:rPr>
                <w:b/>
              </w:rPr>
              <w:t>Total</w:t>
            </w:r>
          </w:p>
        </w:tc>
      </w:tr>
      <w:tr w:rsidR="00FF1C65" w:rsidRPr="00542745" w:rsidTr="00542745">
        <w:trPr>
          <w:cantSplit/>
        </w:trPr>
        <w:tc>
          <w:tcPr>
            <w:tcW w:w="4395" w:type="dxa"/>
            <w:tcBorders>
              <w:top w:val="single" w:sz="4" w:space="0" w:color="A6A6A6" w:themeColor="background1" w:themeShade="A6"/>
              <w:bottom w:val="nil"/>
              <w:right w:val="single" w:sz="4" w:space="0" w:color="A6A6A6" w:themeColor="background1" w:themeShade="A6"/>
            </w:tcBorders>
          </w:tcPr>
          <w:p w:rsidR="00FF1C65" w:rsidRPr="00542745" w:rsidRDefault="00FF1C65" w:rsidP="00DA124E">
            <w:pPr>
              <w:pStyle w:val="TableText"/>
              <w:rPr>
                <w:b/>
                <w:bCs/>
              </w:rPr>
            </w:pPr>
            <w:proofErr w:type="spellStart"/>
            <w:r w:rsidRPr="00542745">
              <w:rPr>
                <w:b/>
                <w:bCs/>
              </w:rPr>
              <w:t>Mesothelial</w:t>
            </w:r>
            <w:proofErr w:type="spellEnd"/>
            <w:r w:rsidRPr="00542745">
              <w:rPr>
                <w:b/>
                <w:bCs/>
              </w:rPr>
              <w:t xml:space="preserve"> and soft tissue (C45–C49)</w:t>
            </w:r>
          </w:p>
        </w:tc>
        <w:tc>
          <w:tcPr>
            <w:tcW w:w="826" w:type="dxa"/>
            <w:tcBorders>
              <w:top w:val="single" w:sz="4" w:space="0" w:color="A6A6A6" w:themeColor="background1" w:themeShade="A6"/>
              <w:left w:val="single" w:sz="4" w:space="0" w:color="A6A6A6" w:themeColor="background1" w:themeShade="A6"/>
              <w:bottom w:val="nil"/>
              <w:right w:val="nil"/>
            </w:tcBorders>
          </w:tcPr>
          <w:p w:rsidR="00FF1C65" w:rsidRPr="00542745" w:rsidRDefault="00FF1C65" w:rsidP="00766CA3">
            <w:pPr>
              <w:pStyle w:val="TableText"/>
              <w:tabs>
                <w:tab w:val="decimal" w:pos="652"/>
              </w:tabs>
              <w:jc w:val="right"/>
              <w:rPr>
                <w:b/>
              </w:rPr>
            </w:pPr>
            <w:r w:rsidRPr="00542745">
              <w:rPr>
                <w:b/>
              </w:rPr>
              <w:t>6</w:t>
            </w:r>
          </w:p>
        </w:tc>
        <w:tc>
          <w:tcPr>
            <w:tcW w:w="827" w:type="dxa"/>
            <w:tcBorders>
              <w:top w:val="single" w:sz="4" w:space="0" w:color="A6A6A6" w:themeColor="background1" w:themeShade="A6"/>
              <w:left w:val="nil"/>
              <w:bottom w:val="nil"/>
              <w:right w:val="nil"/>
            </w:tcBorders>
          </w:tcPr>
          <w:p w:rsidR="00FF1C65" w:rsidRPr="00542745" w:rsidRDefault="00FF1C65" w:rsidP="00766CA3">
            <w:pPr>
              <w:pStyle w:val="TableText"/>
              <w:tabs>
                <w:tab w:val="decimal" w:pos="652"/>
              </w:tabs>
              <w:jc w:val="right"/>
              <w:rPr>
                <w:b/>
              </w:rPr>
            </w:pPr>
            <w:r w:rsidRPr="00542745">
              <w:rPr>
                <w:b/>
              </w:rPr>
              <w:t>7</w:t>
            </w:r>
          </w:p>
        </w:tc>
        <w:tc>
          <w:tcPr>
            <w:tcW w:w="827" w:type="dxa"/>
            <w:tcBorders>
              <w:top w:val="single" w:sz="4" w:space="0" w:color="A6A6A6" w:themeColor="background1" w:themeShade="A6"/>
              <w:left w:val="nil"/>
              <w:bottom w:val="nil"/>
              <w:right w:val="single" w:sz="4" w:space="0" w:color="A6A6A6" w:themeColor="background1" w:themeShade="A6"/>
            </w:tcBorders>
          </w:tcPr>
          <w:p w:rsidR="00FF1C65" w:rsidRPr="00542745" w:rsidRDefault="00FF1C65" w:rsidP="00766CA3">
            <w:pPr>
              <w:pStyle w:val="TableText"/>
              <w:tabs>
                <w:tab w:val="decimal" w:pos="652"/>
              </w:tabs>
              <w:jc w:val="right"/>
              <w:rPr>
                <w:b/>
              </w:rPr>
            </w:pPr>
            <w:r w:rsidRPr="00542745">
              <w:rPr>
                <w:b/>
              </w:rPr>
              <w:t>13</w:t>
            </w:r>
          </w:p>
        </w:tc>
        <w:tc>
          <w:tcPr>
            <w:tcW w:w="827" w:type="dxa"/>
            <w:tcBorders>
              <w:top w:val="single" w:sz="4" w:space="0" w:color="A6A6A6" w:themeColor="background1" w:themeShade="A6"/>
              <w:left w:val="single" w:sz="4" w:space="0" w:color="A6A6A6" w:themeColor="background1" w:themeShade="A6"/>
              <w:bottom w:val="nil"/>
              <w:right w:val="nil"/>
            </w:tcBorders>
          </w:tcPr>
          <w:p w:rsidR="00FF1C65" w:rsidRPr="00542745" w:rsidRDefault="00FF1C65" w:rsidP="00766CA3">
            <w:pPr>
              <w:pStyle w:val="TableText"/>
              <w:tabs>
                <w:tab w:val="decimal" w:pos="437"/>
              </w:tabs>
              <w:jc w:val="right"/>
              <w:rPr>
                <w:b/>
              </w:rPr>
            </w:pPr>
            <w:r w:rsidRPr="00542745">
              <w:rPr>
                <w:b/>
              </w:rPr>
              <w:t>2.4</w:t>
            </w:r>
          </w:p>
        </w:tc>
        <w:tc>
          <w:tcPr>
            <w:tcW w:w="827" w:type="dxa"/>
            <w:tcBorders>
              <w:top w:val="single" w:sz="4" w:space="0" w:color="A6A6A6" w:themeColor="background1" w:themeShade="A6"/>
              <w:left w:val="nil"/>
              <w:bottom w:val="nil"/>
              <w:right w:val="nil"/>
            </w:tcBorders>
          </w:tcPr>
          <w:p w:rsidR="00FF1C65" w:rsidRPr="00542745" w:rsidRDefault="00FF1C65" w:rsidP="00766CA3">
            <w:pPr>
              <w:pStyle w:val="TableText"/>
              <w:tabs>
                <w:tab w:val="decimal" w:pos="437"/>
              </w:tabs>
              <w:jc w:val="right"/>
              <w:rPr>
                <w:b/>
              </w:rPr>
            </w:pPr>
            <w:r w:rsidRPr="00542745">
              <w:rPr>
                <w:b/>
              </w:rPr>
              <w:t>2.3</w:t>
            </w:r>
          </w:p>
        </w:tc>
        <w:tc>
          <w:tcPr>
            <w:tcW w:w="827" w:type="dxa"/>
            <w:tcBorders>
              <w:top w:val="single" w:sz="4" w:space="0" w:color="A6A6A6" w:themeColor="background1" w:themeShade="A6"/>
              <w:left w:val="nil"/>
              <w:bottom w:val="nil"/>
            </w:tcBorders>
          </w:tcPr>
          <w:p w:rsidR="00FF1C65" w:rsidRPr="00542745" w:rsidRDefault="00FF1C65" w:rsidP="00766CA3">
            <w:pPr>
              <w:pStyle w:val="TableText"/>
              <w:tabs>
                <w:tab w:val="decimal" w:pos="437"/>
              </w:tabs>
              <w:jc w:val="right"/>
              <w:rPr>
                <w:b/>
              </w:rPr>
            </w:pPr>
            <w:r w:rsidRPr="00542745">
              <w:rPr>
                <w:b/>
              </w:rPr>
              <w:t>2.3</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Mesothelioma (C45)</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1</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1</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2</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0.4</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0.4</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0.4</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Kaposi sarcoma (C46)</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0.0</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Peripheral nerves and autonomic nervous system (C47)</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0.0</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proofErr w:type="spellStart"/>
            <w:r w:rsidRPr="00F51EFC">
              <w:t>Retroperitoneum</w:t>
            </w:r>
            <w:proofErr w:type="spellEnd"/>
            <w:r w:rsidRPr="00F51EFC">
              <w:t xml:space="preserve"> and peritoneum (C48)</w:t>
            </w:r>
          </w:p>
        </w:tc>
        <w:tc>
          <w:tcPr>
            <w:tcW w:w="826"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4</w:t>
            </w:r>
          </w:p>
        </w:tc>
        <w:tc>
          <w:tcPr>
            <w:tcW w:w="827" w:type="dxa"/>
            <w:tcBorders>
              <w:top w:val="nil"/>
              <w:left w:val="nil"/>
              <w:bottom w:val="nil"/>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4</w:t>
            </w:r>
          </w:p>
        </w:tc>
        <w:tc>
          <w:tcPr>
            <w:tcW w:w="827" w:type="dxa"/>
            <w:tcBorders>
              <w:top w:val="nil"/>
              <w:left w:val="single" w:sz="4" w:space="0" w:color="A6A6A6" w:themeColor="background1" w:themeShade="A6"/>
              <w:bottom w:val="nil"/>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1.3</w:t>
            </w:r>
          </w:p>
        </w:tc>
        <w:tc>
          <w:tcPr>
            <w:tcW w:w="827" w:type="dxa"/>
            <w:tcBorders>
              <w:top w:val="nil"/>
              <w:left w:val="nil"/>
              <w:bottom w:val="nil"/>
            </w:tcBorders>
          </w:tcPr>
          <w:p w:rsidR="00FF1C65" w:rsidRPr="00F51EFC" w:rsidRDefault="00FF1C65" w:rsidP="00766CA3">
            <w:pPr>
              <w:pStyle w:val="TableText"/>
              <w:tabs>
                <w:tab w:val="decimal" w:pos="437"/>
              </w:tabs>
              <w:spacing w:before="0"/>
              <w:jc w:val="right"/>
            </w:pPr>
            <w:r w:rsidRPr="00F51EFC">
              <w:t>0.7</w:t>
            </w:r>
          </w:p>
        </w:tc>
      </w:tr>
      <w:tr w:rsidR="00FF1C65" w:rsidRPr="002F7220" w:rsidTr="00542745">
        <w:trPr>
          <w:cantSplit/>
        </w:trPr>
        <w:tc>
          <w:tcPr>
            <w:tcW w:w="4395" w:type="dxa"/>
            <w:tcBorders>
              <w:top w:val="nil"/>
              <w:bottom w:val="single" w:sz="4" w:space="0" w:color="A6A6A6" w:themeColor="background1" w:themeShade="A6"/>
              <w:right w:val="single" w:sz="4" w:space="0" w:color="A6A6A6" w:themeColor="background1" w:themeShade="A6"/>
            </w:tcBorders>
          </w:tcPr>
          <w:p w:rsidR="00FF1C65" w:rsidRPr="00F51EFC" w:rsidRDefault="00FF1C65" w:rsidP="00542745">
            <w:pPr>
              <w:pStyle w:val="TableText"/>
              <w:spacing w:before="0"/>
            </w:pPr>
            <w:r w:rsidRPr="00F51EFC">
              <w:t>Other connective and soft tissue (C49)</w:t>
            </w:r>
          </w:p>
        </w:tc>
        <w:tc>
          <w:tcPr>
            <w:tcW w:w="826" w:type="dxa"/>
            <w:tcBorders>
              <w:top w:val="nil"/>
              <w:left w:val="single" w:sz="4" w:space="0" w:color="A6A6A6" w:themeColor="background1" w:themeShade="A6"/>
              <w:bottom w:val="single" w:sz="4" w:space="0" w:color="A6A6A6" w:themeColor="background1" w:themeShade="A6"/>
              <w:right w:val="nil"/>
            </w:tcBorders>
          </w:tcPr>
          <w:p w:rsidR="00FF1C65" w:rsidRPr="00F51EFC" w:rsidRDefault="00FF1C65" w:rsidP="00766CA3">
            <w:pPr>
              <w:pStyle w:val="TableText"/>
              <w:tabs>
                <w:tab w:val="decimal" w:pos="652"/>
              </w:tabs>
              <w:spacing w:before="0"/>
              <w:jc w:val="right"/>
            </w:pPr>
            <w:r w:rsidRPr="00F51EFC">
              <w:t>5</w:t>
            </w:r>
          </w:p>
        </w:tc>
        <w:tc>
          <w:tcPr>
            <w:tcW w:w="827" w:type="dxa"/>
            <w:tcBorders>
              <w:top w:val="nil"/>
              <w:left w:val="nil"/>
              <w:bottom w:val="single" w:sz="4" w:space="0" w:color="A6A6A6" w:themeColor="background1" w:themeShade="A6"/>
              <w:right w:val="nil"/>
            </w:tcBorders>
          </w:tcPr>
          <w:p w:rsidR="00FF1C65" w:rsidRPr="00F51EFC" w:rsidRDefault="00FF1C65" w:rsidP="00766CA3">
            <w:pPr>
              <w:pStyle w:val="TableText"/>
              <w:tabs>
                <w:tab w:val="decimal" w:pos="652"/>
              </w:tabs>
              <w:spacing w:before="0"/>
              <w:jc w:val="right"/>
            </w:pPr>
            <w:r w:rsidRPr="00F51EFC">
              <w:t>2</w:t>
            </w:r>
          </w:p>
        </w:tc>
        <w:tc>
          <w:tcPr>
            <w:tcW w:w="827" w:type="dxa"/>
            <w:tcBorders>
              <w:top w:val="nil"/>
              <w:left w:val="nil"/>
              <w:bottom w:val="single" w:sz="4" w:space="0" w:color="A6A6A6" w:themeColor="background1" w:themeShade="A6"/>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7</w:t>
            </w:r>
          </w:p>
        </w:tc>
        <w:tc>
          <w:tcPr>
            <w:tcW w:w="827" w:type="dxa"/>
            <w:tcBorders>
              <w:top w:val="nil"/>
              <w:left w:val="single" w:sz="4" w:space="0" w:color="A6A6A6" w:themeColor="background1" w:themeShade="A6"/>
              <w:bottom w:val="single" w:sz="4" w:space="0" w:color="A6A6A6" w:themeColor="background1" w:themeShade="A6"/>
              <w:right w:val="nil"/>
            </w:tcBorders>
          </w:tcPr>
          <w:p w:rsidR="00FF1C65" w:rsidRPr="00F51EFC" w:rsidRDefault="00FF1C65" w:rsidP="00766CA3">
            <w:pPr>
              <w:pStyle w:val="TableText"/>
              <w:tabs>
                <w:tab w:val="decimal" w:pos="437"/>
              </w:tabs>
              <w:spacing w:before="0"/>
              <w:jc w:val="right"/>
            </w:pPr>
            <w:r w:rsidRPr="00F51EFC">
              <w:t>2.0</w:t>
            </w:r>
          </w:p>
        </w:tc>
        <w:tc>
          <w:tcPr>
            <w:tcW w:w="827" w:type="dxa"/>
            <w:tcBorders>
              <w:top w:val="nil"/>
              <w:left w:val="nil"/>
              <w:bottom w:val="single" w:sz="4" w:space="0" w:color="A6A6A6" w:themeColor="background1" w:themeShade="A6"/>
              <w:right w:val="nil"/>
            </w:tcBorders>
          </w:tcPr>
          <w:p w:rsidR="00FF1C65" w:rsidRPr="00F51EFC" w:rsidRDefault="00FF1C65" w:rsidP="00766CA3">
            <w:pPr>
              <w:pStyle w:val="TableText"/>
              <w:tabs>
                <w:tab w:val="decimal" w:pos="437"/>
              </w:tabs>
              <w:spacing w:before="0"/>
              <w:jc w:val="right"/>
            </w:pPr>
            <w:r w:rsidRPr="00F51EFC">
              <w:t>0.6</w:t>
            </w:r>
          </w:p>
        </w:tc>
        <w:tc>
          <w:tcPr>
            <w:tcW w:w="827" w:type="dxa"/>
            <w:tcBorders>
              <w:top w:val="nil"/>
              <w:left w:val="nil"/>
              <w:bottom w:val="single" w:sz="4" w:space="0" w:color="A6A6A6" w:themeColor="background1" w:themeShade="A6"/>
            </w:tcBorders>
          </w:tcPr>
          <w:p w:rsidR="00FF1C65" w:rsidRPr="00F51EFC" w:rsidRDefault="00FF1C65" w:rsidP="00766CA3">
            <w:pPr>
              <w:pStyle w:val="TableText"/>
              <w:tabs>
                <w:tab w:val="decimal" w:pos="437"/>
              </w:tabs>
              <w:spacing w:before="0"/>
              <w:jc w:val="right"/>
            </w:pPr>
            <w:r w:rsidRPr="00F51EFC">
              <w:t>1.2</w:t>
            </w:r>
          </w:p>
        </w:tc>
      </w:tr>
      <w:tr w:rsidR="00FF1C65" w:rsidRPr="00542745" w:rsidTr="00542745">
        <w:trPr>
          <w:cantSplit/>
        </w:trPr>
        <w:tc>
          <w:tcPr>
            <w:tcW w:w="4395" w:type="dxa"/>
            <w:tcBorders>
              <w:top w:val="single" w:sz="4" w:space="0" w:color="A6A6A6" w:themeColor="background1" w:themeShade="A6"/>
              <w:bottom w:val="nil"/>
              <w:right w:val="single" w:sz="4" w:space="0" w:color="A6A6A6" w:themeColor="background1" w:themeShade="A6"/>
            </w:tcBorders>
          </w:tcPr>
          <w:p w:rsidR="00FF1C65" w:rsidRPr="00542745" w:rsidRDefault="00FF1C65" w:rsidP="00DA124E">
            <w:pPr>
              <w:pStyle w:val="TableText"/>
              <w:rPr>
                <w:b/>
                <w:bCs/>
              </w:rPr>
            </w:pPr>
            <w:r w:rsidRPr="00542745">
              <w:rPr>
                <w:b/>
                <w:bCs/>
              </w:rPr>
              <w:t>Breast (C50)</w:t>
            </w:r>
          </w:p>
        </w:tc>
        <w:tc>
          <w:tcPr>
            <w:tcW w:w="826" w:type="dxa"/>
            <w:tcBorders>
              <w:top w:val="single" w:sz="4" w:space="0" w:color="A6A6A6" w:themeColor="background1" w:themeShade="A6"/>
              <w:left w:val="single" w:sz="4" w:space="0" w:color="A6A6A6" w:themeColor="background1" w:themeShade="A6"/>
              <w:bottom w:val="nil"/>
              <w:right w:val="nil"/>
            </w:tcBorders>
          </w:tcPr>
          <w:p w:rsidR="00FF1C65" w:rsidRPr="00542745" w:rsidRDefault="00FF1C65" w:rsidP="00766CA3">
            <w:pPr>
              <w:pStyle w:val="TableText"/>
              <w:tabs>
                <w:tab w:val="decimal" w:pos="652"/>
              </w:tabs>
              <w:jc w:val="right"/>
              <w:rPr>
                <w:b/>
              </w:rPr>
            </w:pPr>
            <w:r w:rsidRPr="00542745">
              <w:rPr>
                <w:b/>
              </w:rPr>
              <w:t>0</w:t>
            </w:r>
          </w:p>
        </w:tc>
        <w:tc>
          <w:tcPr>
            <w:tcW w:w="827" w:type="dxa"/>
            <w:tcBorders>
              <w:top w:val="single" w:sz="4" w:space="0" w:color="A6A6A6" w:themeColor="background1" w:themeShade="A6"/>
              <w:left w:val="nil"/>
              <w:bottom w:val="nil"/>
              <w:right w:val="nil"/>
            </w:tcBorders>
          </w:tcPr>
          <w:p w:rsidR="00FF1C65" w:rsidRPr="00542745" w:rsidRDefault="00FF1C65" w:rsidP="00766CA3">
            <w:pPr>
              <w:pStyle w:val="TableText"/>
              <w:tabs>
                <w:tab w:val="decimal" w:pos="652"/>
              </w:tabs>
              <w:jc w:val="right"/>
              <w:rPr>
                <w:b/>
              </w:rPr>
            </w:pPr>
            <w:r w:rsidRPr="00542745">
              <w:rPr>
                <w:b/>
              </w:rPr>
              <w:t>73</w:t>
            </w:r>
          </w:p>
        </w:tc>
        <w:tc>
          <w:tcPr>
            <w:tcW w:w="827" w:type="dxa"/>
            <w:tcBorders>
              <w:top w:val="single" w:sz="4" w:space="0" w:color="A6A6A6" w:themeColor="background1" w:themeShade="A6"/>
              <w:left w:val="nil"/>
              <w:bottom w:val="nil"/>
              <w:right w:val="single" w:sz="4" w:space="0" w:color="A6A6A6" w:themeColor="background1" w:themeShade="A6"/>
            </w:tcBorders>
          </w:tcPr>
          <w:p w:rsidR="00FF1C65" w:rsidRPr="00542745" w:rsidRDefault="00FF1C65" w:rsidP="00766CA3">
            <w:pPr>
              <w:pStyle w:val="TableText"/>
              <w:tabs>
                <w:tab w:val="decimal" w:pos="652"/>
              </w:tabs>
              <w:jc w:val="right"/>
              <w:rPr>
                <w:b/>
              </w:rPr>
            </w:pPr>
            <w:r w:rsidRPr="00542745">
              <w:rPr>
                <w:b/>
              </w:rPr>
              <w:t>73</w:t>
            </w:r>
          </w:p>
        </w:tc>
        <w:tc>
          <w:tcPr>
            <w:tcW w:w="827" w:type="dxa"/>
            <w:tcBorders>
              <w:top w:val="single" w:sz="4" w:space="0" w:color="A6A6A6" w:themeColor="background1" w:themeShade="A6"/>
              <w:left w:val="single" w:sz="4" w:space="0" w:color="A6A6A6" w:themeColor="background1" w:themeShade="A6"/>
              <w:bottom w:val="nil"/>
              <w:right w:val="nil"/>
            </w:tcBorders>
          </w:tcPr>
          <w:p w:rsidR="00FF1C65" w:rsidRPr="00542745" w:rsidRDefault="00FF1C65" w:rsidP="00766CA3">
            <w:pPr>
              <w:pStyle w:val="TableText"/>
              <w:tabs>
                <w:tab w:val="decimal" w:pos="437"/>
              </w:tabs>
              <w:jc w:val="right"/>
              <w:rPr>
                <w:b/>
              </w:rPr>
            </w:pPr>
            <w:r w:rsidRPr="00542745">
              <w:rPr>
                <w:b/>
              </w:rPr>
              <w:t>0.0</w:t>
            </w:r>
          </w:p>
        </w:tc>
        <w:tc>
          <w:tcPr>
            <w:tcW w:w="827" w:type="dxa"/>
            <w:tcBorders>
              <w:top w:val="single" w:sz="4" w:space="0" w:color="A6A6A6" w:themeColor="background1" w:themeShade="A6"/>
              <w:left w:val="nil"/>
              <w:bottom w:val="nil"/>
              <w:right w:val="nil"/>
            </w:tcBorders>
          </w:tcPr>
          <w:p w:rsidR="00FF1C65" w:rsidRPr="00542745" w:rsidRDefault="00FF1C65" w:rsidP="00766CA3">
            <w:pPr>
              <w:pStyle w:val="TableText"/>
              <w:tabs>
                <w:tab w:val="decimal" w:pos="437"/>
              </w:tabs>
              <w:jc w:val="right"/>
              <w:rPr>
                <w:b/>
              </w:rPr>
            </w:pPr>
            <w:r w:rsidRPr="00542745">
              <w:rPr>
                <w:b/>
              </w:rPr>
              <w:t>26.5</w:t>
            </w:r>
          </w:p>
        </w:tc>
        <w:tc>
          <w:tcPr>
            <w:tcW w:w="827" w:type="dxa"/>
            <w:tcBorders>
              <w:top w:val="single" w:sz="4" w:space="0" w:color="A6A6A6" w:themeColor="background1" w:themeShade="A6"/>
              <w:left w:val="nil"/>
              <w:bottom w:val="nil"/>
            </w:tcBorders>
          </w:tcPr>
          <w:p w:rsidR="00FF1C65" w:rsidRPr="00542745" w:rsidRDefault="00FF1C65" w:rsidP="00766CA3">
            <w:pPr>
              <w:pStyle w:val="TableText"/>
              <w:tabs>
                <w:tab w:val="decimal" w:pos="437"/>
              </w:tabs>
              <w:jc w:val="right"/>
              <w:rPr>
                <w:b/>
              </w:rPr>
            </w:pPr>
            <w:r w:rsidRPr="00542745">
              <w:rPr>
                <w:b/>
              </w:rPr>
              <w:t>14.5</w:t>
            </w:r>
          </w:p>
        </w:tc>
      </w:tr>
      <w:tr w:rsidR="00FF1C65" w:rsidRPr="002F7220" w:rsidTr="00542745">
        <w:trPr>
          <w:cantSplit/>
        </w:trPr>
        <w:tc>
          <w:tcPr>
            <w:tcW w:w="4395" w:type="dxa"/>
            <w:tcBorders>
              <w:top w:val="nil"/>
              <w:bottom w:val="single" w:sz="4" w:space="0" w:color="A6A6A6" w:themeColor="background1" w:themeShade="A6"/>
              <w:right w:val="single" w:sz="4" w:space="0" w:color="A6A6A6" w:themeColor="background1" w:themeShade="A6"/>
            </w:tcBorders>
          </w:tcPr>
          <w:p w:rsidR="00FF1C65" w:rsidRPr="00F51EFC" w:rsidRDefault="00FF1C65" w:rsidP="00542745">
            <w:pPr>
              <w:pStyle w:val="TableText"/>
              <w:spacing w:before="0"/>
            </w:pPr>
            <w:r w:rsidRPr="00F51EFC">
              <w:t>Breast (C50)</w:t>
            </w:r>
          </w:p>
        </w:tc>
        <w:tc>
          <w:tcPr>
            <w:tcW w:w="826" w:type="dxa"/>
            <w:tcBorders>
              <w:top w:val="nil"/>
              <w:left w:val="single" w:sz="4" w:space="0" w:color="A6A6A6" w:themeColor="background1" w:themeShade="A6"/>
              <w:bottom w:val="single" w:sz="4" w:space="0" w:color="A6A6A6" w:themeColor="background1" w:themeShade="A6"/>
              <w:right w:val="nil"/>
            </w:tcBorders>
          </w:tcPr>
          <w:p w:rsidR="00FF1C65" w:rsidRPr="00F51EFC" w:rsidRDefault="00FF1C65" w:rsidP="00766CA3">
            <w:pPr>
              <w:pStyle w:val="TableText"/>
              <w:tabs>
                <w:tab w:val="decimal" w:pos="652"/>
              </w:tabs>
              <w:spacing w:before="0"/>
              <w:jc w:val="right"/>
            </w:pPr>
            <w:r w:rsidRPr="00F51EFC">
              <w:t>0</w:t>
            </w:r>
          </w:p>
        </w:tc>
        <w:tc>
          <w:tcPr>
            <w:tcW w:w="827" w:type="dxa"/>
            <w:tcBorders>
              <w:top w:val="nil"/>
              <w:left w:val="nil"/>
              <w:bottom w:val="single" w:sz="4" w:space="0" w:color="A6A6A6" w:themeColor="background1" w:themeShade="A6"/>
              <w:right w:val="nil"/>
            </w:tcBorders>
          </w:tcPr>
          <w:p w:rsidR="00FF1C65" w:rsidRPr="00F51EFC" w:rsidRDefault="00FF1C65" w:rsidP="00766CA3">
            <w:pPr>
              <w:pStyle w:val="TableText"/>
              <w:tabs>
                <w:tab w:val="decimal" w:pos="652"/>
              </w:tabs>
              <w:spacing w:before="0"/>
              <w:jc w:val="right"/>
            </w:pPr>
            <w:r w:rsidRPr="00F51EFC">
              <w:t>73</w:t>
            </w:r>
          </w:p>
        </w:tc>
        <w:tc>
          <w:tcPr>
            <w:tcW w:w="827" w:type="dxa"/>
            <w:tcBorders>
              <w:top w:val="nil"/>
              <w:left w:val="nil"/>
              <w:bottom w:val="single" w:sz="4" w:space="0" w:color="A6A6A6" w:themeColor="background1" w:themeShade="A6"/>
              <w:right w:val="single" w:sz="4" w:space="0" w:color="A6A6A6" w:themeColor="background1" w:themeShade="A6"/>
            </w:tcBorders>
          </w:tcPr>
          <w:p w:rsidR="00FF1C65" w:rsidRPr="00F51EFC" w:rsidRDefault="00FF1C65" w:rsidP="00766CA3">
            <w:pPr>
              <w:pStyle w:val="TableText"/>
              <w:tabs>
                <w:tab w:val="decimal" w:pos="652"/>
              </w:tabs>
              <w:spacing w:before="0"/>
              <w:jc w:val="right"/>
            </w:pPr>
            <w:r w:rsidRPr="00F51EFC">
              <w:t>73</w:t>
            </w:r>
          </w:p>
        </w:tc>
        <w:tc>
          <w:tcPr>
            <w:tcW w:w="827" w:type="dxa"/>
            <w:tcBorders>
              <w:top w:val="nil"/>
              <w:left w:val="single" w:sz="4" w:space="0" w:color="A6A6A6" w:themeColor="background1" w:themeShade="A6"/>
              <w:bottom w:val="single" w:sz="4" w:space="0" w:color="A6A6A6" w:themeColor="background1" w:themeShade="A6"/>
              <w:right w:val="nil"/>
            </w:tcBorders>
          </w:tcPr>
          <w:p w:rsidR="00FF1C65" w:rsidRPr="00F51EFC" w:rsidRDefault="00FF1C65" w:rsidP="00766CA3">
            <w:pPr>
              <w:pStyle w:val="TableText"/>
              <w:tabs>
                <w:tab w:val="decimal" w:pos="437"/>
              </w:tabs>
              <w:spacing w:before="0"/>
              <w:jc w:val="right"/>
            </w:pPr>
            <w:r w:rsidRPr="00F51EFC">
              <w:t>0.0</w:t>
            </w:r>
          </w:p>
        </w:tc>
        <w:tc>
          <w:tcPr>
            <w:tcW w:w="827" w:type="dxa"/>
            <w:tcBorders>
              <w:top w:val="nil"/>
              <w:left w:val="nil"/>
              <w:bottom w:val="single" w:sz="4" w:space="0" w:color="A6A6A6" w:themeColor="background1" w:themeShade="A6"/>
              <w:right w:val="nil"/>
            </w:tcBorders>
          </w:tcPr>
          <w:p w:rsidR="00FF1C65" w:rsidRPr="00F51EFC" w:rsidRDefault="00FF1C65" w:rsidP="00766CA3">
            <w:pPr>
              <w:pStyle w:val="TableText"/>
              <w:tabs>
                <w:tab w:val="decimal" w:pos="437"/>
              </w:tabs>
              <w:spacing w:before="0"/>
              <w:jc w:val="right"/>
            </w:pPr>
            <w:r w:rsidRPr="00F51EFC">
              <w:t>26.5</w:t>
            </w:r>
          </w:p>
        </w:tc>
        <w:tc>
          <w:tcPr>
            <w:tcW w:w="827" w:type="dxa"/>
            <w:tcBorders>
              <w:top w:val="nil"/>
              <w:left w:val="nil"/>
              <w:bottom w:val="single" w:sz="4" w:space="0" w:color="A6A6A6" w:themeColor="background1" w:themeShade="A6"/>
            </w:tcBorders>
          </w:tcPr>
          <w:p w:rsidR="00FF1C65" w:rsidRPr="00F51EFC" w:rsidRDefault="00FF1C65" w:rsidP="00766CA3">
            <w:pPr>
              <w:pStyle w:val="TableText"/>
              <w:tabs>
                <w:tab w:val="decimal" w:pos="437"/>
              </w:tabs>
              <w:spacing w:before="0"/>
              <w:jc w:val="right"/>
            </w:pPr>
            <w:r w:rsidRPr="00F51EFC">
              <w:t>14.5</w:t>
            </w:r>
          </w:p>
        </w:tc>
      </w:tr>
      <w:tr w:rsidR="00FF1C65" w:rsidRPr="00542745" w:rsidTr="00542745">
        <w:trPr>
          <w:cantSplit/>
        </w:trPr>
        <w:tc>
          <w:tcPr>
            <w:tcW w:w="4395" w:type="dxa"/>
            <w:tcBorders>
              <w:top w:val="single" w:sz="4" w:space="0" w:color="A6A6A6" w:themeColor="background1" w:themeShade="A6"/>
              <w:bottom w:val="nil"/>
              <w:right w:val="single" w:sz="4" w:space="0" w:color="A6A6A6" w:themeColor="background1" w:themeShade="A6"/>
            </w:tcBorders>
          </w:tcPr>
          <w:p w:rsidR="00FF1C65" w:rsidRPr="00542745" w:rsidRDefault="00FF1C65" w:rsidP="00DA124E">
            <w:pPr>
              <w:pStyle w:val="TableText"/>
              <w:rPr>
                <w:b/>
                <w:bCs/>
              </w:rPr>
            </w:pPr>
            <w:r w:rsidRPr="00542745">
              <w:rPr>
                <w:b/>
                <w:bCs/>
              </w:rPr>
              <w:t>Female genital organs (C51–C58)</w:t>
            </w:r>
          </w:p>
        </w:tc>
        <w:tc>
          <w:tcPr>
            <w:tcW w:w="826" w:type="dxa"/>
            <w:tcBorders>
              <w:top w:val="single" w:sz="4" w:space="0" w:color="A6A6A6" w:themeColor="background1" w:themeShade="A6"/>
              <w:left w:val="single" w:sz="4" w:space="0" w:color="A6A6A6" w:themeColor="background1" w:themeShade="A6"/>
              <w:bottom w:val="nil"/>
              <w:right w:val="nil"/>
            </w:tcBorders>
          </w:tcPr>
          <w:p w:rsidR="00FF1C65" w:rsidRPr="00542745" w:rsidRDefault="00542745" w:rsidP="00766CA3">
            <w:pPr>
              <w:pStyle w:val="TableText"/>
              <w:tabs>
                <w:tab w:val="decimal" w:pos="652"/>
              </w:tabs>
              <w:jc w:val="right"/>
              <w:rPr>
                <w:b/>
              </w:rPr>
            </w:pPr>
            <w:r w:rsidRPr="00542745">
              <w:rPr>
                <w:b/>
              </w:rPr>
              <w:t>–</w:t>
            </w:r>
          </w:p>
        </w:tc>
        <w:tc>
          <w:tcPr>
            <w:tcW w:w="827" w:type="dxa"/>
            <w:tcBorders>
              <w:top w:val="single" w:sz="4" w:space="0" w:color="A6A6A6" w:themeColor="background1" w:themeShade="A6"/>
              <w:left w:val="nil"/>
              <w:bottom w:val="nil"/>
              <w:right w:val="nil"/>
            </w:tcBorders>
          </w:tcPr>
          <w:p w:rsidR="00FF1C65" w:rsidRPr="00542745" w:rsidRDefault="00FF1C65" w:rsidP="00766CA3">
            <w:pPr>
              <w:pStyle w:val="TableText"/>
              <w:tabs>
                <w:tab w:val="decimal" w:pos="652"/>
              </w:tabs>
              <w:jc w:val="right"/>
              <w:rPr>
                <w:b/>
              </w:rPr>
            </w:pPr>
            <w:r w:rsidRPr="00542745">
              <w:rPr>
                <w:b/>
              </w:rPr>
              <w:t>48</w:t>
            </w:r>
          </w:p>
        </w:tc>
        <w:tc>
          <w:tcPr>
            <w:tcW w:w="827" w:type="dxa"/>
            <w:tcBorders>
              <w:top w:val="single" w:sz="4" w:space="0" w:color="A6A6A6" w:themeColor="background1" w:themeShade="A6"/>
              <w:left w:val="nil"/>
              <w:bottom w:val="nil"/>
              <w:right w:val="single" w:sz="4" w:space="0" w:color="A6A6A6" w:themeColor="background1" w:themeShade="A6"/>
            </w:tcBorders>
          </w:tcPr>
          <w:p w:rsidR="00FF1C65" w:rsidRPr="00542745" w:rsidRDefault="00542745" w:rsidP="00766CA3">
            <w:pPr>
              <w:pStyle w:val="TableText"/>
              <w:tabs>
                <w:tab w:val="decimal" w:pos="652"/>
              </w:tabs>
              <w:jc w:val="right"/>
              <w:rPr>
                <w:b/>
              </w:rPr>
            </w:pPr>
            <w:r w:rsidRPr="00542745">
              <w:rPr>
                <w:b/>
              </w:rPr>
              <w:t>–</w:t>
            </w:r>
          </w:p>
        </w:tc>
        <w:tc>
          <w:tcPr>
            <w:tcW w:w="827" w:type="dxa"/>
            <w:tcBorders>
              <w:top w:val="single" w:sz="4" w:space="0" w:color="A6A6A6" w:themeColor="background1" w:themeShade="A6"/>
              <w:left w:val="single" w:sz="4" w:space="0" w:color="A6A6A6" w:themeColor="background1" w:themeShade="A6"/>
              <w:bottom w:val="nil"/>
              <w:right w:val="nil"/>
            </w:tcBorders>
          </w:tcPr>
          <w:p w:rsidR="00FF1C65" w:rsidRPr="00542745" w:rsidRDefault="00542745" w:rsidP="00766CA3">
            <w:pPr>
              <w:pStyle w:val="TableText"/>
              <w:tabs>
                <w:tab w:val="decimal" w:pos="437"/>
              </w:tabs>
              <w:jc w:val="right"/>
              <w:rPr>
                <w:b/>
              </w:rPr>
            </w:pPr>
            <w:r w:rsidRPr="00542745">
              <w:rPr>
                <w:b/>
              </w:rPr>
              <w:t>–</w:t>
            </w:r>
          </w:p>
        </w:tc>
        <w:tc>
          <w:tcPr>
            <w:tcW w:w="827" w:type="dxa"/>
            <w:tcBorders>
              <w:top w:val="single" w:sz="4" w:space="0" w:color="A6A6A6" w:themeColor="background1" w:themeShade="A6"/>
              <w:left w:val="nil"/>
              <w:bottom w:val="nil"/>
              <w:right w:val="nil"/>
            </w:tcBorders>
          </w:tcPr>
          <w:p w:rsidR="00FF1C65" w:rsidRPr="00542745" w:rsidRDefault="00FF1C65" w:rsidP="00766CA3">
            <w:pPr>
              <w:pStyle w:val="TableText"/>
              <w:tabs>
                <w:tab w:val="decimal" w:pos="437"/>
              </w:tabs>
              <w:jc w:val="right"/>
              <w:rPr>
                <w:b/>
              </w:rPr>
            </w:pPr>
            <w:r w:rsidRPr="00542745">
              <w:rPr>
                <w:b/>
              </w:rPr>
              <w:t>18.6</w:t>
            </w:r>
          </w:p>
        </w:tc>
        <w:tc>
          <w:tcPr>
            <w:tcW w:w="827" w:type="dxa"/>
            <w:tcBorders>
              <w:top w:val="single" w:sz="4" w:space="0" w:color="A6A6A6" w:themeColor="background1" w:themeShade="A6"/>
              <w:left w:val="nil"/>
              <w:bottom w:val="nil"/>
            </w:tcBorders>
          </w:tcPr>
          <w:p w:rsidR="00FF1C65" w:rsidRPr="00542745" w:rsidRDefault="00542745" w:rsidP="00766CA3">
            <w:pPr>
              <w:pStyle w:val="TableText"/>
              <w:tabs>
                <w:tab w:val="decimal" w:pos="437"/>
              </w:tabs>
              <w:jc w:val="right"/>
              <w:rPr>
                <w:b/>
              </w:rPr>
            </w:pPr>
            <w:r w:rsidRPr="00542745">
              <w:rPr>
                <w:b/>
              </w:rPr>
              <w:t>–</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Vulva (C51)</w:t>
            </w:r>
          </w:p>
        </w:tc>
        <w:tc>
          <w:tcPr>
            <w:tcW w:w="826" w:type="dxa"/>
            <w:tcBorders>
              <w:top w:val="nil"/>
              <w:left w:val="single" w:sz="4" w:space="0" w:color="A6A6A6" w:themeColor="background1" w:themeShade="A6"/>
              <w:bottom w:val="nil"/>
              <w:right w:val="nil"/>
            </w:tcBorders>
          </w:tcPr>
          <w:p w:rsidR="00FF1C65" w:rsidRDefault="00542745" w:rsidP="00766CA3">
            <w:pPr>
              <w:pStyle w:val="TableText"/>
              <w:tabs>
                <w:tab w:val="decimal" w:pos="652"/>
              </w:tabs>
              <w:spacing w:before="0"/>
              <w:jc w:val="right"/>
            </w:pPr>
            <w:r>
              <w:t>–</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2</w:t>
            </w:r>
          </w:p>
        </w:tc>
        <w:tc>
          <w:tcPr>
            <w:tcW w:w="827" w:type="dxa"/>
            <w:tcBorders>
              <w:top w:val="nil"/>
              <w:left w:val="nil"/>
              <w:bottom w:val="nil"/>
              <w:right w:val="single" w:sz="4" w:space="0" w:color="A6A6A6" w:themeColor="background1" w:themeShade="A6"/>
            </w:tcBorders>
          </w:tcPr>
          <w:p w:rsidR="00FF1C65" w:rsidRDefault="00542745"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FF1C65" w:rsidRDefault="00542745" w:rsidP="00766CA3">
            <w:pPr>
              <w:pStyle w:val="TableText"/>
              <w:tabs>
                <w:tab w:val="decimal" w:pos="437"/>
              </w:tabs>
              <w:spacing w:before="0"/>
              <w:jc w:val="right"/>
            </w:pPr>
            <w:r>
              <w:t>–</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0.7</w:t>
            </w:r>
          </w:p>
        </w:tc>
        <w:tc>
          <w:tcPr>
            <w:tcW w:w="827" w:type="dxa"/>
            <w:tcBorders>
              <w:top w:val="nil"/>
              <w:left w:val="nil"/>
              <w:bottom w:val="nil"/>
            </w:tcBorders>
          </w:tcPr>
          <w:p w:rsidR="00FF1C65" w:rsidRDefault="00542745" w:rsidP="00766CA3">
            <w:pPr>
              <w:pStyle w:val="TableText"/>
              <w:tabs>
                <w:tab w:val="decimal" w:pos="437"/>
              </w:tabs>
              <w:spacing w:before="0"/>
              <w:jc w:val="right"/>
            </w:pPr>
            <w:r>
              <w:t>–</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Vagina (C52)</w:t>
            </w:r>
          </w:p>
        </w:tc>
        <w:tc>
          <w:tcPr>
            <w:tcW w:w="826" w:type="dxa"/>
            <w:tcBorders>
              <w:top w:val="nil"/>
              <w:left w:val="single" w:sz="4" w:space="0" w:color="A6A6A6" w:themeColor="background1" w:themeShade="A6"/>
              <w:bottom w:val="nil"/>
              <w:right w:val="nil"/>
            </w:tcBorders>
          </w:tcPr>
          <w:p w:rsidR="00FF1C65" w:rsidRDefault="00542745" w:rsidP="00766CA3">
            <w:pPr>
              <w:pStyle w:val="TableText"/>
              <w:tabs>
                <w:tab w:val="decimal" w:pos="652"/>
              </w:tabs>
              <w:spacing w:before="0"/>
              <w:jc w:val="right"/>
            </w:pPr>
            <w:r>
              <w:t>–</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3</w:t>
            </w:r>
          </w:p>
        </w:tc>
        <w:tc>
          <w:tcPr>
            <w:tcW w:w="827" w:type="dxa"/>
            <w:tcBorders>
              <w:top w:val="nil"/>
              <w:left w:val="nil"/>
              <w:bottom w:val="nil"/>
              <w:right w:val="single" w:sz="4" w:space="0" w:color="A6A6A6" w:themeColor="background1" w:themeShade="A6"/>
            </w:tcBorders>
          </w:tcPr>
          <w:p w:rsidR="00FF1C65" w:rsidRDefault="00542745"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FF1C65" w:rsidRDefault="00542745" w:rsidP="00766CA3">
            <w:pPr>
              <w:pStyle w:val="TableText"/>
              <w:tabs>
                <w:tab w:val="decimal" w:pos="437"/>
              </w:tabs>
              <w:spacing w:before="0"/>
              <w:jc w:val="right"/>
            </w:pPr>
            <w:r>
              <w:t>–</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1.3</w:t>
            </w:r>
          </w:p>
        </w:tc>
        <w:tc>
          <w:tcPr>
            <w:tcW w:w="827" w:type="dxa"/>
            <w:tcBorders>
              <w:top w:val="nil"/>
              <w:left w:val="nil"/>
              <w:bottom w:val="nil"/>
            </w:tcBorders>
          </w:tcPr>
          <w:p w:rsidR="00FF1C65" w:rsidRDefault="00542745" w:rsidP="00766CA3">
            <w:pPr>
              <w:pStyle w:val="TableText"/>
              <w:tabs>
                <w:tab w:val="decimal" w:pos="437"/>
              </w:tabs>
              <w:spacing w:before="0"/>
              <w:jc w:val="right"/>
            </w:pPr>
            <w:r>
              <w:t>–</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F51EFC" w:rsidRDefault="00FF1C65" w:rsidP="00542745">
            <w:pPr>
              <w:pStyle w:val="TableText"/>
              <w:spacing w:before="0"/>
            </w:pPr>
            <w:r w:rsidRPr="00F51EFC">
              <w:t>Cervix (C53)</w:t>
            </w:r>
          </w:p>
        </w:tc>
        <w:tc>
          <w:tcPr>
            <w:tcW w:w="826" w:type="dxa"/>
            <w:tcBorders>
              <w:top w:val="nil"/>
              <w:left w:val="single" w:sz="4" w:space="0" w:color="A6A6A6" w:themeColor="background1" w:themeShade="A6"/>
              <w:bottom w:val="nil"/>
              <w:right w:val="nil"/>
            </w:tcBorders>
          </w:tcPr>
          <w:p w:rsidR="00FF1C65" w:rsidRDefault="00542745" w:rsidP="00766CA3">
            <w:pPr>
              <w:pStyle w:val="TableText"/>
              <w:tabs>
                <w:tab w:val="decimal" w:pos="652"/>
              </w:tabs>
              <w:spacing w:before="0"/>
              <w:jc w:val="right"/>
            </w:pPr>
            <w:r>
              <w:t>–</w:t>
            </w:r>
          </w:p>
        </w:tc>
        <w:tc>
          <w:tcPr>
            <w:tcW w:w="827" w:type="dxa"/>
            <w:tcBorders>
              <w:top w:val="nil"/>
              <w:left w:val="nil"/>
              <w:bottom w:val="nil"/>
              <w:right w:val="nil"/>
            </w:tcBorders>
          </w:tcPr>
          <w:p w:rsidR="00FF1C65" w:rsidRPr="00F51EFC" w:rsidRDefault="00FF1C65" w:rsidP="00766CA3">
            <w:pPr>
              <w:pStyle w:val="TableText"/>
              <w:tabs>
                <w:tab w:val="decimal" w:pos="652"/>
              </w:tabs>
              <w:spacing w:before="0"/>
              <w:jc w:val="right"/>
            </w:pPr>
            <w:r w:rsidRPr="00F51EFC">
              <w:t>11</w:t>
            </w:r>
          </w:p>
        </w:tc>
        <w:tc>
          <w:tcPr>
            <w:tcW w:w="827" w:type="dxa"/>
            <w:tcBorders>
              <w:top w:val="nil"/>
              <w:left w:val="nil"/>
              <w:bottom w:val="nil"/>
              <w:right w:val="single" w:sz="4" w:space="0" w:color="A6A6A6" w:themeColor="background1" w:themeShade="A6"/>
            </w:tcBorders>
          </w:tcPr>
          <w:p w:rsidR="00FF1C65" w:rsidRDefault="00542745"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FF1C65" w:rsidRDefault="00542745" w:rsidP="00766CA3">
            <w:pPr>
              <w:pStyle w:val="TableText"/>
              <w:tabs>
                <w:tab w:val="decimal" w:pos="437"/>
              </w:tabs>
              <w:spacing w:before="0"/>
              <w:jc w:val="right"/>
            </w:pPr>
            <w:r>
              <w:t>–</w:t>
            </w:r>
          </w:p>
        </w:tc>
        <w:tc>
          <w:tcPr>
            <w:tcW w:w="827" w:type="dxa"/>
            <w:tcBorders>
              <w:top w:val="nil"/>
              <w:left w:val="nil"/>
              <w:bottom w:val="nil"/>
              <w:right w:val="nil"/>
            </w:tcBorders>
          </w:tcPr>
          <w:p w:rsidR="00FF1C65" w:rsidRPr="00F51EFC" w:rsidRDefault="00FF1C65" w:rsidP="00766CA3">
            <w:pPr>
              <w:pStyle w:val="TableText"/>
              <w:tabs>
                <w:tab w:val="decimal" w:pos="437"/>
              </w:tabs>
              <w:spacing w:before="0"/>
              <w:jc w:val="right"/>
            </w:pPr>
            <w:r w:rsidRPr="00F51EFC">
              <w:t>3.7</w:t>
            </w:r>
          </w:p>
        </w:tc>
        <w:tc>
          <w:tcPr>
            <w:tcW w:w="827" w:type="dxa"/>
            <w:tcBorders>
              <w:top w:val="nil"/>
              <w:left w:val="nil"/>
              <w:bottom w:val="nil"/>
            </w:tcBorders>
          </w:tcPr>
          <w:p w:rsidR="00FF1C65" w:rsidRDefault="00542745" w:rsidP="00766CA3">
            <w:pPr>
              <w:pStyle w:val="TableText"/>
              <w:tabs>
                <w:tab w:val="decimal" w:pos="437"/>
              </w:tabs>
              <w:spacing w:before="0"/>
              <w:jc w:val="right"/>
            </w:pPr>
            <w:r>
              <w:t>–</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C15D51" w:rsidRDefault="00FF1C65" w:rsidP="00542745">
            <w:pPr>
              <w:pStyle w:val="TableText"/>
              <w:spacing w:before="0"/>
            </w:pPr>
            <w:r w:rsidRPr="00194093">
              <w:t>Uterus (C54–C55)</w:t>
            </w:r>
          </w:p>
        </w:tc>
        <w:tc>
          <w:tcPr>
            <w:tcW w:w="826" w:type="dxa"/>
            <w:tcBorders>
              <w:top w:val="nil"/>
              <w:left w:val="single" w:sz="4" w:space="0" w:color="A6A6A6" w:themeColor="background1" w:themeShade="A6"/>
              <w:bottom w:val="nil"/>
              <w:right w:val="nil"/>
            </w:tcBorders>
          </w:tcPr>
          <w:p w:rsidR="00FF1C65" w:rsidRDefault="00542745" w:rsidP="00766CA3">
            <w:pPr>
              <w:pStyle w:val="TableText"/>
              <w:tabs>
                <w:tab w:val="decimal" w:pos="652"/>
              </w:tabs>
              <w:spacing w:before="0"/>
              <w:jc w:val="right"/>
            </w:pPr>
            <w:r>
              <w:t>–</w:t>
            </w:r>
          </w:p>
        </w:tc>
        <w:tc>
          <w:tcPr>
            <w:tcW w:w="827" w:type="dxa"/>
            <w:tcBorders>
              <w:top w:val="nil"/>
              <w:left w:val="nil"/>
              <w:bottom w:val="nil"/>
              <w:right w:val="nil"/>
            </w:tcBorders>
          </w:tcPr>
          <w:p w:rsidR="00FF1C65" w:rsidRPr="00C15D51" w:rsidRDefault="00FF1C65" w:rsidP="00766CA3">
            <w:pPr>
              <w:pStyle w:val="TableText"/>
              <w:tabs>
                <w:tab w:val="decimal" w:pos="652"/>
              </w:tabs>
              <w:spacing w:before="0"/>
              <w:jc w:val="right"/>
            </w:pPr>
            <w:r w:rsidRPr="00C15D51">
              <w:t>1</w:t>
            </w:r>
            <w:r>
              <w:t>7</w:t>
            </w:r>
          </w:p>
        </w:tc>
        <w:tc>
          <w:tcPr>
            <w:tcW w:w="827" w:type="dxa"/>
            <w:tcBorders>
              <w:top w:val="nil"/>
              <w:left w:val="nil"/>
              <w:bottom w:val="nil"/>
              <w:right w:val="single" w:sz="4" w:space="0" w:color="A6A6A6" w:themeColor="background1" w:themeShade="A6"/>
            </w:tcBorders>
          </w:tcPr>
          <w:p w:rsidR="00FF1C65" w:rsidRDefault="00542745"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FF1C65" w:rsidRDefault="00542745" w:rsidP="00766CA3">
            <w:pPr>
              <w:pStyle w:val="TableText"/>
              <w:tabs>
                <w:tab w:val="decimal" w:pos="437"/>
              </w:tabs>
              <w:spacing w:before="0"/>
              <w:jc w:val="right"/>
            </w:pPr>
            <w:r>
              <w:t>–</w:t>
            </w:r>
          </w:p>
        </w:tc>
        <w:tc>
          <w:tcPr>
            <w:tcW w:w="827" w:type="dxa"/>
            <w:tcBorders>
              <w:top w:val="nil"/>
              <w:left w:val="nil"/>
              <w:bottom w:val="nil"/>
              <w:right w:val="nil"/>
            </w:tcBorders>
          </w:tcPr>
          <w:p w:rsidR="00FF1C65" w:rsidRPr="00C15D51" w:rsidRDefault="00FF1C65" w:rsidP="00766CA3">
            <w:pPr>
              <w:pStyle w:val="TableText"/>
              <w:tabs>
                <w:tab w:val="decimal" w:pos="437"/>
              </w:tabs>
              <w:spacing w:before="0"/>
              <w:jc w:val="right"/>
            </w:pPr>
            <w:r>
              <w:t>7.1</w:t>
            </w:r>
          </w:p>
        </w:tc>
        <w:tc>
          <w:tcPr>
            <w:tcW w:w="827" w:type="dxa"/>
            <w:tcBorders>
              <w:top w:val="nil"/>
              <w:left w:val="nil"/>
              <w:bottom w:val="nil"/>
            </w:tcBorders>
          </w:tcPr>
          <w:p w:rsidR="00FF1C65" w:rsidRDefault="00542745" w:rsidP="00766CA3">
            <w:pPr>
              <w:pStyle w:val="TableText"/>
              <w:tabs>
                <w:tab w:val="decimal" w:pos="437"/>
              </w:tabs>
              <w:spacing w:before="0"/>
              <w:jc w:val="right"/>
            </w:pPr>
            <w:r>
              <w:t>–</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C15D51" w:rsidRDefault="00FF1C65" w:rsidP="00542745">
            <w:pPr>
              <w:pStyle w:val="TableText"/>
              <w:spacing w:before="0"/>
            </w:pPr>
            <w:r w:rsidRPr="00C15D51">
              <w:t>Ovary (C56)</w:t>
            </w:r>
          </w:p>
        </w:tc>
        <w:tc>
          <w:tcPr>
            <w:tcW w:w="826" w:type="dxa"/>
            <w:tcBorders>
              <w:top w:val="nil"/>
              <w:left w:val="single" w:sz="4" w:space="0" w:color="A6A6A6" w:themeColor="background1" w:themeShade="A6"/>
              <w:bottom w:val="nil"/>
              <w:right w:val="nil"/>
            </w:tcBorders>
          </w:tcPr>
          <w:p w:rsidR="00FF1C65" w:rsidRDefault="00542745" w:rsidP="00766CA3">
            <w:pPr>
              <w:pStyle w:val="TableText"/>
              <w:tabs>
                <w:tab w:val="decimal" w:pos="652"/>
              </w:tabs>
              <w:spacing w:before="0"/>
              <w:jc w:val="right"/>
            </w:pPr>
            <w:r>
              <w:t>–</w:t>
            </w:r>
          </w:p>
        </w:tc>
        <w:tc>
          <w:tcPr>
            <w:tcW w:w="827" w:type="dxa"/>
            <w:tcBorders>
              <w:top w:val="nil"/>
              <w:left w:val="nil"/>
              <w:bottom w:val="nil"/>
              <w:right w:val="nil"/>
            </w:tcBorders>
          </w:tcPr>
          <w:p w:rsidR="00FF1C65" w:rsidRPr="00C15D51" w:rsidRDefault="00FF1C65" w:rsidP="00766CA3">
            <w:pPr>
              <w:pStyle w:val="TableText"/>
              <w:tabs>
                <w:tab w:val="decimal" w:pos="652"/>
              </w:tabs>
              <w:spacing w:before="0"/>
              <w:jc w:val="right"/>
            </w:pPr>
            <w:r w:rsidRPr="00C15D51">
              <w:t>15</w:t>
            </w:r>
          </w:p>
        </w:tc>
        <w:tc>
          <w:tcPr>
            <w:tcW w:w="827" w:type="dxa"/>
            <w:tcBorders>
              <w:top w:val="nil"/>
              <w:left w:val="nil"/>
              <w:bottom w:val="nil"/>
              <w:right w:val="single" w:sz="4" w:space="0" w:color="A6A6A6" w:themeColor="background1" w:themeShade="A6"/>
            </w:tcBorders>
          </w:tcPr>
          <w:p w:rsidR="00FF1C65" w:rsidRDefault="00542745"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FF1C65" w:rsidRDefault="00542745" w:rsidP="00766CA3">
            <w:pPr>
              <w:pStyle w:val="TableText"/>
              <w:tabs>
                <w:tab w:val="decimal" w:pos="437"/>
              </w:tabs>
              <w:spacing w:before="0"/>
              <w:jc w:val="right"/>
            </w:pPr>
            <w:r>
              <w:t>–</w:t>
            </w:r>
          </w:p>
        </w:tc>
        <w:tc>
          <w:tcPr>
            <w:tcW w:w="827" w:type="dxa"/>
            <w:tcBorders>
              <w:top w:val="nil"/>
              <w:left w:val="nil"/>
              <w:bottom w:val="nil"/>
              <w:right w:val="nil"/>
            </w:tcBorders>
          </w:tcPr>
          <w:p w:rsidR="00FF1C65" w:rsidRPr="00C15D51" w:rsidRDefault="00FF1C65" w:rsidP="00766CA3">
            <w:pPr>
              <w:pStyle w:val="TableText"/>
              <w:tabs>
                <w:tab w:val="decimal" w:pos="437"/>
              </w:tabs>
              <w:spacing w:before="0"/>
              <w:jc w:val="right"/>
            </w:pPr>
            <w:r w:rsidRPr="00C15D51">
              <w:t>5.8</w:t>
            </w:r>
          </w:p>
        </w:tc>
        <w:tc>
          <w:tcPr>
            <w:tcW w:w="827" w:type="dxa"/>
            <w:tcBorders>
              <w:top w:val="nil"/>
              <w:left w:val="nil"/>
              <w:bottom w:val="nil"/>
            </w:tcBorders>
          </w:tcPr>
          <w:p w:rsidR="00FF1C65" w:rsidRDefault="00542745" w:rsidP="00766CA3">
            <w:pPr>
              <w:pStyle w:val="TableText"/>
              <w:tabs>
                <w:tab w:val="decimal" w:pos="437"/>
              </w:tabs>
              <w:spacing w:before="0"/>
              <w:jc w:val="right"/>
            </w:pPr>
            <w:r>
              <w:t>–</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C15D51" w:rsidRDefault="00FF1C65" w:rsidP="00542745">
            <w:pPr>
              <w:pStyle w:val="TableText"/>
              <w:spacing w:before="0"/>
            </w:pPr>
            <w:r w:rsidRPr="00DF1028">
              <w:t>Female genital organs</w:t>
            </w:r>
            <w:r>
              <w:t xml:space="preserve"> – </w:t>
            </w:r>
            <w:r w:rsidRPr="00DF1028">
              <w:t>other and unspecified (C57)</w:t>
            </w:r>
          </w:p>
        </w:tc>
        <w:tc>
          <w:tcPr>
            <w:tcW w:w="826" w:type="dxa"/>
            <w:tcBorders>
              <w:top w:val="nil"/>
              <w:left w:val="single" w:sz="4" w:space="0" w:color="A6A6A6" w:themeColor="background1" w:themeShade="A6"/>
              <w:bottom w:val="nil"/>
              <w:right w:val="nil"/>
            </w:tcBorders>
          </w:tcPr>
          <w:p w:rsidR="00FF1C65" w:rsidRDefault="00542745" w:rsidP="00766CA3">
            <w:pPr>
              <w:pStyle w:val="TableText"/>
              <w:tabs>
                <w:tab w:val="decimal" w:pos="652"/>
              </w:tabs>
              <w:spacing w:before="0"/>
              <w:jc w:val="right"/>
            </w:pPr>
            <w:r>
              <w:t>–</w:t>
            </w:r>
          </w:p>
        </w:tc>
        <w:tc>
          <w:tcPr>
            <w:tcW w:w="827" w:type="dxa"/>
            <w:tcBorders>
              <w:top w:val="nil"/>
              <w:left w:val="nil"/>
              <w:bottom w:val="nil"/>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nil"/>
              <w:right w:val="single" w:sz="4" w:space="0" w:color="A6A6A6" w:themeColor="background1" w:themeShade="A6"/>
            </w:tcBorders>
          </w:tcPr>
          <w:p w:rsidR="00FF1C65" w:rsidRDefault="00542745"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FF1C65" w:rsidRDefault="00542745" w:rsidP="00766CA3">
            <w:pPr>
              <w:pStyle w:val="TableText"/>
              <w:tabs>
                <w:tab w:val="decimal" w:pos="437"/>
              </w:tabs>
              <w:spacing w:before="0"/>
              <w:jc w:val="right"/>
            </w:pPr>
            <w:r>
              <w:t>–</w:t>
            </w:r>
          </w:p>
        </w:tc>
        <w:tc>
          <w:tcPr>
            <w:tcW w:w="827" w:type="dxa"/>
            <w:tcBorders>
              <w:top w:val="nil"/>
              <w:left w:val="nil"/>
              <w:bottom w:val="nil"/>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nil"/>
            </w:tcBorders>
          </w:tcPr>
          <w:p w:rsidR="00FF1C65" w:rsidRDefault="00542745" w:rsidP="00766CA3">
            <w:pPr>
              <w:pStyle w:val="TableText"/>
              <w:tabs>
                <w:tab w:val="decimal" w:pos="437"/>
              </w:tabs>
              <w:spacing w:before="0"/>
              <w:jc w:val="right"/>
            </w:pPr>
            <w:r>
              <w:t>–</w:t>
            </w:r>
          </w:p>
        </w:tc>
      </w:tr>
      <w:tr w:rsidR="00FF1C65" w:rsidRPr="002F7220" w:rsidTr="00542745">
        <w:trPr>
          <w:cantSplit/>
        </w:trPr>
        <w:tc>
          <w:tcPr>
            <w:tcW w:w="4395" w:type="dxa"/>
            <w:tcBorders>
              <w:top w:val="nil"/>
              <w:bottom w:val="single" w:sz="4" w:space="0" w:color="A6A6A6" w:themeColor="background1" w:themeShade="A6"/>
              <w:right w:val="single" w:sz="4" w:space="0" w:color="A6A6A6" w:themeColor="background1" w:themeShade="A6"/>
            </w:tcBorders>
          </w:tcPr>
          <w:p w:rsidR="00FF1C65" w:rsidRPr="00C15D51" w:rsidRDefault="00FF1C65" w:rsidP="00542745">
            <w:pPr>
              <w:pStyle w:val="TableText"/>
              <w:spacing w:before="0"/>
            </w:pPr>
            <w:r w:rsidRPr="00C15D51">
              <w:t>Placenta (C58)</w:t>
            </w:r>
          </w:p>
        </w:tc>
        <w:tc>
          <w:tcPr>
            <w:tcW w:w="826" w:type="dxa"/>
            <w:tcBorders>
              <w:top w:val="nil"/>
              <w:left w:val="single" w:sz="4" w:space="0" w:color="A6A6A6" w:themeColor="background1" w:themeShade="A6"/>
              <w:bottom w:val="single" w:sz="4" w:space="0" w:color="A6A6A6" w:themeColor="background1" w:themeShade="A6"/>
              <w:right w:val="nil"/>
            </w:tcBorders>
          </w:tcPr>
          <w:p w:rsidR="00FF1C65" w:rsidRDefault="00542745" w:rsidP="00766CA3">
            <w:pPr>
              <w:pStyle w:val="TableText"/>
              <w:tabs>
                <w:tab w:val="decimal" w:pos="652"/>
              </w:tabs>
              <w:spacing w:before="0"/>
              <w:jc w:val="right"/>
            </w:pPr>
            <w:r>
              <w:t>–</w:t>
            </w:r>
          </w:p>
        </w:tc>
        <w:tc>
          <w:tcPr>
            <w:tcW w:w="827" w:type="dxa"/>
            <w:tcBorders>
              <w:top w:val="nil"/>
              <w:left w:val="nil"/>
              <w:bottom w:val="single" w:sz="4" w:space="0" w:color="A6A6A6" w:themeColor="background1" w:themeShade="A6"/>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single" w:sz="4" w:space="0" w:color="A6A6A6" w:themeColor="background1" w:themeShade="A6"/>
              <w:right w:val="single" w:sz="4" w:space="0" w:color="A6A6A6" w:themeColor="background1" w:themeShade="A6"/>
            </w:tcBorders>
          </w:tcPr>
          <w:p w:rsidR="00FF1C65" w:rsidRDefault="00542745"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single" w:sz="4" w:space="0" w:color="A6A6A6" w:themeColor="background1" w:themeShade="A6"/>
              <w:right w:val="nil"/>
            </w:tcBorders>
          </w:tcPr>
          <w:p w:rsidR="00FF1C65" w:rsidRDefault="00542745" w:rsidP="00766CA3">
            <w:pPr>
              <w:pStyle w:val="TableText"/>
              <w:tabs>
                <w:tab w:val="decimal" w:pos="437"/>
              </w:tabs>
              <w:spacing w:before="0"/>
              <w:jc w:val="right"/>
            </w:pPr>
            <w:r>
              <w:t>–</w:t>
            </w:r>
          </w:p>
        </w:tc>
        <w:tc>
          <w:tcPr>
            <w:tcW w:w="827" w:type="dxa"/>
            <w:tcBorders>
              <w:top w:val="nil"/>
              <w:left w:val="nil"/>
              <w:bottom w:val="single" w:sz="4" w:space="0" w:color="A6A6A6" w:themeColor="background1" w:themeShade="A6"/>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single" w:sz="4" w:space="0" w:color="A6A6A6" w:themeColor="background1" w:themeShade="A6"/>
            </w:tcBorders>
          </w:tcPr>
          <w:p w:rsidR="00FF1C65" w:rsidRDefault="00542745" w:rsidP="00766CA3">
            <w:pPr>
              <w:pStyle w:val="TableText"/>
              <w:tabs>
                <w:tab w:val="decimal" w:pos="437"/>
              </w:tabs>
              <w:spacing w:before="0"/>
              <w:jc w:val="right"/>
            </w:pPr>
            <w:r>
              <w:t>–</w:t>
            </w:r>
          </w:p>
        </w:tc>
      </w:tr>
      <w:tr w:rsidR="00FF1C65" w:rsidRPr="00542745" w:rsidTr="00542745">
        <w:trPr>
          <w:cantSplit/>
        </w:trPr>
        <w:tc>
          <w:tcPr>
            <w:tcW w:w="4395" w:type="dxa"/>
            <w:tcBorders>
              <w:top w:val="single" w:sz="4" w:space="0" w:color="A6A6A6" w:themeColor="background1" w:themeShade="A6"/>
              <w:bottom w:val="nil"/>
              <w:right w:val="single" w:sz="4" w:space="0" w:color="A6A6A6" w:themeColor="background1" w:themeShade="A6"/>
            </w:tcBorders>
          </w:tcPr>
          <w:p w:rsidR="00FF1C65" w:rsidRPr="00542745" w:rsidRDefault="00FF1C65" w:rsidP="00DA124E">
            <w:pPr>
              <w:pStyle w:val="TableText"/>
              <w:rPr>
                <w:b/>
                <w:bCs/>
              </w:rPr>
            </w:pPr>
            <w:r w:rsidRPr="00542745">
              <w:rPr>
                <w:b/>
                <w:bCs/>
              </w:rPr>
              <w:t>Male genital organs (C60–C63)</w:t>
            </w:r>
          </w:p>
        </w:tc>
        <w:tc>
          <w:tcPr>
            <w:tcW w:w="826" w:type="dxa"/>
            <w:tcBorders>
              <w:top w:val="single" w:sz="4" w:space="0" w:color="A6A6A6" w:themeColor="background1" w:themeShade="A6"/>
              <w:left w:val="single" w:sz="4" w:space="0" w:color="A6A6A6" w:themeColor="background1" w:themeShade="A6"/>
              <w:bottom w:val="nil"/>
              <w:right w:val="nil"/>
            </w:tcBorders>
          </w:tcPr>
          <w:p w:rsidR="00FF1C65" w:rsidRPr="00542745" w:rsidRDefault="00FF1C65" w:rsidP="00766CA3">
            <w:pPr>
              <w:pStyle w:val="TableText"/>
              <w:tabs>
                <w:tab w:val="decimal" w:pos="652"/>
              </w:tabs>
              <w:jc w:val="right"/>
              <w:rPr>
                <w:b/>
              </w:rPr>
            </w:pPr>
            <w:r w:rsidRPr="00542745">
              <w:rPr>
                <w:b/>
              </w:rPr>
              <w:t>34</w:t>
            </w:r>
          </w:p>
        </w:tc>
        <w:tc>
          <w:tcPr>
            <w:tcW w:w="827" w:type="dxa"/>
            <w:tcBorders>
              <w:top w:val="single" w:sz="4" w:space="0" w:color="A6A6A6" w:themeColor="background1" w:themeShade="A6"/>
              <w:left w:val="nil"/>
              <w:bottom w:val="nil"/>
              <w:right w:val="nil"/>
            </w:tcBorders>
          </w:tcPr>
          <w:p w:rsidR="00FF1C65" w:rsidRPr="00542745" w:rsidRDefault="00542745" w:rsidP="00766CA3">
            <w:pPr>
              <w:pStyle w:val="TableText"/>
              <w:tabs>
                <w:tab w:val="decimal" w:pos="652"/>
              </w:tabs>
              <w:jc w:val="right"/>
              <w:rPr>
                <w:b/>
              </w:rPr>
            </w:pPr>
            <w:r w:rsidRPr="00542745">
              <w:rPr>
                <w:b/>
              </w:rPr>
              <w:t>–</w:t>
            </w:r>
          </w:p>
        </w:tc>
        <w:tc>
          <w:tcPr>
            <w:tcW w:w="827" w:type="dxa"/>
            <w:tcBorders>
              <w:top w:val="single" w:sz="4" w:space="0" w:color="A6A6A6" w:themeColor="background1" w:themeShade="A6"/>
              <w:left w:val="nil"/>
              <w:bottom w:val="nil"/>
              <w:right w:val="single" w:sz="4" w:space="0" w:color="A6A6A6" w:themeColor="background1" w:themeShade="A6"/>
            </w:tcBorders>
          </w:tcPr>
          <w:p w:rsidR="00FF1C65" w:rsidRPr="00542745" w:rsidRDefault="00542745" w:rsidP="00766CA3">
            <w:pPr>
              <w:pStyle w:val="TableText"/>
              <w:tabs>
                <w:tab w:val="decimal" w:pos="652"/>
              </w:tabs>
              <w:jc w:val="right"/>
              <w:rPr>
                <w:b/>
              </w:rPr>
            </w:pPr>
            <w:r w:rsidRPr="00542745">
              <w:rPr>
                <w:b/>
              </w:rPr>
              <w:t>–</w:t>
            </w:r>
          </w:p>
        </w:tc>
        <w:tc>
          <w:tcPr>
            <w:tcW w:w="827" w:type="dxa"/>
            <w:tcBorders>
              <w:top w:val="single" w:sz="4" w:space="0" w:color="A6A6A6" w:themeColor="background1" w:themeShade="A6"/>
              <w:left w:val="single" w:sz="4" w:space="0" w:color="A6A6A6" w:themeColor="background1" w:themeShade="A6"/>
              <w:bottom w:val="nil"/>
              <w:right w:val="nil"/>
            </w:tcBorders>
          </w:tcPr>
          <w:p w:rsidR="00FF1C65" w:rsidRPr="00542745" w:rsidRDefault="00FF1C65" w:rsidP="00766CA3">
            <w:pPr>
              <w:pStyle w:val="TableText"/>
              <w:tabs>
                <w:tab w:val="decimal" w:pos="437"/>
              </w:tabs>
              <w:jc w:val="right"/>
              <w:rPr>
                <w:b/>
              </w:rPr>
            </w:pPr>
            <w:r w:rsidRPr="00542745">
              <w:rPr>
                <w:b/>
              </w:rPr>
              <w:t>18.9</w:t>
            </w:r>
          </w:p>
        </w:tc>
        <w:tc>
          <w:tcPr>
            <w:tcW w:w="827" w:type="dxa"/>
            <w:tcBorders>
              <w:top w:val="single" w:sz="4" w:space="0" w:color="A6A6A6" w:themeColor="background1" w:themeShade="A6"/>
              <w:left w:val="nil"/>
              <w:bottom w:val="nil"/>
              <w:right w:val="nil"/>
            </w:tcBorders>
          </w:tcPr>
          <w:p w:rsidR="00FF1C65" w:rsidRPr="00542745" w:rsidRDefault="00542745" w:rsidP="00766CA3">
            <w:pPr>
              <w:pStyle w:val="TableText"/>
              <w:tabs>
                <w:tab w:val="decimal" w:pos="437"/>
              </w:tabs>
              <w:jc w:val="right"/>
              <w:rPr>
                <w:b/>
              </w:rPr>
            </w:pPr>
            <w:r w:rsidRPr="00542745">
              <w:rPr>
                <w:b/>
              </w:rPr>
              <w:t>–</w:t>
            </w:r>
          </w:p>
        </w:tc>
        <w:tc>
          <w:tcPr>
            <w:tcW w:w="827" w:type="dxa"/>
            <w:tcBorders>
              <w:top w:val="single" w:sz="4" w:space="0" w:color="A6A6A6" w:themeColor="background1" w:themeShade="A6"/>
              <w:left w:val="nil"/>
              <w:bottom w:val="nil"/>
            </w:tcBorders>
          </w:tcPr>
          <w:p w:rsidR="00FF1C65" w:rsidRPr="00542745" w:rsidRDefault="00542745" w:rsidP="00766CA3">
            <w:pPr>
              <w:pStyle w:val="TableText"/>
              <w:tabs>
                <w:tab w:val="decimal" w:pos="437"/>
              </w:tabs>
              <w:jc w:val="right"/>
              <w:rPr>
                <w:b/>
              </w:rPr>
            </w:pPr>
            <w:r w:rsidRPr="00542745">
              <w:rPr>
                <w:b/>
              </w:rPr>
              <w:t>–</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C15D51" w:rsidRDefault="00FF1C65" w:rsidP="00542745">
            <w:pPr>
              <w:pStyle w:val="TableText"/>
              <w:spacing w:before="0"/>
            </w:pPr>
            <w:r w:rsidRPr="00C15D51">
              <w:t>Penis (C60)</w:t>
            </w:r>
          </w:p>
        </w:tc>
        <w:tc>
          <w:tcPr>
            <w:tcW w:w="826"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nil"/>
              <w:right w:val="nil"/>
            </w:tcBorders>
          </w:tcPr>
          <w:p w:rsidR="00FF1C65" w:rsidRDefault="00542745" w:rsidP="00766CA3">
            <w:pPr>
              <w:pStyle w:val="TableText"/>
              <w:tabs>
                <w:tab w:val="decimal" w:pos="652"/>
              </w:tabs>
              <w:spacing w:before="0"/>
              <w:jc w:val="right"/>
            </w:pPr>
            <w:r>
              <w:t>–</w:t>
            </w:r>
          </w:p>
        </w:tc>
        <w:tc>
          <w:tcPr>
            <w:tcW w:w="827" w:type="dxa"/>
            <w:tcBorders>
              <w:top w:val="nil"/>
              <w:left w:val="nil"/>
              <w:bottom w:val="nil"/>
              <w:right w:val="single" w:sz="4" w:space="0" w:color="A6A6A6" w:themeColor="background1" w:themeShade="A6"/>
            </w:tcBorders>
          </w:tcPr>
          <w:p w:rsidR="00FF1C65" w:rsidRDefault="00542745"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nil"/>
              <w:right w:val="nil"/>
            </w:tcBorders>
          </w:tcPr>
          <w:p w:rsidR="00FF1C65" w:rsidRDefault="00542745" w:rsidP="00766CA3">
            <w:pPr>
              <w:pStyle w:val="TableText"/>
              <w:tabs>
                <w:tab w:val="decimal" w:pos="437"/>
              </w:tabs>
              <w:spacing w:before="0"/>
              <w:jc w:val="right"/>
            </w:pPr>
            <w:r>
              <w:t>–</w:t>
            </w:r>
          </w:p>
        </w:tc>
        <w:tc>
          <w:tcPr>
            <w:tcW w:w="827" w:type="dxa"/>
            <w:tcBorders>
              <w:top w:val="nil"/>
              <w:left w:val="nil"/>
              <w:bottom w:val="nil"/>
            </w:tcBorders>
          </w:tcPr>
          <w:p w:rsidR="00FF1C65" w:rsidRDefault="00542745" w:rsidP="00766CA3">
            <w:pPr>
              <w:pStyle w:val="TableText"/>
              <w:tabs>
                <w:tab w:val="decimal" w:pos="437"/>
              </w:tabs>
              <w:spacing w:before="0"/>
              <w:jc w:val="right"/>
            </w:pPr>
            <w:r>
              <w:t>–</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C15D51" w:rsidRDefault="00FF1C65" w:rsidP="00542745">
            <w:pPr>
              <w:pStyle w:val="TableText"/>
              <w:spacing w:before="0"/>
            </w:pPr>
            <w:r w:rsidRPr="00C15D51">
              <w:t>Prostate (C61)</w:t>
            </w:r>
          </w:p>
        </w:tc>
        <w:tc>
          <w:tcPr>
            <w:tcW w:w="826"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652"/>
              </w:tabs>
              <w:spacing w:before="0"/>
              <w:jc w:val="right"/>
            </w:pPr>
            <w:r w:rsidRPr="00C15D51">
              <w:t>32</w:t>
            </w:r>
          </w:p>
        </w:tc>
        <w:tc>
          <w:tcPr>
            <w:tcW w:w="827" w:type="dxa"/>
            <w:tcBorders>
              <w:top w:val="nil"/>
              <w:left w:val="nil"/>
              <w:bottom w:val="nil"/>
              <w:right w:val="nil"/>
            </w:tcBorders>
          </w:tcPr>
          <w:p w:rsidR="00FF1C65" w:rsidRDefault="00542745" w:rsidP="00766CA3">
            <w:pPr>
              <w:pStyle w:val="TableText"/>
              <w:tabs>
                <w:tab w:val="decimal" w:pos="652"/>
              </w:tabs>
              <w:spacing w:before="0"/>
              <w:jc w:val="right"/>
            </w:pPr>
            <w:r>
              <w:t>–</w:t>
            </w:r>
          </w:p>
        </w:tc>
        <w:tc>
          <w:tcPr>
            <w:tcW w:w="827" w:type="dxa"/>
            <w:tcBorders>
              <w:top w:val="nil"/>
              <w:left w:val="nil"/>
              <w:bottom w:val="nil"/>
              <w:right w:val="single" w:sz="4" w:space="0" w:color="A6A6A6" w:themeColor="background1" w:themeShade="A6"/>
            </w:tcBorders>
          </w:tcPr>
          <w:p w:rsidR="00FF1C65" w:rsidRDefault="00542745"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437"/>
              </w:tabs>
              <w:spacing w:before="0"/>
              <w:jc w:val="right"/>
            </w:pPr>
            <w:r w:rsidRPr="00C15D51">
              <w:t>18.1</w:t>
            </w:r>
          </w:p>
        </w:tc>
        <w:tc>
          <w:tcPr>
            <w:tcW w:w="827" w:type="dxa"/>
            <w:tcBorders>
              <w:top w:val="nil"/>
              <w:left w:val="nil"/>
              <w:bottom w:val="nil"/>
              <w:right w:val="nil"/>
            </w:tcBorders>
          </w:tcPr>
          <w:p w:rsidR="00FF1C65" w:rsidRDefault="00542745" w:rsidP="00766CA3">
            <w:pPr>
              <w:pStyle w:val="TableText"/>
              <w:tabs>
                <w:tab w:val="decimal" w:pos="437"/>
              </w:tabs>
              <w:spacing w:before="0"/>
              <w:jc w:val="right"/>
            </w:pPr>
            <w:r>
              <w:t>–</w:t>
            </w:r>
          </w:p>
        </w:tc>
        <w:tc>
          <w:tcPr>
            <w:tcW w:w="827" w:type="dxa"/>
            <w:tcBorders>
              <w:top w:val="nil"/>
              <w:left w:val="nil"/>
              <w:bottom w:val="nil"/>
            </w:tcBorders>
          </w:tcPr>
          <w:p w:rsidR="00FF1C65" w:rsidRDefault="00542745" w:rsidP="00766CA3">
            <w:pPr>
              <w:pStyle w:val="TableText"/>
              <w:tabs>
                <w:tab w:val="decimal" w:pos="437"/>
              </w:tabs>
              <w:spacing w:before="0"/>
              <w:jc w:val="right"/>
            </w:pPr>
            <w:r>
              <w:t>–</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C15D51" w:rsidRDefault="00FF1C65" w:rsidP="00542745">
            <w:pPr>
              <w:pStyle w:val="TableText"/>
              <w:spacing w:before="0"/>
            </w:pPr>
            <w:r w:rsidRPr="00C15D51">
              <w:t>Testis (C62)</w:t>
            </w:r>
          </w:p>
        </w:tc>
        <w:tc>
          <w:tcPr>
            <w:tcW w:w="826"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652"/>
              </w:tabs>
              <w:spacing w:before="0"/>
              <w:jc w:val="right"/>
            </w:pPr>
            <w:r w:rsidRPr="00C15D51">
              <w:t>2</w:t>
            </w:r>
          </w:p>
        </w:tc>
        <w:tc>
          <w:tcPr>
            <w:tcW w:w="827" w:type="dxa"/>
            <w:tcBorders>
              <w:top w:val="nil"/>
              <w:left w:val="nil"/>
              <w:bottom w:val="nil"/>
              <w:right w:val="nil"/>
            </w:tcBorders>
          </w:tcPr>
          <w:p w:rsidR="00FF1C65" w:rsidRDefault="00542745" w:rsidP="00766CA3">
            <w:pPr>
              <w:pStyle w:val="TableText"/>
              <w:tabs>
                <w:tab w:val="decimal" w:pos="652"/>
              </w:tabs>
              <w:spacing w:before="0"/>
              <w:jc w:val="right"/>
            </w:pPr>
            <w:r>
              <w:t>–</w:t>
            </w:r>
          </w:p>
        </w:tc>
        <w:tc>
          <w:tcPr>
            <w:tcW w:w="827" w:type="dxa"/>
            <w:tcBorders>
              <w:top w:val="nil"/>
              <w:left w:val="nil"/>
              <w:bottom w:val="nil"/>
              <w:right w:val="single" w:sz="4" w:space="0" w:color="A6A6A6" w:themeColor="background1" w:themeShade="A6"/>
            </w:tcBorders>
          </w:tcPr>
          <w:p w:rsidR="00FF1C65" w:rsidRDefault="00542745"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437"/>
              </w:tabs>
              <w:spacing w:before="0"/>
              <w:jc w:val="right"/>
            </w:pPr>
            <w:r w:rsidRPr="00C15D51">
              <w:t>0.8</w:t>
            </w:r>
          </w:p>
        </w:tc>
        <w:tc>
          <w:tcPr>
            <w:tcW w:w="827" w:type="dxa"/>
            <w:tcBorders>
              <w:top w:val="nil"/>
              <w:left w:val="nil"/>
              <w:bottom w:val="nil"/>
              <w:right w:val="nil"/>
            </w:tcBorders>
          </w:tcPr>
          <w:p w:rsidR="00FF1C65" w:rsidRDefault="00542745" w:rsidP="00766CA3">
            <w:pPr>
              <w:pStyle w:val="TableText"/>
              <w:tabs>
                <w:tab w:val="decimal" w:pos="437"/>
              </w:tabs>
              <w:spacing w:before="0"/>
              <w:jc w:val="right"/>
            </w:pPr>
            <w:r>
              <w:t>–</w:t>
            </w:r>
          </w:p>
        </w:tc>
        <w:tc>
          <w:tcPr>
            <w:tcW w:w="827" w:type="dxa"/>
            <w:tcBorders>
              <w:top w:val="nil"/>
              <w:left w:val="nil"/>
              <w:bottom w:val="nil"/>
            </w:tcBorders>
          </w:tcPr>
          <w:p w:rsidR="00FF1C65" w:rsidRDefault="00542745" w:rsidP="00766CA3">
            <w:pPr>
              <w:pStyle w:val="TableText"/>
              <w:tabs>
                <w:tab w:val="decimal" w:pos="437"/>
              </w:tabs>
              <w:spacing w:before="0"/>
              <w:jc w:val="right"/>
            </w:pPr>
            <w:r>
              <w:t>–</w:t>
            </w:r>
          </w:p>
        </w:tc>
      </w:tr>
      <w:tr w:rsidR="00FF1C65" w:rsidRPr="002F7220" w:rsidTr="00542745">
        <w:trPr>
          <w:cantSplit/>
        </w:trPr>
        <w:tc>
          <w:tcPr>
            <w:tcW w:w="4395" w:type="dxa"/>
            <w:tcBorders>
              <w:top w:val="nil"/>
              <w:bottom w:val="single" w:sz="4" w:space="0" w:color="A6A6A6" w:themeColor="background1" w:themeShade="A6"/>
              <w:right w:val="single" w:sz="4" w:space="0" w:color="A6A6A6" w:themeColor="background1" w:themeShade="A6"/>
            </w:tcBorders>
          </w:tcPr>
          <w:p w:rsidR="00FF1C65" w:rsidRPr="00C15D51" w:rsidRDefault="00FF1C65" w:rsidP="00542745">
            <w:pPr>
              <w:pStyle w:val="TableText"/>
              <w:spacing w:before="0"/>
            </w:pPr>
            <w:r w:rsidRPr="00C15D51">
              <w:t>Male genital organs</w:t>
            </w:r>
            <w:r>
              <w:t xml:space="preserve"> – </w:t>
            </w:r>
            <w:r w:rsidRPr="00C15D51">
              <w:t>other and unspecified (C63)</w:t>
            </w:r>
          </w:p>
        </w:tc>
        <w:tc>
          <w:tcPr>
            <w:tcW w:w="826" w:type="dxa"/>
            <w:tcBorders>
              <w:top w:val="nil"/>
              <w:left w:val="single" w:sz="4" w:space="0" w:color="A6A6A6" w:themeColor="background1" w:themeShade="A6"/>
              <w:bottom w:val="single" w:sz="4" w:space="0" w:color="A6A6A6" w:themeColor="background1" w:themeShade="A6"/>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single" w:sz="4" w:space="0" w:color="A6A6A6" w:themeColor="background1" w:themeShade="A6"/>
              <w:right w:val="nil"/>
            </w:tcBorders>
          </w:tcPr>
          <w:p w:rsidR="00FF1C65" w:rsidRDefault="00542745" w:rsidP="00766CA3">
            <w:pPr>
              <w:pStyle w:val="TableText"/>
              <w:tabs>
                <w:tab w:val="decimal" w:pos="652"/>
              </w:tabs>
              <w:spacing w:before="0"/>
              <w:jc w:val="right"/>
            </w:pPr>
            <w:r>
              <w:t>–</w:t>
            </w:r>
          </w:p>
        </w:tc>
        <w:tc>
          <w:tcPr>
            <w:tcW w:w="827" w:type="dxa"/>
            <w:tcBorders>
              <w:top w:val="nil"/>
              <w:left w:val="nil"/>
              <w:bottom w:val="single" w:sz="4" w:space="0" w:color="A6A6A6" w:themeColor="background1" w:themeShade="A6"/>
              <w:right w:val="single" w:sz="4" w:space="0" w:color="A6A6A6" w:themeColor="background1" w:themeShade="A6"/>
            </w:tcBorders>
          </w:tcPr>
          <w:p w:rsidR="00FF1C65" w:rsidRDefault="00542745"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single" w:sz="4" w:space="0" w:color="A6A6A6" w:themeColor="background1" w:themeShade="A6"/>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single" w:sz="4" w:space="0" w:color="A6A6A6" w:themeColor="background1" w:themeShade="A6"/>
              <w:right w:val="nil"/>
            </w:tcBorders>
          </w:tcPr>
          <w:p w:rsidR="00FF1C65" w:rsidRDefault="00542745" w:rsidP="00766CA3">
            <w:pPr>
              <w:pStyle w:val="TableText"/>
              <w:tabs>
                <w:tab w:val="decimal" w:pos="437"/>
              </w:tabs>
              <w:spacing w:before="0"/>
              <w:jc w:val="right"/>
            </w:pPr>
            <w:r>
              <w:t>–</w:t>
            </w:r>
          </w:p>
        </w:tc>
        <w:tc>
          <w:tcPr>
            <w:tcW w:w="827" w:type="dxa"/>
            <w:tcBorders>
              <w:top w:val="nil"/>
              <w:left w:val="nil"/>
              <w:bottom w:val="single" w:sz="4" w:space="0" w:color="A6A6A6" w:themeColor="background1" w:themeShade="A6"/>
            </w:tcBorders>
          </w:tcPr>
          <w:p w:rsidR="00FF1C65" w:rsidRDefault="00542745" w:rsidP="00766CA3">
            <w:pPr>
              <w:pStyle w:val="TableText"/>
              <w:tabs>
                <w:tab w:val="decimal" w:pos="437"/>
              </w:tabs>
              <w:spacing w:before="0"/>
              <w:jc w:val="right"/>
            </w:pPr>
            <w:r>
              <w:t>–</w:t>
            </w:r>
          </w:p>
        </w:tc>
      </w:tr>
      <w:tr w:rsidR="00FF1C65" w:rsidRPr="00542745" w:rsidTr="00542745">
        <w:trPr>
          <w:cantSplit/>
        </w:trPr>
        <w:tc>
          <w:tcPr>
            <w:tcW w:w="4395" w:type="dxa"/>
            <w:tcBorders>
              <w:top w:val="single" w:sz="4" w:space="0" w:color="A6A6A6" w:themeColor="background1" w:themeShade="A6"/>
              <w:bottom w:val="nil"/>
              <w:right w:val="single" w:sz="4" w:space="0" w:color="A6A6A6" w:themeColor="background1" w:themeShade="A6"/>
            </w:tcBorders>
          </w:tcPr>
          <w:p w:rsidR="00FF1C65" w:rsidRPr="00542745" w:rsidRDefault="00FF1C65" w:rsidP="00DA124E">
            <w:pPr>
              <w:pStyle w:val="TableText"/>
              <w:rPr>
                <w:b/>
                <w:bCs/>
              </w:rPr>
            </w:pPr>
            <w:r w:rsidRPr="00542745">
              <w:rPr>
                <w:b/>
                <w:bCs/>
              </w:rPr>
              <w:t>Urinary tract (C64–C68)</w:t>
            </w:r>
          </w:p>
        </w:tc>
        <w:tc>
          <w:tcPr>
            <w:tcW w:w="826" w:type="dxa"/>
            <w:tcBorders>
              <w:top w:val="single" w:sz="4" w:space="0" w:color="A6A6A6" w:themeColor="background1" w:themeShade="A6"/>
              <w:left w:val="single" w:sz="4" w:space="0" w:color="A6A6A6" w:themeColor="background1" w:themeShade="A6"/>
              <w:bottom w:val="nil"/>
              <w:right w:val="nil"/>
            </w:tcBorders>
          </w:tcPr>
          <w:p w:rsidR="00FF1C65" w:rsidRPr="00542745" w:rsidRDefault="00FF1C65" w:rsidP="00766CA3">
            <w:pPr>
              <w:pStyle w:val="TableText"/>
              <w:tabs>
                <w:tab w:val="decimal" w:pos="652"/>
              </w:tabs>
              <w:jc w:val="right"/>
              <w:rPr>
                <w:b/>
              </w:rPr>
            </w:pPr>
            <w:r w:rsidRPr="00542745">
              <w:rPr>
                <w:b/>
              </w:rPr>
              <w:t>17</w:t>
            </w:r>
          </w:p>
        </w:tc>
        <w:tc>
          <w:tcPr>
            <w:tcW w:w="827" w:type="dxa"/>
            <w:tcBorders>
              <w:top w:val="single" w:sz="4" w:space="0" w:color="A6A6A6" w:themeColor="background1" w:themeShade="A6"/>
              <w:left w:val="nil"/>
              <w:bottom w:val="nil"/>
              <w:right w:val="nil"/>
            </w:tcBorders>
          </w:tcPr>
          <w:p w:rsidR="00FF1C65" w:rsidRPr="00542745" w:rsidRDefault="00FF1C65" w:rsidP="00766CA3">
            <w:pPr>
              <w:pStyle w:val="TableText"/>
              <w:tabs>
                <w:tab w:val="decimal" w:pos="652"/>
              </w:tabs>
              <w:jc w:val="right"/>
              <w:rPr>
                <w:b/>
              </w:rPr>
            </w:pPr>
            <w:r w:rsidRPr="00542745">
              <w:rPr>
                <w:b/>
              </w:rPr>
              <w:t>12</w:t>
            </w:r>
          </w:p>
        </w:tc>
        <w:tc>
          <w:tcPr>
            <w:tcW w:w="827" w:type="dxa"/>
            <w:tcBorders>
              <w:top w:val="single" w:sz="4" w:space="0" w:color="A6A6A6" w:themeColor="background1" w:themeShade="A6"/>
              <w:left w:val="nil"/>
              <w:bottom w:val="nil"/>
              <w:right w:val="single" w:sz="4" w:space="0" w:color="A6A6A6" w:themeColor="background1" w:themeShade="A6"/>
            </w:tcBorders>
          </w:tcPr>
          <w:p w:rsidR="00FF1C65" w:rsidRPr="00542745" w:rsidRDefault="00FF1C65" w:rsidP="00766CA3">
            <w:pPr>
              <w:pStyle w:val="TableText"/>
              <w:tabs>
                <w:tab w:val="decimal" w:pos="652"/>
              </w:tabs>
              <w:jc w:val="right"/>
              <w:rPr>
                <w:b/>
              </w:rPr>
            </w:pPr>
            <w:r w:rsidRPr="00542745">
              <w:rPr>
                <w:b/>
              </w:rPr>
              <w:t>29</w:t>
            </w:r>
          </w:p>
        </w:tc>
        <w:tc>
          <w:tcPr>
            <w:tcW w:w="827" w:type="dxa"/>
            <w:tcBorders>
              <w:top w:val="single" w:sz="4" w:space="0" w:color="A6A6A6" w:themeColor="background1" w:themeShade="A6"/>
              <w:left w:val="single" w:sz="4" w:space="0" w:color="A6A6A6" w:themeColor="background1" w:themeShade="A6"/>
              <w:bottom w:val="nil"/>
              <w:right w:val="nil"/>
            </w:tcBorders>
          </w:tcPr>
          <w:p w:rsidR="00FF1C65" w:rsidRPr="00542745" w:rsidRDefault="00FF1C65" w:rsidP="00766CA3">
            <w:pPr>
              <w:pStyle w:val="TableText"/>
              <w:tabs>
                <w:tab w:val="decimal" w:pos="437"/>
              </w:tabs>
              <w:jc w:val="right"/>
              <w:rPr>
                <w:b/>
              </w:rPr>
            </w:pPr>
            <w:r w:rsidRPr="00542745">
              <w:rPr>
                <w:b/>
              </w:rPr>
              <w:t>8.9</w:t>
            </w:r>
          </w:p>
        </w:tc>
        <w:tc>
          <w:tcPr>
            <w:tcW w:w="827" w:type="dxa"/>
            <w:tcBorders>
              <w:top w:val="single" w:sz="4" w:space="0" w:color="A6A6A6" w:themeColor="background1" w:themeShade="A6"/>
              <w:left w:val="nil"/>
              <w:bottom w:val="nil"/>
              <w:right w:val="nil"/>
            </w:tcBorders>
          </w:tcPr>
          <w:p w:rsidR="00FF1C65" w:rsidRPr="00542745" w:rsidRDefault="00FF1C65" w:rsidP="00766CA3">
            <w:pPr>
              <w:pStyle w:val="TableText"/>
              <w:tabs>
                <w:tab w:val="decimal" w:pos="437"/>
              </w:tabs>
              <w:jc w:val="right"/>
              <w:rPr>
                <w:b/>
              </w:rPr>
            </w:pPr>
            <w:r w:rsidRPr="00542745">
              <w:rPr>
                <w:b/>
              </w:rPr>
              <w:t>5.0</w:t>
            </w:r>
          </w:p>
        </w:tc>
        <w:tc>
          <w:tcPr>
            <w:tcW w:w="827" w:type="dxa"/>
            <w:tcBorders>
              <w:top w:val="single" w:sz="4" w:space="0" w:color="A6A6A6" w:themeColor="background1" w:themeShade="A6"/>
              <w:left w:val="nil"/>
              <w:bottom w:val="nil"/>
            </w:tcBorders>
          </w:tcPr>
          <w:p w:rsidR="00FF1C65" w:rsidRPr="00542745" w:rsidRDefault="00FF1C65" w:rsidP="00766CA3">
            <w:pPr>
              <w:pStyle w:val="TableText"/>
              <w:tabs>
                <w:tab w:val="decimal" w:pos="437"/>
              </w:tabs>
              <w:jc w:val="right"/>
              <w:rPr>
                <w:b/>
              </w:rPr>
            </w:pPr>
            <w:r w:rsidRPr="00542745">
              <w:rPr>
                <w:b/>
              </w:rPr>
              <w:t>6.7</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C15D51" w:rsidRDefault="00FF1C65" w:rsidP="00542745">
            <w:pPr>
              <w:pStyle w:val="TableText"/>
              <w:spacing w:before="0"/>
            </w:pPr>
            <w:r w:rsidRPr="00C15D51">
              <w:t>Kidney</w:t>
            </w:r>
            <w:r>
              <w:t xml:space="preserve"> – </w:t>
            </w:r>
            <w:r w:rsidRPr="00C15D51">
              <w:t>except renal pelvis (C64)</w:t>
            </w:r>
          </w:p>
        </w:tc>
        <w:tc>
          <w:tcPr>
            <w:tcW w:w="826"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652"/>
              </w:tabs>
              <w:spacing w:before="0"/>
              <w:jc w:val="right"/>
            </w:pPr>
            <w:r w:rsidRPr="00C15D51">
              <w:t>12</w:t>
            </w:r>
          </w:p>
        </w:tc>
        <w:tc>
          <w:tcPr>
            <w:tcW w:w="827" w:type="dxa"/>
            <w:tcBorders>
              <w:top w:val="nil"/>
              <w:left w:val="nil"/>
              <w:bottom w:val="nil"/>
              <w:right w:val="nil"/>
            </w:tcBorders>
          </w:tcPr>
          <w:p w:rsidR="00FF1C65" w:rsidRPr="00C15D51" w:rsidRDefault="00FF1C65" w:rsidP="00766CA3">
            <w:pPr>
              <w:pStyle w:val="TableText"/>
              <w:tabs>
                <w:tab w:val="decimal" w:pos="652"/>
              </w:tabs>
              <w:spacing w:before="0"/>
              <w:jc w:val="right"/>
            </w:pPr>
            <w:r w:rsidRPr="00C15D51">
              <w:t>4</w:t>
            </w:r>
          </w:p>
        </w:tc>
        <w:tc>
          <w:tcPr>
            <w:tcW w:w="827" w:type="dxa"/>
            <w:tcBorders>
              <w:top w:val="nil"/>
              <w:left w:val="nil"/>
              <w:bottom w:val="nil"/>
              <w:right w:val="single" w:sz="4" w:space="0" w:color="A6A6A6" w:themeColor="background1" w:themeShade="A6"/>
            </w:tcBorders>
          </w:tcPr>
          <w:p w:rsidR="00FF1C65" w:rsidRPr="00C15D51" w:rsidRDefault="00FF1C65" w:rsidP="00766CA3">
            <w:pPr>
              <w:pStyle w:val="TableText"/>
              <w:tabs>
                <w:tab w:val="decimal" w:pos="652"/>
              </w:tabs>
              <w:spacing w:before="0"/>
              <w:jc w:val="right"/>
            </w:pPr>
            <w:r w:rsidRPr="00C15D51">
              <w:t>16</w:t>
            </w:r>
          </w:p>
        </w:tc>
        <w:tc>
          <w:tcPr>
            <w:tcW w:w="827"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437"/>
              </w:tabs>
              <w:spacing w:before="0"/>
              <w:jc w:val="right"/>
            </w:pPr>
            <w:r w:rsidRPr="00C15D51">
              <w:t>6.6</w:t>
            </w:r>
          </w:p>
        </w:tc>
        <w:tc>
          <w:tcPr>
            <w:tcW w:w="827" w:type="dxa"/>
            <w:tcBorders>
              <w:top w:val="nil"/>
              <w:left w:val="nil"/>
              <w:bottom w:val="nil"/>
              <w:right w:val="nil"/>
            </w:tcBorders>
          </w:tcPr>
          <w:p w:rsidR="00FF1C65" w:rsidRPr="00C15D51" w:rsidRDefault="00FF1C65" w:rsidP="00766CA3">
            <w:pPr>
              <w:pStyle w:val="TableText"/>
              <w:tabs>
                <w:tab w:val="decimal" w:pos="437"/>
              </w:tabs>
              <w:spacing w:before="0"/>
              <w:jc w:val="right"/>
            </w:pPr>
            <w:r w:rsidRPr="00C15D51">
              <w:t>1.6</w:t>
            </w:r>
          </w:p>
        </w:tc>
        <w:tc>
          <w:tcPr>
            <w:tcW w:w="827" w:type="dxa"/>
            <w:tcBorders>
              <w:top w:val="nil"/>
              <w:left w:val="nil"/>
              <w:bottom w:val="nil"/>
            </w:tcBorders>
          </w:tcPr>
          <w:p w:rsidR="00FF1C65" w:rsidRPr="00C15D51" w:rsidRDefault="00FF1C65" w:rsidP="00766CA3">
            <w:pPr>
              <w:pStyle w:val="TableText"/>
              <w:tabs>
                <w:tab w:val="decimal" w:pos="437"/>
              </w:tabs>
              <w:spacing w:before="0"/>
              <w:jc w:val="right"/>
            </w:pPr>
            <w:r w:rsidRPr="00C15D51">
              <w:t>3.8</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C15D51" w:rsidRDefault="00FF1C65" w:rsidP="00542745">
            <w:pPr>
              <w:pStyle w:val="TableText"/>
              <w:spacing w:before="0"/>
            </w:pPr>
            <w:r w:rsidRPr="00C15D51">
              <w:t>Renal pelvis (C65)</w:t>
            </w:r>
          </w:p>
        </w:tc>
        <w:tc>
          <w:tcPr>
            <w:tcW w:w="826"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nil"/>
              <w:right w:val="nil"/>
            </w:tcBorders>
          </w:tcPr>
          <w:p w:rsidR="00FF1C65" w:rsidRPr="00C15D51" w:rsidRDefault="00FF1C65" w:rsidP="00766CA3">
            <w:pPr>
              <w:pStyle w:val="TableText"/>
              <w:tabs>
                <w:tab w:val="decimal" w:pos="652"/>
              </w:tabs>
              <w:spacing w:before="0"/>
              <w:jc w:val="right"/>
            </w:pPr>
            <w:r w:rsidRPr="00C15D51">
              <w:t>1</w:t>
            </w:r>
          </w:p>
        </w:tc>
        <w:tc>
          <w:tcPr>
            <w:tcW w:w="827" w:type="dxa"/>
            <w:tcBorders>
              <w:top w:val="nil"/>
              <w:left w:val="nil"/>
              <w:bottom w:val="nil"/>
              <w:right w:val="single" w:sz="4" w:space="0" w:color="A6A6A6" w:themeColor="background1" w:themeShade="A6"/>
            </w:tcBorders>
          </w:tcPr>
          <w:p w:rsidR="00FF1C65" w:rsidRPr="00C15D51" w:rsidRDefault="00FF1C65" w:rsidP="00766CA3">
            <w:pPr>
              <w:pStyle w:val="TableText"/>
              <w:tabs>
                <w:tab w:val="decimal" w:pos="652"/>
              </w:tabs>
              <w:spacing w:before="0"/>
              <w:jc w:val="right"/>
            </w:pPr>
            <w:r w:rsidRPr="00C15D51">
              <w:t>1</w:t>
            </w:r>
          </w:p>
        </w:tc>
        <w:tc>
          <w:tcPr>
            <w:tcW w:w="827"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nil"/>
              <w:right w:val="nil"/>
            </w:tcBorders>
          </w:tcPr>
          <w:p w:rsidR="00FF1C65" w:rsidRPr="00C15D51" w:rsidRDefault="00FF1C65" w:rsidP="00766CA3">
            <w:pPr>
              <w:pStyle w:val="TableText"/>
              <w:tabs>
                <w:tab w:val="decimal" w:pos="437"/>
              </w:tabs>
              <w:spacing w:before="0"/>
              <w:jc w:val="right"/>
            </w:pPr>
            <w:r w:rsidRPr="00C15D51">
              <w:t>0.5</w:t>
            </w:r>
          </w:p>
        </w:tc>
        <w:tc>
          <w:tcPr>
            <w:tcW w:w="827" w:type="dxa"/>
            <w:tcBorders>
              <w:top w:val="nil"/>
              <w:left w:val="nil"/>
              <w:bottom w:val="nil"/>
            </w:tcBorders>
          </w:tcPr>
          <w:p w:rsidR="00FF1C65" w:rsidRPr="00C15D51" w:rsidRDefault="00FF1C65" w:rsidP="00766CA3">
            <w:pPr>
              <w:pStyle w:val="TableText"/>
              <w:tabs>
                <w:tab w:val="decimal" w:pos="437"/>
              </w:tabs>
              <w:spacing w:before="0"/>
              <w:jc w:val="right"/>
            </w:pPr>
            <w:r w:rsidRPr="00C15D51">
              <w:t>0.3</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C15D51" w:rsidRDefault="00FF1C65" w:rsidP="00542745">
            <w:pPr>
              <w:pStyle w:val="TableText"/>
              <w:spacing w:before="0"/>
            </w:pPr>
            <w:r w:rsidRPr="00C15D51">
              <w:t>Ureter (C66)</w:t>
            </w:r>
          </w:p>
        </w:tc>
        <w:tc>
          <w:tcPr>
            <w:tcW w:w="826"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nil"/>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nil"/>
              <w:right w:val="single" w:sz="4" w:space="0" w:color="A6A6A6" w:themeColor="background1" w:themeShade="A6"/>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nil"/>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nil"/>
            </w:tcBorders>
          </w:tcPr>
          <w:p w:rsidR="00FF1C65" w:rsidRPr="00C15D51" w:rsidRDefault="00FF1C65" w:rsidP="00766CA3">
            <w:pPr>
              <w:pStyle w:val="TableText"/>
              <w:tabs>
                <w:tab w:val="decimal" w:pos="437"/>
              </w:tabs>
              <w:spacing w:before="0"/>
              <w:jc w:val="right"/>
            </w:pPr>
            <w:r w:rsidRPr="00C15D51">
              <w:t>0.0</w:t>
            </w:r>
          </w:p>
        </w:tc>
      </w:tr>
      <w:tr w:rsidR="00FF1C65" w:rsidRPr="002F7220" w:rsidTr="00542745">
        <w:trPr>
          <w:cantSplit/>
        </w:trPr>
        <w:tc>
          <w:tcPr>
            <w:tcW w:w="4395" w:type="dxa"/>
            <w:tcBorders>
              <w:top w:val="nil"/>
              <w:bottom w:val="nil"/>
              <w:right w:val="single" w:sz="4" w:space="0" w:color="A6A6A6" w:themeColor="background1" w:themeShade="A6"/>
            </w:tcBorders>
          </w:tcPr>
          <w:p w:rsidR="00FF1C65" w:rsidRPr="00C15D51" w:rsidRDefault="00FF1C65" w:rsidP="00542745">
            <w:pPr>
              <w:pStyle w:val="TableText"/>
              <w:spacing w:before="0"/>
            </w:pPr>
            <w:r w:rsidRPr="00C15D51">
              <w:t>Bladder (C67)</w:t>
            </w:r>
          </w:p>
        </w:tc>
        <w:tc>
          <w:tcPr>
            <w:tcW w:w="826"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652"/>
              </w:tabs>
              <w:spacing w:before="0"/>
              <w:jc w:val="right"/>
            </w:pPr>
            <w:r w:rsidRPr="00C15D51">
              <w:t>5</w:t>
            </w:r>
          </w:p>
        </w:tc>
        <w:tc>
          <w:tcPr>
            <w:tcW w:w="827" w:type="dxa"/>
            <w:tcBorders>
              <w:top w:val="nil"/>
              <w:left w:val="nil"/>
              <w:bottom w:val="nil"/>
              <w:right w:val="nil"/>
            </w:tcBorders>
          </w:tcPr>
          <w:p w:rsidR="00FF1C65" w:rsidRPr="00C15D51" w:rsidRDefault="00FF1C65" w:rsidP="00766CA3">
            <w:pPr>
              <w:pStyle w:val="TableText"/>
              <w:tabs>
                <w:tab w:val="decimal" w:pos="652"/>
              </w:tabs>
              <w:spacing w:before="0"/>
              <w:jc w:val="right"/>
            </w:pPr>
            <w:r w:rsidRPr="00C15D51">
              <w:t>7</w:t>
            </w:r>
          </w:p>
        </w:tc>
        <w:tc>
          <w:tcPr>
            <w:tcW w:w="827" w:type="dxa"/>
            <w:tcBorders>
              <w:top w:val="nil"/>
              <w:left w:val="nil"/>
              <w:bottom w:val="nil"/>
              <w:right w:val="single" w:sz="4" w:space="0" w:color="A6A6A6" w:themeColor="background1" w:themeShade="A6"/>
            </w:tcBorders>
          </w:tcPr>
          <w:p w:rsidR="00FF1C65" w:rsidRPr="00C15D51" w:rsidRDefault="00FF1C65" w:rsidP="00766CA3">
            <w:pPr>
              <w:pStyle w:val="TableText"/>
              <w:tabs>
                <w:tab w:val="decimal" w:pos="652"/>
              </w:tabs>
              <w:spacing w:before="0"/>
              <w:jc w:val="right"/>
            </w:pPr>
            <w:r w:rsidRPr="00C15D51">
              <w:t>12</w:t>
            </w:r>
          </w:p>
        </w:tc>
        <w:tc>
          <w:tcPr>
            <w:tcW w:w="827"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437"/>
              </w:tabs>
              <w:spacing w:before="0"/>
              <w:jc w:val="right"/>
            </w:pPr>
            <w:r w:rsidRPr="00C15D51">
              <w:t>2.3</w:t>
            </w:r>
          </w:p>
        </w:tc>
        <w:tc>
          <w:tcPr>
            <w:tcW w:w="827" w:type="dxa"/>
            <w:tcBorders>
              <w:top w:val="nil"/>
              <w:left w:val="nil"/>
              <w:bottom w:val="nil"/>
              <w:right w:val="nil"/>
            </w:tcBorders>
          </w:tcPr>
          <w:p w:rsidR="00FF1C65" w:rsidRPr="00C15D51" w:rsidRDefault="00FF1C65" w:rsidP="00766CA3">
            <w:pPr>
              <w:pStyle w:val="TableText"/>
              <w:tabs>
                <w:tab w:val="decimal" w:pos="437"/>
              </w:tabs>
              <w:spacing w:before="0"/>
              <w:jc w:val="right"/>
            </w:pPr>
            <w:r w:rsidRPr="00C15D51">
              <w:t>2.9</w:t>
            </w:r>
          </w:p>
        </w:tc>
        <w:tc>
          <w:tcPr>
            <w:tcW w:w="827" w:type="dxa"/>
            <w:tcBorders>
              <w:top w:val="nil"/>
              <w:left w:val="nil"/>
              <w:bottom w:val="nil"/>
            </w:tcBorders>
          </w:tcPr>
          <w:p w:rsidR="00FF1C65" w:rsidRPr="00C15D51" w:rsidRDefault="00FF1C65" w:rsidP="00766CA3">
            <w:pPr>
              <w:pStyle w:val="TableText"/>
              <w:tabs>
                <w:tab w:val="decimal" w:pos="437"/>
              </w:tabs>
              <w:spacing w:before="0"/>
              <w:jc w:val="right"/>
            </w:pPr>
            <w:r w:rsidRPr="00C15D51">
              <w:t>2.7</w:t>
            </w:r>
          </w:p>
        </w:tc>
      </w:tr>
      <w:tr w:rsidR="00FF1C65" w:rsidRPr="002F7220" w:rsidTr="00542745">
        <w:trPr>
          <w:cantSplit/>
        </w:trPr>
        <w:tc>
          <w:tcPr>
            <w:tcW w:w="4395" w:type="dxa"/>
            <w:tcBorders>
              <w:top w:val="nil"/>
              <w:bottom w:val="single" w:sz="4" w:space="0" w:color="A6A6A6" w:themeColor="background1" w:themeShade="A6"/>
              <w:right w:val="single" w:sz="4" w:space="0" w:color="A6A6A6" w:themeColor="background1" w:themeShade="A6"/>
            </w:tcBorders>
          </w:tcPr>
          <w:p w:rsidR="00FF1C65" w:rsidRPr="00C15D51" w:rsidRDefault="00FF1C65" w:rsidP="00542745">
            <w:pPr>
              <w:pStyle w:val="TableText"/>
              <w:spacing w:before="0"/>
            </w:pPr>
            <w:r w:rsidRPr="00C15D51">
              <w:t>Urinary organs</w:t>
            </w:r>
            <w:r>
              <w:t xml:space="preserve"> – </w:t>
            </w:r>
            <w:r w:rsidRPr="00C15D51">
              <w:t>other and unspecified (C68)</w:t>
            </w:r>
          </w:p>
        </w:tc>
        <w:tc>
          <w:tcPr>
            <w:tcW w:w="826" w:type="dxa"/>
            <w:tcBorders>
              <w:top w:val="nil"/>
              <w:left w:val="single" w:sz="4" w:space="0" w:color="A6A6A6" w:themeColor="background1" w:themeShade="A6"/>
              <w:bottom w:val="single" w:sz="4" w:space="0" w:color="A6A6A6" w:themeColor="background1" w:themeShade="A6"/>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single" w:sz="4" w:space="0" w:color="A6A6A6" w:themeColor="background1" w:themeShade="A6"/>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single" w:sz="4" w:space="0" w:color="A6A6A6" w:themeColor="background1" w:themeShade="A6"/>
              <w:right w:val="single" w:sz="4" w:space="0" w:color="A6A6A6" w:themeColor="background1" w:themeShade="A6"/>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single" w:sz="4" w:space="0" w:color="A6A6A6" w:themeColor="background1" w:themeShade="A6"/>
              <w:bottom w:val="single" w:sz="4" w:space="0" w:color="A6A6A6" w:themeColor="background1" w:themeShade="A6"/>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single" w:sz="4" w:space="0" w:color="A6A6A6" w:themeColor="background1" w:themeShade="A6"/>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single" w:sz="4" w:space="0" w:color="A6A6A6" w:themeColor="background1" w:themeShade="A6"/>
            </w:tcBorders>
          </w:tcPr>
          <w:p w:rsidR="00FF1C65" w:rsidRPr="00C15D51" w:rsidRDefault="00FF1C65" w:rsidP="00766CA3">
            <w:pPr>
              <w:pStyle w:val="TableText"/>
              <w:tabs>
                <w:tab w:val="decimal" w:pos="437"/>
              </w:tabs>
              <w:spacing w:before="0"/>
              <w:jc w:val="right"/>
            </w:pPr>
            <w:r w:rsidRPr="00C15D51">
              <w:t>0.0</w:t>
            </w:r>
          </w:p>
        </w:tc>
      </w:tr>
      <w:tr w:rsidR="00FF1C65" w:rsidRPr="00542745" w:rsidTr="00FD2DBC">
        <w:trPr>
          <w:cantSplit/>
        </w:trPr>
        <w:tc>
          <w:tcPr>
            <w:tcW w:w="4395" w:type="dxa"/>
            <w:tcBorders>
              <w:top w:val="single" w:sz="4" w:space="0" w:color="A6A6A6" w:themeColor="background1" w:themeShade="A6"/>
              <w:bottom w:val="nil"/>
              <w:right w:val="single" w:sz="4" w:space="0" w:color="A6A6A6" w:themeColor="background1" w:themeShade="A6"/>
            </w:tcBorders>
          </w:tcPr>
          <w:p w:rsidR="00FF1C65" w:rsidRPr="00542745" w:rsidRDefault="00FF1C65" w:rsidP="00DA124E">
            <w:pPr>
              <w:pStyle w:val="TableText"/>
              <w:rPr>
                <w:b/>
                <w:bCs/>
              </w:rPr>
            </w:pPr>
            <w:r w:rsidRPr="00542745">
              <w:rPr>
                <w:b/>
                <w:bCs/>
              </w:rPr>
              <w:t>Eye, Brain and other parts of the central nervous system (C69–C72)</w:t>
            </w:r>
          </w:p>
        </w:tc>
        <w:tc>
          <w:tcPr>
            <w:tcW w:w="826" w:type="dxa"/>
            <w:tcBorders>
              <w:top w:val="single" w:sz="4" w:space="0" w:color="A6A6A6" w:themeColor="background1" w:themeShade="A6"/>
              <w:left w:val="single" w:sz="4" w:space="0" w:color="A6A6A6" w:themeColor="background1" w:themeShade="A6"/>
              <w:bottom w:val="nil"/>
              <w:right w:val="nil"/>
            </w:tcBorders>
          </w:tcPr>
          <w:p w:rsidR="00FF1C65" w:rsidRPr="00542745" w:rsidRDefault="00FF1C65" w:rsidP="00766CA3">
            <w:pPr>
              <w:pStyle w:val="TableText"/>
              <w:tabs>
                <w:tab w:val="decimal" w:pos="652"/>
              </w:tabs>
              <w:jc w:val="right"/>
              <w:rPr>
                <w:b/>
              </w:rPr>
            </w:pPr>
            <w:r w:rsidRPr="00542745">
              <w:rPr>
                <w:b/>
              </w:rPr>
              <w:t>13</w:t>
            </w:r>
          </w:p>
        </w:tc>
        <w:tc>
          <w:tcPr>
            <w:tcW w:w="827" w:type="dxa"/>
            <w:tcBorders>
              <w:top w:val="single" w:sz="4" w:space="0" w:color="A6A6A6" w:themeColor="background1" w:themeShade="A6"/>
              <w:left w:val="nil"/>
              <w:bottom w:val="nil"/>
              <w:right w:val="nil"/>
            </w:tcBorders>
          </w:tcPr>
          <w:p w:rsidR="00FF1C65" w:rsidRPr="00542745" w:rsidRDefault="00FF1C65" w:rsidP="00766CA3">
            <w:pPr>
              <w:pStyle w:val="TableText"/>
              <w:tabs>
                <w:tab w:val="decimal" w:pos="652"/>
              </w:tabs>
              <w:jc w:val="right"/>
              <w:rPr>
                <w:b/>
              </w:rPr>
            </w:pPr>
            <w:r w:rsidRPr="00542745">
              <w:rPr>
                <w:b/>
              </w:rPr>
              <w:t>4</w:t>
            </w:r>
          </w:p>
        </w:tc>
        <w:tc>
          <w:tcPr>
            <w:tcW w:w="827" w:type="dxa"/>
            <w:tcBorders>
              <w:top w:val="single" w:sz="4" w:space="0" w:color="A6A6A6" w:themeColor="background1" w:themeShade="A6"/>
              <w:left w:val="nil"/>
              <w:bottom w:val="nil"/>
              <w:right w:val="single" w:sz="4" w:space="0" w:color="A6A6A6" w:themeColor="background1" w:themeShade="A6"/>
            </w:tcBorders>
          </w:tcPr>
          <w:p w:rsidR="00FF1C65" w:rsidRPr="00542745" w:rsidRDefault="00FF1C65" w:rsidP="00766CA3">
            <w:pPr>
              <w:pStyle w:val="TableText"/>
              <w:tabs>
                <w:tab w:val="decimal" w:pos="652"/>
              </w:tabs>
              <w:jc w:val="right"/>
              <w:rPr>
                <w:b/>
              </w:rPr>
            </w:pPr>
            <w:r w:rsidRPr="00542745">
              <w:rPr>
                <w:b/>
              </w:rPr>
              <w:t>17</w:t>
            </w:r>
          </w:p>
        </w:tc>
        <w:tc>
          <w:tcPr>
            <w:tcW w:w="827" w:type="dxa"/>
            <w:tcBorders>
              <w:top w:val="single" w:sz="4" w:space="0" w:color="A6A6A6" w:themeColor="background1" w:themeShade="A6"/>
              <w:left w:val="single" w:sz="4" w:space="0" w:color="A6A6A6" w:themeColor="background1" w:themeShade="A6"/>
              <w:bottom w:val="nil"/>
              <w:right w:val="nil"/>
            </w:tcBorders>
          </w:tcPr>
          <w:p w:rsidR="00FF1C65" w:rsidRPr="00542745" w:rsidRDefault="00FF1C65" w:rsidP="00766CA3">
            <w:pPr>
              <w:pStyle w:val="TableText"/>
              <w:tabs>
                <w:tab w:val="decimal" w:pos="437"/>
              </w:tabs>
              <w:jc w:val="right"/>
              <w:rPr>
                <w:b/>
              </w:rPr>
            </w:pPr>
            <w:r w:rsidRPr="00542745">
              <w:rPr>
                <w:b/>
              </w:rPr>
              <w:t>4.9</w:t>
            </w:r>
          </w:p>
        </w:tc>
        <w:tc>
          <w:tcPr>
            <w:tcW w:w="827" w:type="dxa"/>
            <w:tcBorders>
              <w:top w:val="single" w:sz="4" w:space="0" w:color="A6A6A6" w:themeColor="background1" w:themeShade="A6"/>
              <w:left w:val="nil"/>
              <w:bottom w:val="nil"/>
              <w:right w:val="nil"/>
            </w:tcBorders>
          </w:tcPr>
          <w:p w:rsidR="00FF1C65" w:rsidRPr="00542745" w:rsidRDefault="00FF1C65" w:rsidP="00766CA3">
            <w:pPr>
              <w:pStyle w:val="TableText"/>
              <w:tabs>
                <w:tab w:val="decimal" w:pos="437"/>
              </w:tabs>
              <w:jc w:val="right"/>
              <w:rPr>
                <w:b/>
              </w:rPr>
            </w:pPr>
            <w:r w:rsidRPr="00542745">
              <w:rPr>
                <w:b/>
              </w:rPr>
              <w:t>1.4</w:t>
            </w:r>
          </w:p>
        </w:tc>
        <w:tc>
          <w:tcPr>
            <w:tcW w:w="827" w:type="dxa"/>
            <w:tcBorders>
              <w:top w:val="single" w:sz="4" w:space="0" w:color="A6A6A6" w:themeColor="background1" w:themeShade="A6"/>
              <w:left w:val="nil"/>
              <w:bottom w:val="nil"/>
            </w:tcBorders>
          </w:tcPr>
          <w:p w:rsidR="00FF1C65" w:rsidRPr="00542745" w:rsidRDefault="00FF1C65" w:rsidP="00766CA3">
            <w:pPr>
              <w:pStyle w:val="TableText"/>
              <w:tabs>
                <w:tab w:val="decimal" w:pos="437"/>
              </w:tabs>
              <w:jc w:val="right"/>
              <w:rPr>
                <w:b/>
              </w:rPr>
            </w:pPr>
            <w:r w:rsidRPr="00542745">
              <w:rPr>
                <w:b/>
              </w:rPr>
              <w:t>3.0</w:t>
            </w:r>
          </w:p>
        </w:tc>
      </w:tr>
      <w:tr w:rsidR="00FF1C65" w:rsidRPr="002F7220" w:rsidTr="00FD2DBC">
        <w:trPr>
          <w:cantSplit/>
        </w:trPr>
        <w:tc>
          <w:tcPr>
            <w:tcW w:w="4395" w:type="dxa"/>
            <w:tcBorders>
              <w:top w:val="nil"/>
              <w:bottom w:val="nil"/>
              <w:right w:val="single" w:sz="4" w:space="0" w:color="A6A6A6" w:themeColor="background1" w:themeShade="A6"/>
            </w:tcBorders>
          </w:tcPr>
          <w:p w:rsidR="00FF1C65" w:rsidRPr="00C15D51" w:rsidRDefault="00FF1C65" w:rsidP="00FD2DBC">
            <w:pPr>
              <w:pStyle w:val="TableText"/>
              <w:spacing w:before="0"/>
            </w:pPr>
            <w:r w:rsidRPr="00C15D51">
              <w:t>Eye and adnexa (C69)</w:t>
            </w:r>
          </w:p>
        </w:tc>
        <w:tc>
          <w:tcPr>
            <w:tcW w:w="826"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nil"/>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nil"/>
              <w:right w:val="single" w:sz="4" w:space="0" w:color="A6A6A6" w:themeColor="background1" w:themeShade="A6"/>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nil"/>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nil"/>
            </w:tcBorders>
          </w:tcPr>
          <w:p w:rsidR="00FF1C65" w:rsidRPr="00C15D51" w:rsidRDefault="00FF1C65" w:rsidP="00766CA3">
            <w:pPr>
              <w:pStyle w:val="TableText"/>
              <w:tabs>
                <w:tab w:val="decimal" w:pos="437"/>
              </w:tabs>
              <w:spacing w:before="0"/>
              <w:jc w:val="right"/>
            </w:pPr>
            <w:r w:rsidRPr="00C15D51">
              <w:t>0.0</w:t>
            </w:r>
          </w:p>
        </w:tc>
      </w:tr>
      <w:tr w:rsidR="00FF1C65" w:rsidRPr="002F7220" w:rsidTr="00FD2DBC">
        <w:trPr>
          <w:cantSplit/>
        </w:trPr>
        <w:tc>
          <w:tcPr>
            <w:tcW w:w="4395" w:type="dxa"/>
            <w:tcBorders>
              <w:top w:val="nil"/>
              <w:bottom w:val="nil"/>
              <w:right w:val="single" w:sz="4" w:space="0" w:color="A6A6A6" w:themeColor="background1" w:themeShade="A6"/>
            </w:tcBorders>
          </w:tcPr>
          <w:p w:rsidR="00FF1C65" w:rsidRPr="00C15D51" w:rsidRDefault="00FF1C65" w:rsidP="00FD2DBC">
            <w:pPr>
              <w:pStyle w:val="TableText"/>
              <w:spacing w:before="0"/>
            </w:pPr>
            <w:r w:rsidRPr="00C15D51">
              <w:t>Meninges (C70)</w:t>
            </w:r>
          </w:p>
        </w:tc>
        <w:tc>
          <w:tcPr>
            <w:tcW w:w="826"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nil"/>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nil"/>
              <w:right w:val="single" w:sz="4" w:space="0" w:color="A6A6A6" w:themeColor="background1" w:themeShade="A6"/>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nil"/>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nil"/>
            </w:tcBorders>
          </w:tcPr>
          <w:p w:rsidR="00FF1C65" w:rsidRPr="00C15D51" w:rsidRDefault="00FF1C65" w:rsidP="00766CA3">
            <w:pPr>
              <w:pStyle w:val="TableText"/>
              <w:tabs>
                <w:tab w:val="decimal" w:pos="437"/>
              </w:tabs>
              <w:spacing w:before="0"/>
              <w:jc w:val="right"/>
            </w:pPr>
            <w:r w:rsidRPr="00C15D51">
              <w:t>0.0</w:t>
            </w:r>
          </w:p>
        </w:tc>
      </w:tr>
      <w:tr w:rsidR="00FF1C65" w:rsidRPr="002F7220" w:rsidTr="00FD2DBC">
        <w:trPr>
          <w:cantSplit/>
        </w:trPr>
        <w:tc>
          <w:tcPr>
            <w:tcW w:w="4395" w:type="dxa"/>
            <w:tcBorders>
              <w:top w:val="nil"/>
              <w:bottom w:val="nil"/>
              <w:right w:val="single" w:sz="4" w:space="0" w:color="A6A6A6" w:themeColor="background1" w:themeShade="A6"/>
            </w:tcBorders>
          </w:tcPr>
          <w:p w:rsidR="00FF1C65" w:rsidRPr="00C15D51" w:rsidRDefault="00FF1C65" w:rsidP="00FD2DBC">
            <w:pPr>
              <w:pStyle w:val="TableText"/>
              <w:spacing w:before="0"/>
            </w:pPr>
            <w:r w:rsidRPr="00C15D51">
              <w:t>Brain (C71)</w:t>
            </w:r>
          </w:p>
        </w:tc>
        <w:tc>
          <w:tcPr>
            <w:tcW w:w="826"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652"/>
              </w:tabs>
              <w:spacing w:before="0"/>
              <w:jc w:val="right"/>
            </w:pPr>
            <w:r w:rsidRPr="00C15D51">
              <w:t>13</w:t>
            </w:r>
          </w:p>
        </w:tc>
        <w:tc>
          <w:tcPr>
            <w:tcW w:w="827" w:type="dxa"/>
            <w:tcBorders>
              <w:top w:val="nil"/>
              <w:left w:val="nil"/>
              <w:bottom w:val="nil"/>
              <w:right w:val="nil"/>
            </w:tcBorders>
          </w:tcPr>
          <w:p w:rsidR="00FF1C65" w:rsidRPr="00C15D51" w:rsidRDefault="00FF1C65" w:rsidP="00766CA3">
            <w:pPr>
              <w:pStyle w:val="TableText"/>
              <w:tabs>
                <w:tab w:val="decimal" w:pos="652"/>
              </w:tabs>
              <w:spacing w:before="0"/>
              <w:jc w:val="right"/>
            </w:pPr>
            <w:r w:rsidRPr="00C15D51">
              <w:t>4</w:t>
            </w:r>
          </w:p>
        </w:tc>
        <w:tc>
          <w:tcPr>
            <w:tcW w:w="827" w:type="dxa"/>
            <w:tcBorders>
              <w:top w:val="nil"/>
              <w:left w:val="nil"/>
              <w:bottom w:val="nil"/>
              <w:right w:val="single" w:sz="4" w:space="0" w:color="A6A6A6" w:themeColor="background1" w:themeShade="A6"/>
            </w:tcBorders>
          </w:tcPr>
          <w:p w:rsidR="00FF1C65" w:rsidRPr="00C15D51" w:rsidRDefault="00FF1C65" w:rsidP="00766CA3">
            <w:pPr>
              <w:pStyle w:val="TableText"/>
              <w:tabs>
                <w:tab w:val="decimal" w:pos="652"/>
              </w:tabs>
              <w:spacing w:before="0"/>
              <w:jc w:val="right"/>
            </w:pPr>
            <w:r w:rsidRPr="00C15D51">
              <w:t>17</w:t>
            </w:r>
          </w:p>
        </w:tc>
        <w:tc>
          <w:tcPr>
            <w:tcW w:w="827"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437"/>
              </w:tabs>
              <w:spacing w:before="0"/>
              <w:jc w:val="right"/>
            </w:pPr>
            <w:r w:rsidRPr="00C15D51">
              <w:t>4.9</w:t>
            </w:r>
          </w:p>
        </w:tc>
        <w:tc>
          <w:tcPr>
            <w:tcW w:w="827" w:type="dxa"/>
            <w:tcBorders>
              <w:top w:val="nil"/>
              <w:left w:val="nil"/>
              <w:bottom w:val="nil"/>
              <w:right w:val="nil"/>
            </w:tcBorders>
          </w:tcPr>
          <w:p w:rsidR="00FF1C65" w:rsidRPr="00C15D51" w:rsidRDefault="00FF1C65" w:rsidP="00766CA3">
            <w:pPr>
              <w:pStyle w:val="TableText"/>
              <w:tabs>
                <w:tab w:val="decimal" w:pos="437"/>
              </w:tabs>
              <w:spacing w:before="0"/>
              <w:jc w:val="right"/>
            </w:pPr>
            <w:r w:rsidRPr="00C15D51">
              <w:t>1.4</w:t>
            </w:r>
          </w:p>
        </w:tc>
        <w:tc>
          <w:tcPr>
            <w:tcW w:w="827" w:type="dxa"/>
            <w:tcBorders>
              <w:top w:val="nil"/>
              <w:left w:val="nil"/>
              <w:bottom w:val="nil"/>
            </w:tcBorders>
          </w:tcPr>
          <w:p w:rsidR="00FF1C65" w:rsidRPr="00C15D51" w:rsidRDefault="00FF1C65" w:rsidP="00766CA3">
            <w:pPr>
              <w:pStyle w:val="TableText"/>
              <w:tabs>
                <w:tab w:val="decimal" w:pos="437"/>
              </w:tabs>
              <w:spacing w:before="0"/>
              <w:jc w:val="right"/>
            </w:pPr>
            <w:r w:rsidRPr="00C15D51">
              <w:t>3.0</w:t>
            </w:r>
          </w:p>
        </w:tc>
      </w:tr>
      <w:tr w:rsidR="00FF1C65" w:rsidRPr="002F7220" w:rsidTr="00FD2DBC">
        <w:trPr>
          <w:cantSplit/>
        </w:trPr>
        <w:tc>
          <w:tcPr>
            <w:tcW w:w="4395" w:type="dxa"/>
            <w:tcBorders>
              <w:top w:val="nil"/>
              <w:bottom w:val="single" w:sz="4" w:space="0" w:color="A6A6A6" w:themeColor="background1" w:themeShade="A6"/>
              <w:right w:val="single" w:sz="4" w:space="0" w:color="A6A6A6" w:themeColor="background1" w:themeShade="A6"/>
            </w:tcBorders>
          </w:tcPr>
          <w:p w:rsidR="00FF1C65" w:rsidRPr="00C15D51" w:rsidRDefault="00FF1C65" w:rsidP="00FD2DBC">
            <w:pPr>
              <w:pStyle w:val="TableText"/>
              <w:spacing w:before="0"/>
            </w:pPr>
            <w:r w:rsidRPr="00C15D51">
              <w:t>Spinal cord, cranial nerves and other parts of central nervous system (C72)</w:t>
            </w:r>
          </w:p>
        </w:tc>
        <w:tc>
          <w:tcPr>
            <w:tcW w:w="826" w:type="dxa"/>
            <w:tcBorders>
              <w:top w:val="nil"/>
              <w:left w:val="single" w:sz="4" w:space="0" w:color="A6A6A6" w:themeColor="background1" w:themeShade="A6"/>
              <w:bottom w:val="single" w:sz="4" w:space="0" w:color="A6A6A6" w:themeColor="background1" w:themeShade="A6"/>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single" w:sz="4" w:space="0" w:color="A6A6A6" w:themeColor="background1" w:themeShade="A6"/>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single" w:sz="4" w:space="0" w:color="A6A6A6" w:themeColor="background1" w:themeShade="A6"/>
              <w:right w:val="single" w:sz="4" w:space="0" w:color="A6A6A6" w:themeColor="background1" w:themeShade="A6"/>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single" w:sz="4" w:space="0" w:color="A6A6A6" w:themeColor="background1" w:themeShade="A6"/>
              <w:bottom w:val="single" w:sz="4" w:space="0" w:color="A6A6A6" w:themeColor="background1" w:themeShade="A6"/>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single" w:sz="4" w:space="0" w:color="A6A6A6" w:themeColor="background1" w:themeShade="A6"/>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single" w:sz="4" w:space="0" w:color="A6A6A6" w:themeColor="background1" w:themeShade="A6"/>
            </w:tcBorders>
          </w:tcPr>
          <w:p w:rsidR="00FF1C65" w:rsidRPr="00C15D51" w:rsidRDefault="00FF1C65" w:rsidP="00766CA3">
            <w:pPr>
              <w:pStyle w:val="TableText"/>
              <w:tabs>
                <w:tab w:val="decimal" w:pos="437"/>
              </w:tabs>
              <w:spacing w:before="0"/>
              <w:jc w:val="right"/>
            </w:pPr>
            <w:r w:rsidRPr="00C15D51">
              <w:t>0.0</w:t>
            </w:r>
          </w:p>
        </w:tc>
      </w:tr>
      <w:tr w:rsidR="00FF1C65" w:rsidRPr="00FD2DBC" w:rsidTr="00FD2DBC">
        <w:trPr>
          <w:cantSplit/>
        </w:trPr>
        <w:tc>
          <w:tcPr>
            <w:tcW w:w="4395" w:type="dxa"/>
            <w:tcBorders>
              <w:top w:val="single" w:sz="4" w:space="0" w:color="A6A6A6" w:themeColor="background1" w:themeShade="A6"/>
              <w:bottom w:val="nil"/>
              <w:right w:val="single" w:sz="4" w:space="0" w:color="A6A6A6" w:themeColor="background1" w:themeShade="A6"/>
            </w:tcBorders>
          </w:tcPr>
          <w:p w:rsidR="00FF1C65" w:rsidRPr="00FD2DBC" w:rsidRDefault="00FF1C65" w:rsidP="00DA124E">
            <w:pPr>
              <w:pStyle w:val="TableText"/>
              <w:rPr>
                <w:b/>
                <w:bCs/>
              </w:rPr>
            </w:pPr>
            <w:r w:rsidRPr="00FD2DBC">
              <w:rPr>
                <w:b/>
                <w:bCs/>
              </w:rPr>
              <w:t>Thyroid and o</w:t>
            </w:r>
            <w:r w:rsidR="00FD2DBC" w:rsidRPr="00FD2DBC">
              <w:rPr>
                <w:b/>
                <w:bCs/>
              </w:rPr>
              <w:t>ther endocrine glands (C73–C75)</w:t>
            </w:r>
          </w:p>
        </w:tc>
        <w:tc>
          <w:tcPr>
            <w:tcW w:w="826" w:type="dxa"/>
            <w:tcBorders>
              <w:top w:val="single" w:sz="4" w:space="0" w:color="A6A6A6" w:themeColor="background1" w:themeShade="A6"/>
              <w:left w:val="single" w:sz="4" w:space="0" w:color="A6A6A6" w:themeColor="background1" w:themeShade="A6"/>
              <w:bottom w:val="nil"/>
              <w:right w:val="nil"/>
            </w:tcBorders>
          </w:tcPr>
          <w:p w:rsidR="00FF1C65" w:rsidRPr="00FD2DBC" w:rsidRDefault="00FF1C65" w:rsidP="00766CA3">
            <w:pPr>
              <w:pStyle w:val="TableText"/>
              <w:tabs>
                <w:tab w:val="decimal" w:pos="652"/>
              </w:tabs>
              <w:jc w:val="right"/>
              <w:rPr>
                <w:b/>
              </w:rPr>
            </w:pPr>
            <w:r w:rsidRPr="00FD2DBC">
              <w:rPr>
                <w:b/>
              </w:rPr>
              <w:t>5</w:t>
            </w:r>
          </w:p>
        </w:tc>
        <w:tc>
          <w:tcPr>
            <w:tcW w:w="827" w:type="dxa"/>
            <w:tcBorders>
              <w:top w:val="single" w:sz="4" w:space="0" w:color="A6A6A6" w:themeColor="background1" w:themeShade="A6"/>
              <w:left w:val="nil"/>
              <w:bottom w:val="nil"/>
              <w:right w:val="nil"/>
            </w:tcBorders>
          </w:tcPr>
          <w:p w:rsidR="00FF1C65" w:rsidRPr="00FD2DBC" w:rsidRDefault="00FF1C65" w:rsidP="00766CA3">
            <w:pPr>
              <w:pStyle w:val="TableText"/>
              <w:tabs>
                <w:tab w:val="decimal" w:pos="652"/>
              </w:tabs>
              <w:jc w:val="right"/>
              <w:rPr>
                <w:b/>
              </w:rPr>
            </w:pPr>
            <w:r w:rsidRPr="00FD2DBC">
              <w:rPr>
                <w:b/>
              </w:rPr>
              <w:t>6</w:t>
            </w:r>
          </w:p>
        </w:tc>
        <w:tc>
          <w:tcPr>
            <w:tcW w:w="827" w:type="dxa"/>
            <w:tcBorders>
              <w:top w:val="single" w:sz="4" w:space="0" w:color="A6A6A6" w:themeColor="background1" w:themeShade="A6"/>
              <w:left w:val="nil"/>
              <w:bottom w:val="nil"/>
              <w:right w:val="single" w:sz="4" w:space="0" w:color="A6A6A6" w:themeColor="background1" w:themeShade="A6"/>
            </w:tcBorders>
          </w:tcPr>
          <w:p w:rsidR="00FF1C65" w:rsidRPr="00FD2DBC" w:rsidRDefault="00FF1C65" w:rsidP="00766CA3">
            <w:pPr>
              <w:pStyle w:val="TableText"/>
              <w:tabs>
                <w:tab w:val="decimal" w:pos="652"/>
              </w:tabs>
              <w:jc w:val="right"/>
              <w:rPr>
                <w:b/>
              </w:rPr>
            </w:pPr>
            <w:r w:rsidRPr="00FD2DBC">
              <w:rPr>
                <w:b/>
              </w:rPr>
              <w:t>11</w:t>
            </w:r>
          </w:p>
        </w:tc>
        <w:tc>
          <w:tcPr>
            <w:tcW w:w="827" w:type="dxa"/>
            <w:tcBorders>
              <w:top w:val="single" w:sz="4" w:space="0" w:color="A6A6A6" w:themeColor="background1" w:themeShade="A6"/>
              <w:left w:val="single" w:sz="4" w:space="0" w:color="A6A6A6" w:themeColor="background1" w:themeShade="A6"/>
              <w:bottom w:val="nil"/>
              <w:right w:val="nil"/>
            </w:tcBorders>
          </w:tcPr>
          <w:p w:rsidR="00FF1C65" w:rsidRPr="00FD2DBC" w:rsidRDefault="00FF1C65" w:rsidP="00766CA3">
            <w:pPr>
              <w:pStyle w:val="TableText"/>
              <w:tabs>
                <w:tab w:val="decimal" w:pos="437"/>
              </w:tabs>
              <w:jc w:val="right"/>
              <w:rPr>
                <w:b/>
              </w:rPr>
            </w:pPr>
            <w:r w:rsidRPr="00FD2DBC">
              <w:rPr>
                <w:b/>
              </w:rPr>
              <w:t>2.2</w:t>
            </w:r>
          </w:p>
        </w:tc>
        <w:tc>
          <w:tcPr>
            <w:tcW w:w="827" w:type="dxa"/>
            <w:tcBorders>
              <w:top w:val="single" w:sz="4" w:space="0" w:color="A6A6A6" w:themeColor="background1" w:themeShade="A6"/>
              <w:left w:val="nil"/>
              <w:bottom w:val="nil"/>
              <w:right w:val="nil"/>
            </w:tcBorders>
          </w:tcPr>
          <w:p w:rsidR="00FF1C65" w:rsidRPr="00FD2DBC" w:rsidRDefault="00FF1C65" w:rsidP="00766CA3">
            <w:pPr>
              <w:pStyle w:val="TableText"/>
              <w:tabs>
                <w:tab w:val="decimal" w:pos="437"/>
              </w:tabs>
              <w:jc w:val="right"/>
              <w:rPr>
                <w:b/>
              </w:rPr>
            </w:pPr>
            <w:r w:rsidRPr="00FD2DBC">
              <w:rPr>
                <w:b/>
              </w:rPr>
              <w:t>2.2</w:t>
            </w:r>
          </w:p>
        </w:tc>
        <w:tc>
          <w:tcPr>
            <w:tcW w:w="827" w:type="dxa"/>
            <w:tcBorders>
              <w:top w:val="single" w:sz="4" w:space="0" w:color="A6A6A6" w:themeColor="background1" w:themeShade="A6"/>
              <w:left w:val="nil"/>
              <w:bottom w:val="nil"/>
            </w:tcBorders>
          </w:tcPr>
          <w:p w:rsidR="00FF1C65" w:rsidRPr="00FD2DBC" w:rsidRDefault="00FF1C65" w:rsidP="00766CA3">
            <w:pPr>
              <w:pStyle w:val="TableText"/>
              <w:tabs>
                <w:tab w:val="decimal" w:pos="437"/>
              </w:tabs>
              <w:jc w:val="right"/>
              <w:rPr>
                <w:b/>
              </w:rPr>
            </w:pPr>
            <w:r w:rsidRPr="00FD2DBC">
              <w:rPr>
                <w:b/>
              </w:rPr>
              <w:t>2.2</w:t>
            </w:r>
          </w:p>
        </w:tc>
      </w:tr>
      <w:tr w:rsidR="00FF1C65" w:rsidRPr="002F7220" w:rsidTr="00FD2DBC">
        <w:trPr>
          <w:cantSplit/>
        </w:trPr>
        <w:tc>
          <w:tcPr>
            <w:tcW w:w="4395" w:type="dxa"/>
            <w:tcBorders>
              <w:top w:val="nil"/>
              <w:bottom w:val="nil"/>
              <w:right w:val="single" w:sz="4" w:space="0" w:color="A6A6A6" w:themeColor="background1" w:themeShade="A6"/>
            </w:tcBorders>
          </w:tcPr>
          <w:p w:rsidR="00FF1C65" w:rsidRPr="00C15D51" w:rsidRDefault="00FF1C65" w:rsidP="00FD2DBC">
            <w:pPr>
              <w:pStyle w:val="TableText"/>
              <w:spacing w:before="0"/>
            </w:pPr>
            <w:r w:rsidRPr="00C15D51">
              <w:t>Thyroid gland (C73)</w:t>
            </w:r>
          </w:p>
        </w:tc>
        <w:tc>
          <w:tcPr>
            <w:tcW w:w="826"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652"/>
              </w:tabs>
              <w:spacing w:before="0"/>
              <w:jc w:val="right"/>
            </w:pPr>
            <w:r w:rsidRPr="00C15D51">
              <w:t>4</w:t>
            </w:r>
          </w:p>
        </w:tc>
        <w:tc>
          <w:tcPr>
            <w:tcW w:w="827" w:type="dxa"/>
            <w:tcBorders>
              <w:top w:val="nil"/>
              <w:left w:val="nil"/>
              <w:bottom w:val="nil"/>
              <w:right w:val="nil"/>
            </w:tcBorders>
          </w:tcPr>
          <w:p w:rsidR="00FF1C65" w:rsidRPr="00C15D51" w:rsidRDefault="00FF1C65" w:rsidP="00766CA3">
            <w:pPr>
              <w:pStyle w:val="TableText"/>
              <w:tabs>
                <w:tab w:val="decimal" w:pos="652"/>
              </w:tabs>
              <w:spacing w:before="0"/>
              <w:jc w:val="right"/>
            </w:pPr>
            <w:r w:rsidRPr="00C15D51">
              <w:t>5</w:t>
            </w:r>
          </w:p>
        </w:tc>
        <w:tc>
          <w:tcPr>
            <w:tcW w:w="827" w:type="dxa"/>
            <w:tcBorders>
              <w:top w:val="nil"/>
              <w:left w:val="nil"/>
              <w:bottom w:val="nil"/>
              <w:right w:val="single" w:sz="4" w:space="0" w:color="A6A6A6" w:themeColor="background1" w:themeShade="A6"/>
            </w:tcBorders>
          </w:tcPr>
          <w:p w:rsidR="00FF1C65" w:rsidRPr="00C15D51" w:rsidRDefault="00FF1C65" w:rsidP="00766CA3">
            <w:pPr>
              <w:pStyle w:val="TableText"/>
              <w:tabs>
                <w:tab w:val="decimal" w:pos="652"/>
              </w:tabs>
              <w:spacing w:before="0"/>
              <w:jc w:val="right"/>
            </w:pPr>
            <w:r w:rsidRPr="00C15D51">
              <w:t>9</w:t>
            </w:r>
          </w:p>
        </w:tc>
        <w:tc>
          <w:tcPr>
            <w:tcW w:w="827"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437"/>
              </w:tabs>
              <w:spacing w:before="0"/>
              <w:jc w:val="right"/>
            </w:pPr>
            <w:r w:rsidRPr="00C15D51">
              <w:t>1.8</w:t>
            </w:r>
          </w:p>
        </w:tc>
        <w:tc>
          <w:tcPr>
            <w:tcW w:w="827" w:type="dxa"/>
            <w:tcBorders>
              <w:top w:val="nil"/>
              <w:left w:val="nil"/>
              <w:bottom w:val="nil"/>
              <w:right w:val="nil"/>
            </w:tcBorders>
          </w:tcPr>
          <w:p w:rsidR="00FF1C65" w:rsidRPr="00C15D51" w:rsidRDefault="00FF1C65" w:rsidP="00766CA3">
            <w:pPr>
              <w:pStyle w:val="TableText"/>
              <w:tabs>
                <w:tab w:val="decimal" w:pos="437"/>
              </w:tabs>
              <w:spacing w:before="0"/>
              <w:jc w:val="right"/>
            </w:pPr>
            <w:r w:rsidRPr="00C15D51">
              <w:t>2.0</w:t>
            </w:r>
          </w:p>
        </w:tc>
        <w:tc>
          <w:tcPr>
            <w:tcW w:w="827" w:type="dxa"/>
            <w:tcBorders>
              <w:top w:val="nil"/>
              <w:left w:val="nil"/>
              <w:bottom w:val="nil"/>
            </w:tcBorders>
          </w:tcPr>
          <w:p w:rsidR="00FF1C65" w:rsidRPr="00C15D51" w:rsidRDefault="00FF1C65" w:rsidP="00766CA3">
            <w:pPr>
              <w:pStyle w:val="TableText"/>
              <w:tabs>
                <w:tab w:val="decimal" w:pos="437"/>
              </w:tabs>
              <w:spacing w:before="0"/>
              <w:jc w:val="right"/>
            </w:pPr>
            <w:r w:rsidRPr="00C15D51">
              <w:t>1.9</w:t>
            </w:r>
          </w:p>
        </w:tc>
      </w:tr>
      <w:tr w:rsidR="00FF1C65" w:rsidRPr="002F7220" w:rsidTr="00FD2DBC">
        <w:trPr>
          <w:cantSplit/>
        </w:trPr>
        <w:tc>
          <w:tcPr>
            <w:tcW w:w="4395" w:type="dxa"/>
            <w:tcBorders>
              <w:top w:val="nil"/>
              <w:bottom w:val="nil"/>
              <w:right w:val="single" w:sz="4" w:space="0" w:color="A6A6A6" w:themeColor="background1" w:themeShade="A6"/>
            </w:tcBorders>
          </w:tcPr>
          <w:p w:rsidR="00FF1C65" w:rsidRPr="00C15D51" w:rsidRDefault="00FF1C65" w:rsidP="00FD2DBC">
            <w:pPr>
              <w:pStyle w:val="TableText"/>
              <w:spacing w:before="0"/>
            </w:pPr>
            <w:r w:rsidRPr="00C15D51">
              <w:t>Adrenal gland (C74)</w:t>
            </w:r>
          </w:p>
        </w:tc>
        <w:tc>
          <w:tcPr>
            <w:tcW w:w="826"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652"/>
              </w:tabs>
              <w:spacing w:before="0"/>
              <w:jc w:val="right"/>
            </w:pPr>
            <w:r w:rsidRPr="00C15D51">
              <w:t>1</w:t>
            </w:r>
          </w:p>
        </w:tc>
        <w:tc>
          <w:tcPr>
            <w:tcW w:w="827" w:type="dxa"/>
            <w:tcBorders>
              <w:top w:val="nil"/>
              <w:left w:val="nil"/>
              <w:bottom w:val="nil"/>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nil"/>
              <w:right w:val="single" w:sz="4" w:space="0" w:color="A6A6A6" w:themeColor="background1" w:themeShade="A6"/>
            </w:tcBorders>
          </w:tcPr>
          <w:p w:rsidR="00FF1C65" w:rsidRPr="00C15D51" w:rsidRDefault="00FF1C65" w:rsidP="00766CA3">
            <w:pPr>
              <w:pStyle w:val="TableText"/>
              <w:tabs>
                <w:tab w:val="decimal" w:pos="652"/>
              </w:tabs>
              <w:spacing w:before="0"/>
              <w:jc w:val="right"/>
            </w:pPr>
            <w:r w:rsidRPr="00C15D51">
              <w:t>1</w:t>
            </w:r>
          </w:p>
        </w:tc>
        <w:tc>
          <w:tcPr>
            <w:tcW w:w="827"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437"/>
              </w:tabs>
              <w:spacing w:before="0"/>
              <w:jc w:val="right"/>
            </w:pPr>
            <w:r w:rsidRPr="00C15D51">
              <w:t>0.4</w:t>
            </w:r>
          </w:p>
        </w:tc>
        <w:tc>
          <w:tcPr>
            <w:tcW w:w="827" w:type="dxa"/>
            <w:tcBorders>
              <w:top w:val="nil"/>
              <w:left w:val="nil"/>
              <w:bottom w:val="nil"/>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nil"/>
            </w:tcBorders>
          </w:tcPr>
          <w:p w:rsidR="00FF1C65" w:rsidRPr="00C15D51" w:rsidRDefault="00FF1C65" w:rsidP="00766CA3">
            <w:pPr>
              <w:pStyle w:val="TableText"/>
              <w:tabs>
                <w:tab w:val="decimal" w:pos="437"/>
              </w:tabs>
              <w:spacing w:before="0"/>
              <w:jc w:val="right"/>
            </w:pPr>
            <w:r w:rsidRPr="00C15D51">
              <w:t>0.2</w:t>
            </w:r>
          </w:p>
        </w:tc>
      </w:tr>
      <w:tr w:rsidR="00FF1C65" w:rsidRPr="002F7220" w:rsidTr="00FD2DBC">
        <w:trPr>
          <w:cantSplit/>
        </w:trPr>
        <w:tc>
          <w:tcPr>
            <w:tcW w:w="4395" w:type="dxa"/>
            <w:tcBorders>
              <w:top w:val="nil"/>
              <w:bottom w:val="single" w:sz="4" w:space="0" w:color="A6A6A6" w:themeColor="background1" w:themeShade="A6"/>
              <w:right w:val="single" w:sz="4" w:space="0" w:color="A6A6A6" w:themeColor="background1" w:themeShade="A6"/>
            </w:tcBorders>
          </w:tcPr>
          <w:p w:rsidR="00FF1C65" w:rsidRPr="00C15D51" w:rsidRDefault="00FF1C65" w:rsidP="00FD2DBC">
            <w:pPr>
              <w:pStyle w:val="TableText"/>
              <w:spacing w:before="0"/>
            </w:pPr>
            <w:r w:rsidRPr="00C15D51">
              <w:t>Endocrine glands and related structures</w:t>
            </w:r>
            <w:r>
              <w:t xml:space="preserve"> – </w:t>
            </w:r>
            <w:r w:rsidRPr="00C15D51">
              <w:t>other (C75)</w:t>
            </w:r>
          </w:p>
        </w:tc>
        <w:tc>
          <w:tcPr>
            <w:tcW w:w="826" w:type="dxa"/>
            <w:tcBorders>
              <w:top w:val="nil"/>
              <w:left w:val="single" w:sz="4" w:space="0" w:color="A6A6A6" w:themeColor="background1" w:themeShade="A6"/>
              <w:bottom w:val="single" w:sz="4" w:space="0" w:color="A6A6A6" w:themeColor="background1" w:themeShade="A6"/>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single" w:sz="4" w:space="0" w:color="A6A6A6" w:themeColor="background1" w:themeShade="A6"/>
              <w:right w:val="nil"/>
            </w:tcBorders>
          </w:tcPr>
          <w:p w:rsidR="00FF1C65" w:rsidRPr="00C15D51" w:rsidRDefault="00FF1C65" w:rsidP="00766CA3">
            <w:pPr>
              <w:pStyle w:val="TableText"/>
              <w:tabs>
                <w:tab w:val="decimal" w:pos="652"/>
              </w:tabs>
              <w:spacing w:before="0"/>
              <w:jc w:val="right"/>
            </w:pPr>
            <w:r w:rsidRPr="00C15D51">
              <w:t>1</w:t>
            </w:r>
          </w:p>
        </w:tc>
        <w:tc>
          <w:tcPr>
            <w:tcW w:w="827" w:type="dxa"/>
            <w:tcBorders>
              <w:top w:val="nil"/>
              <w:left w:val="nil"/>
              <w:bottom w:val="single" w:sz="4" w:space="0" w:color="A6A6A6" w:themeColor="background1" w:themeShade="A6"/>
              <w:right w:val="single" w:sz="4" w:space="0" w:color="A6A6A6" w:themeColor="background1" w:themeShade="A6"/>
            </w:tcBorders>
          </w:tcPr>
          <w:p w:rsidR="00FF1C65" w:rsidRPr="00C15D51" w:rsidRDefault="00FF1C65" w:rsidP="00766CA3">
            <w:pPr>
              <w:pStyle w:val="TableText"/>
              <w:tabs>
                <w:tab w:val="decimal" w:pos="652"/>
              </w:tabs>
              <w:spacing w:before="0"/>
              <w:jc w:val="right"/>
            </w:pPr>
            <w:r w:rsidRPr="00C15D51">
              <w:t>1</w:t>
            </w:r>
          </w:p>
        </w:tc>
        <w:tc>
          <w:tcPr>
            <w:tcW w:w="827" w:type="dxa"/>
            <w:tcBorders>
              <w:top w:val="nil"/>
              <w:left w:val="single" w:sz="4" w:space="0" w:color="A6A6A6" w:themeColor="background1" w:themeShade="A6"/>
              <w:bottom w:val="single" w:sz="4" w:space="0" w:color="A6A6A6" w:themeColor="background1" w:themeShade="A6"/>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single" w:sz="4" w:space="0" w:color="A6A6A6" w:themeColor="background1" w:themeShade="A6"/>
              <w:right w:val="nil"/>
            </w:tcBorders>
          </w:tcPr>
          <w:p w:rsidR="00FF1C65" w:rsidRPr="00C15D51" w:rsidRDefault="00FF1C65" w:rsidP="00766CA3">
            <w:pPr>
              <w:pStyle w:val="TableText"/>
              <w:tabs>
                <w:tab w:val="decimal" w:pos="437"/>
              </w:tabs>
              <w:spacing w:before="0"/>
              <w:jc w:val="right"/>
            </w:pPr>
            <w:r w:rsidRPr="00C15D51">
              <w:t>0.3</w:t>
            </w:r>
          </w:p>
        </w:tc>
        <w:tc>
          <w:tcPr>
            <w:tcW w:w="827" w:type="dxa"/>
            <w:tcBorders>
              <w:top w:val="nil"/>
              <w:left w:val="nil"/>
              <w:bottom w:val="single" w:sz="4" w:space="0" w:color="A6A6A6" w:themeColor="background1" w:themeShade="A6"/>
            </w:tcBorders>
          </w:tcPr>
          <w:p w:rsidR="00FF1C65" w:rsidRPr="00C15D51" w:rsidRDefault="00FF1C65" w:rsidP="00766CA3">
            <w:pPr>
              <w:pStyle w:val="TableText"/>
              <w:tabs>
                <w:tab w:val="decimal" w:pos="437"/>
              </w:tabs>
              <w:spacing w:before="0"/>
              <w:jc w:val="right"/>
            </w:pPr>
            <w:r w:rsidRPr="00C15D51">
              <w:t>0.1</w:t>
            </w:r>
          </w:p>
        </w:tc>
      </w:tr>
      <w:tr w:rsidR="00FF1C65" w:rsidRPr="00FD2DBC" w:rsidTr="00FD2DBC">
        <w:trPr>
          <w:cantSplit/>
        </w:trPr>
        <w:tc>
          <w:tcPr>
            <w:tcW w:w="4395" w:type="dxa"/>
            <w:tcBorders>
              <w:top w:val="single" w:sz="4" w:space="0" w:color="A6A6A6" w:themeColor="background1" w:themeShade="A6"/>
              <w:bottom w:val="nil"/>
              <w:right w:val="single" w:sz="4" w:space="0" w:color="A6A6A6" w:themeColor="background1" w:themeShade="A6"/>
            </w:tcBorders>
          </w:tcPr>
          <w:p w:rsidR="00FF1C65" w:rsidRPr="00FD2DBC" w:rsidRDefault="00FF1C65" w:rsidP="00FD2DBC">
            <w:pPr>
              <w:pStyle w:val="TableText"/>
              <w:rPr>
                <w:b/>
                <w:bCs/>
              </w:rPr>
            </w:pPr>
            <w:r w:rsidRPr="00FD2DBC">
              <w:rPr>
                <w:b/>
                <w:bCs/>
              </w:rPr>
              <w:t>Ill-defined, secondary or unspecified sites</w:t>
            </w:r>
            <w:r w:rsidR="00FD2DBC">
              <w:rPr>
                <w:b/>
                <w:bCs/>
              </w:rPr>
              <w:br/>
            </w:r>
            <w:r w:rsidRPr="00FD2DBC">
              <w:rPr>
                <w:b/>
                <w:bCs/>
              </w:rPr>
              <w:t>(C76–C80)</w:t>
            </w:r>
          </w:p>
        </w:tc>
        <w:tc>
          <w:tcPr>
            <w:tcW w:w="826" w:type="dxa"/>
            <w:tcBorders>
              <w:top w:val="single" w:sz="4" w:space="0" w:color="A6A6A6" w:themeColor="background1" w:themeShade="A6"/>
              <w:left w:val="single" w:sz="4" w:space="0" w:color="A6A6A6" w:themeColor="background1" w:themeShade="A6"/>
              <w:bottom w:val="nil"/>
              <w:right w:val="nil"/>
            </w:tcBorders>
          </w:tcPr>
          <w:p w:rsidR="00FF1C65" w:rsidRPr="00FD2DBC" w:rsidRDefault="00FF1C65" w:rsidP="00766CA3">
            <w:pPr>
              <w:pStyle w:val="TableText"/>
              <w:tabs>
                <w:tab w:val="decimal" w:pos="652"/>
              </w:tabs>
              <w:jc w:val="right"/>
              <w:rPr>
                <w:b/>
              </w:rPr>
            </w:pPr>
            <w:r w:rsidRPr="00FD2DBC">
              <w:rPr>
                <w:b/>
              </w:rPr>
              <w:t>18</w:t>
            </w:r>
          </w:p>
        </w:tc>
        <w:tc>
          <w:tcPr>
            <w:tcW w:w="827" w:type="dxa"/>
            <w:tcBorders>
              <w:top w:val="single" w:sz="4" w:space="0" w:color="A6A6A6" w:themeColor="background1" w:themeShade="A6"/>
              <w:left w:val="nil"/>
              <w:bottom w:val="nil"/>
              <w:right w:val="nil"/>
            </w:tcBorders>
          </w:tcPr>
          <w:p w:rsidR="00FF1C65" w:rsidRPr="00FD2DBC" w:rsidRDefault="00FF1C65" w:rsidP="00766CA3">
            <w:pPr>
              <w:pStyle w:val="TableText"/>
              <w:tabs>
                <w:tab w:val="decimal" w:pos="652"/>
              </w:tabs>
              <w:jc w:val="right"/>
              <w:rPr>
                <w:b/>
              </w:rPr>
            </w:pPr>
            <w:r w:rsidRPr="00FD2DBC">
              <w:rPr>
                <w:b/>
              </w:rPr>
              <w:t>22</w:t>
            </w:r>
          </w:p>
        </w:tc>
        <w:tc>
          <w:tcPr>
            <w:tcW w:w="827" w:type="dxa"/>
            <w:tcBorders>
              <w:top w:val="single" w:sz="4" w:space="0" w:color="A6A6A6" w:themeColor="background1" w:themeShade="A6"/>
              <w:left w:val="nil"/>
              <w:bottom w:val="nil"/>
              <w:right w:val="single" w:sz="4" w:space="0" w:color="A6A6A6" w:themeColor="background1" w:themeShade="A6"/>
            </w:tcBorders>
          </w:tcPr>
          <w:p w:rsidR="00FF1C65" w:rsidRPr="00FD2DBC" w:rsidRDefault="00FF1C65" w:rsidP="00766CA3">
            <w:pPr>
              <w:pStyle w:val="TableText"/>
              <w:tabs>
                <w:tab w:val="decimal" w:pos="652"/>
              </w:tabs>
              <w:jc w:val="right"/>
              <w:rPr>
                <w:b/>
              </w:rPr>
            </w:pPr>
            <w:r w:rsidRPr="00FD2DBC">
              <w:rPr>
                <w:b/>
              </w:rPr>
              <w:t>40</w:t>
            </w:r>
          </w:p>
        </w:tc>
        <w:tc>
          <w:tcPr>
            <w:tcW w:w="827" w:type="dxa"/>
            <w:tcBorders>
              <w:top w:val="single" w:sz="4" w:space="0" w:color="A6A6A6" w:themeColor="background1" w:themeShade="A6"/>
              <w:left w:val="single" w:sz="4" w:space="0" w:color="A6A6A6" w:themeColor="background1" w:themeShade="A6"/>
              <w:bottom w:val="nil"/>
              <w:right w:val="nil"/>
            </w:tcBorders>
          </w:tcPr>
          <w:p w:rsidR="00FF1C65" w:rsidRPr="00FD2DBC" w:rsidRDefault="00FF1C65" w:rsidP="00766CA3">
            <w:pPr>
              <w:pStyle w:val="TableText"/>
              <w:tabs>
                <w:tab w:val="decimal" w:pos="437"/>
              </w:tabs>
              <w:jc w:val="right"/>
              <w:rPr>
                <w:b/>
              </w:rPr>
            </w:pPr>
            <w:r w:rsidRPr="00FD2DBC">
              <w:rPr>
                <w:b/>
              </w:rPr>
              <w:t>9.2</w:t>
            </w:r>
          </w:p>
        </w:tc>
        <w:tc>
          <w:tcPr>
            <w:tcW w:w="827" w:type="dxa"/>
            <w:tcBorders>
              <w:top w:val="single" w:sz="4" w:space="0" w:color="A6A6A6" w:themeColor="background1" w:themeShade="A6"/>
              <w:left w:val="nil"/>
              <w:bottom w:val="nil"/>
              <w:right w:val="nil"/>
            </w:tcBorders>
          </w:tcPr>
          <w:p w:rsidR="00FF1C65" w:rsidRPr="00FD2DBC" w:rsidRDefault="00FF1C65" w:rsidP="00766CA3">
            <w:pPr>
              <w:pStyle w:val="TableText"/>
              <w:tabs>
                <w:tab w:val="decimal" w:pos="437"/>
              </w:tabs>
              <w:jc w:val="right"/>
              <w:rPr>
                <w:b/>
              </w:rPr>
            </w:pPr>
            <w:r w:rsidRPr="00FD2DBC">
              <w:rPr>
                <w:b/>
              </w:rPr>
              <w:t>8.4</w:t>
            </w:r>
          </w:p>
        </w:tc>
        <w:tc>
          <w:tcPr>
            <w:tcW w:w="827" w:type="dxa"/>
            <w:tcBorders>
              <w:top w:val="single" w:sz="4" w:space="0" w:color="A6A6A6" w:themeColor="background1" w:themeShade="A6"/>
              <w:left w:val="nil"/>
              <w:bottom w:val="nil"/>
            </w:tcBorders>
          </w:tcPr>
          <w:p w:rsidR="00FF1C65" w:rsidRPr="00FD2DBC" w:rsidRDefault="00FF1C65" w:rsidP="00766CA3">
            <w:pPr>
              <w:pStyle w:val="TableText"/>
              <w:tabs>
                <w:tab w:val="decimal" w:pos="437"/>
              </w:tabs>
              <w:jc w:val="right"/>
              <w:rPr>
                <w:b/>
              </w:rPr>
            </w:pPr>
            <w:r w:rsidRPr="00FD2DBC">
              <w:rPr>
                <w:b/>
              </w:rPr>
              <w:t>8.5</w:t>
            </w:r>
          </w:p>
        </w:tc>
      </w:tr>
      <w:tr w:rsidR="00FF1C65" w:rsidRPr="002F7220" w:rsidTr="00FD2DBC">
        <w:trPr>
          <w:cantSplit/>
        </w:trPr>
        <w:tc>
          <w:tcPr>
            <w:tcW w:w="4395" w:type="dxa"/>
            <w:tcBorders>
              <w:top w:val="nil"/>
              <w:bottom w:val="nil"/>
              <w:right w:val="single" w:sz="4" w:space="0" w:color="A6A6A6" w:themeColor="background1" w:themeShade="A6"/>
            </w:tcBorders>
          </w:tcPr>
          <w:p w:rsidR="00FF1C65" w:rsidRPr="00C15D51" w:rsidRDefault="00FF1C65" w:rsidP="00FD2DBC">
            <w:pPr>
              <w:pStyle w:val="TableText"/>
              <w:spacing w:before="0"/>
            </w:pPr>
            <w:r w:rsidRPr="00C15D51">
              <w:t>Other and ill-defined sites (C76)</w:t>
            </w:r>
          </w:p>
        </w:tc>
        <w:tc>
          <w:tcPr>
            <w:tcW w:w="826"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nil"/>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nil"/>
              <w:right w:val="single" w:sz="4" w:space="0" w:color="A6A6A6" w:themeColor="background1" w:themeShade="A6"/>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nil"/>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nil"/>
            </w:tcBorders>
          </w:tcPr>
          <w:p w:rsidR="00FF1C65" w:rsidRPr="00C15D51" w:rsidRDefault="00FF1C65" w:rsidP="00766CA3">
            <w:pPr>
              <w:pStyle w:val="TableText"/>
              <w:tabs>
                <w:tab w:val="decimal" w:pos="437"/>
              </w:tabs>
              <w:spacing w:before="0"/>
              <w:jc w:val="right"/>
            </w:pPr>
            <w:r w:rsidRPr="00C15D51">
              <w:t>0.0</w:t>
            </w:r>
          </w:p>
        </w:tc>
      </w:tr>
      <w:tr w:rsidR="00FF1C65" w:rsidRPr="002F7220" w:rsidTr="00FD2DBC">
        <w:trPr>
          <w:cantSplit/>
        </w:trPr>
        <w:tc>
          <w:tcPr>
            <w:tcW w:w="4395" w:type="dxa"/>
            <w:tcBorders>
              <w:top w:val="nil"/>
              <w:bottom w:val="nil"/>
              <w:right w:val="single" w:sz="4" w:space="0" w:color="A6A6A6" w:themeColor="background1" w:themeShade="A6"/>
            </w:tcBorders>
          </w:tcPr>
          <w:p w:rsidR="00FF1C65" w:rsidRPr="00C15D51" w:rsidRDefault="00FF1C65" w:rsidP="00FD2DBC">
            <w:pPr>
              <w:pStyle w:val="TableText"/>
              <w:spacing w:before="0"/>
            </w:pPr>
            <w:r w:rsidRPr="00C15D51">
              <w:t>Lymph nodes</w:t>
            </w:r>
            <w:r>
              <w:t xml:space="preserve"> – </w:t>
            </w:r>
            <w:r w:rsidRPr="00C15D51">
              <w:t>secondary and unspecified (C77)</w:t>
            </w:r>
          </w:p>
        </w:tc>
        <w:tc>
          <w:tcPr>
            <w:tcW w:w="826"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nil"/>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nil"/>
              <w:right w:val="single" w:sz="4" w:space="0" w:color="A6A6A6" w:themeColor="background1" w:themeShade="A6"/>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nil"/>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nil"/>
            </w:tcBorders>
          </w:tcPr>
          <w:p w:rsidR="00FF1C65" w:rsidRPr="00C15D51" w:rsidRDefault="00FF1C65" w:rsidP="00766CA3">
            <w:pPr>
              <w:pStyle w:val="TableText"/>
              <w:tabs>
                <w:tab w:val="decimal" w:pos="437"/>
              </w:tabs>
              <w:spacing w:before="0"/>
              <w:jc w:val="right"/>
            </w:pPr>
            <w:r w:rsidRPr="00C15D51">
              <w:t>0.0</w:t>
            </w:r>
          </w:p>
        </w:tc>
      </w:tr>
      <w:tr w:rsidR="00FF1C65" w:rsidRPr="002F7220" w:rsidTr="00FD2DBC">
        <w:trPr>
          <w:cantSplit/>
        </w:trPr>
        <w:tc>
          <w:tcPr>
            <w:tcW w:w="4395" w:type="dxa"/>
            <w:tcBorders>
              <w:top w:val="nil"/>
              <w:bottom w:val="nil"/>
              <w:right w:val="single" w:sz="4" w:space="0" w:color="A6A6A6" w:themeColor="background1" w:themeShade="A6"/>
            </w:tcBorders>
          </w:tcPr>
          <w:p w:rsidR="00FF1C65" w:rsidRPr="00C15D51" w:rsidRDefault="00FF1C65" w:rsidP="00FD2DBC">
            <w:pPr>
              <w:pStyle w:val="TableText"/>
              <w:spacing w:before="0"/>
            </w:pPr>
            <w:r w:rsidRPr="00C15D51">
              <w:t>Respiratory and digestive organs</w:t>
            </w:r>
            <w:r>
              <w:t xml:space="preserve"> – </w:t>
            </w:r>
            <w:r w:rsidRPr="00C15D51">
              <w:t>secondary (C78)</w:t>
            </w:r>
          </w:p>
        </w:tc>
        <w:tc>
          <w:tcPr>
            <w:tcW w:w="826"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nil"/>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nil"/>
              <w:right w:val="single" w:sz="4" w:space="0" w:color="A6A6A6" w:themeColor="background1" w:themeShade="A6"/>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nil"/>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nil"/>
            </w:tcBorders>
          </w:tcPr>
          <w:p w:rsidR="00FF1C65" w:rsidRPr="00C15D51" w:rsidRDefault="00FF1C65" w:rsidP="00766CA3">
            <w:pPr>
              <w:pStyle w:val="TableText"/>
              <w:tabs>
                <w:tab w:val="decimal" w:pos="437"/>
              </w:tabs>
              <w:spacing w:before="0"/>
              <w:jc w:val="right"/>
            </w:pPr>
            <w:r w:rsidRPr="00C15D51">
              <w:t>0.0</w:t>
            </w:r>
          </w:p>
        </w:tc>
      </w:tr>
      <w:tr w:rsidR="00FF1C65" w:rsidRPr="002F7220" w:rsidTr="00FD2DBC">
        <w:trPr>
          <w:cantSplit/>
        </w:trPr>
        <w:tc>
          <w:tcPr>
            <w:tcW w:w="4395" w:type="dxa"/>
            <w:tcBorders>
              <w:top w:val="nil"/>
              <w:bottom w:val="nil"/>
              <w:right w:val="single" w:sz="4" w:space="0" w:color="A6A6A6" w:themeColor="background1" w:themeShade="A6"/>
            </w:tcBorders>
          </w:tcPr>
          <w:p w:rsidR="00FF1C65" w:rsidRPr="00C15D51" w:rsidRDefault="00FF1C65" w:rsidP="00FD2DBC">
            <w:pPr>
              <w:pStyle w:val="TableText"/>
              <w:spacing w:before="0"/>
            </w:pPr>
            <w:r w:rsidRPr="00C15D51">
              <w:t>Secondary other sites (C79)</w:t>
            </w:r>
          </w:p>
        </w:tc>
        <w:tc>
          <w:tcPr>
            <w:tcW w:w="826"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nil"/>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nil"/>
              <w:right w:val="single" w:sz="4" w:space="0" w:color="A6A6A6" w:themeColor="background1" w:themeShade="A6"/>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nil"/>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nil"/>
            </w:tcBorders>
          </w:tcPr>
          <w:p w:rsidR="00FF1C65" w:rsidRPr="00C15D51" w:rsidRDefault="00FF1C65" w:rsidP="00766CA3">
            <w:pPr>
              <w:pStyle w:val="TableText"/>
              <w:tabs>
                <w:tab w:val="decimal" w:pos="437"/>
              </w:tabs>
              <w:spacing w:before="0"/>
              <w:jc w:val="right"/>
            </w:pPr>
            <w:r w:rsidRPr="00C15D51">
              <w:t>0.0</w:t>
            </w:r>
          </w:p>
        </w:tc>
      </w:tr>
      <w:tr w:rsidR="00FF1C65" w:rsidRPr="002F7220" w:rsidTr="00FD2DBC">
        <w:trPr>
          <w:cantSplit/>
        </w:trPr>
        <w:tc>
          <w:tcPr>
            <w:tcW w:w="4395" w:type="dxa"/>
            <w:tcBorders>
              <w:top w:val="nil"/>
              <w:bottom w:val="single" w:sz="4" w:space="0" w:color="A6A6A6" w:themeColor="background1" w:themeShade="A6"/>
              <w:right w:val="single" w:sz="4" w:space="0" w:color="A6A6A6" w:themeColor="background1" w:themeShade="A6"/>
            </w:tcBorders>
          </w:tcPr>
          <w:p w:rsidR="00FF1C65" w:rsidRPr="00C15D51" w:rsidRDefault="00FF1C65" w:rsidP="00FD2DBC">
            <w:pPr>
              <w:pStyle w:val="TableText"/>
              <w:spacing w:before="0"/>
            </w:pPr>
            <w:r w:rsidRPr="00C15D51">
              <w:t>Malignant neoplasm without specification of site (C80)</w:t>
            </w:r>
          </w:p>
        </w:tc>
        <w:tc>
          <w:tcPr>
            <w:tcW w:w="826" w:type="dxa"/>
            <w:tcBorders>
              <w:top w:val="nil"/>
              <w:left w:val="single" w:sz="4" w:space="0" w:color="A6A6A6" w:themeColor="background1" w:themeShade="A6"/>
              <w:bottom w:val="single" w:sz="4" w:space="0" w:color="A6A6A6" w:themeColor="background1" w:themeShade="A6"/>
              <w:right w:val="nil"/>
            </w:tcBorders>
          </w:tcPr>
          <w:p w:rsidR="00FF1C65" w:rsidRPr="00C15D51" w:rsidRDefault="00FF1C65" w:rsidP="00766CA3">
            <w:pPr>
              <w:pStyle w:val="TableText"/>
              <w:tabs>
                <w:tab w:val="decimal" w:pos="652"/>
              </w:tabs>
              <w:spacing w:before="0"/>
              <w:jc w:val="right"/>
            </w:pPr>
            <w:r w:rsidRPr="00C15D51">
              <w:t>18</w:t>
            </w:r>
          </w:p>
        </w:tc>
        <w:tc>
          <w:tcPr>
            <w:tcW w:w="827" w:type="dxa"/>
            <w:tcBorders>
              <w:top w:val="nil"/>
              <w:left w:val="nil"/>
              <w:bottom w:val="single" w:sz="4" w:space="0" w:color="A6A6A6" w:themeColor="background1" w:themeShade="A6"/>
              <w:right w:val="nil"/>
            </w:tcBorders>
          </w:tcPr>
          <w:p w:rsidR="00FF1C65" w:rsidRPr="00C15D51" w:rsidRDefault="00FF1C65" w:rsidP="00766CA3">
            <w:pPr>
              <w:pStyle w:val="TableText"/>
              <w:tabs>
                <w:tab w:val="decimal" w:pos="652"/>
              </w:tabs>
              <w:spacing w:before="0"/>
              <w:jc w:val="right"/>
            </w:pPr>
            <w:r w:rsidRPr="00C15D51">
              <w:t>22</w:t>
            </w:r>
          </w:p>
        </w:tc>
        <w:tc>
          <w:tcPr>
            <w:tcW w:w="827" w:type="dxa"/>
            <w:tcBorders>
              <w:top w:val="nil"/>
              <w:left w:val="nil"/>
              <w:bottom w:val="single" w:sz="4" w:space="0" w:color="A6A6A6" w:themeColor="background1" w:themeShade="A6"/>
              <w:right w:val="single" w:sz="4" w:space="0" w:color="A6A6A6" w:themeColor="background1" w:themeShade="A6"/>
            </w:tcBorders>
          </w:tcPr>
          <w:p w:rsidR="00FF1C65" w:rsidRPr="00C15D51" w:rsidRDefault="00FF1C65" w:rsidP="00766CA3">
            <w:pPr>
              <w:pStyle w:val="TableText"/>
              <w:tabs>
                <w:tab w:val="decimal" w:pos="652"/>
              </w:tabs>
              <w:spacing w:before="0"/>
              <w:jc w:val="right"/>
            </w:pPr>
            <w:r w:rsidRPr="00C15D51">
              <w:t>40</w:t>
            </w:r>
          </w:p>
        </w:tc>
        <w:tc>
          <w:tcPr>
            <w:tcW w:w="827" w:type="dxa"/>
            <w:tcBorders>
              <w:top w:val="nil"/>
              <w:left w:val="single" w:sz="4" w:space="0" w:color="A6A6A6" w:themeColor="background1" w:themeShade="A6"/>
              <w:bottom w:val="single" w:sz="4" w:space="0" w:color="A6A6A6" w:themeColor="background1" w:themeShade="A6"/>
              <w:right w:val="nil"/>
            </w:tcBorders>
          </w:tcPr>
          <w:p w:rsidR="00FF1C65" w:rsidRPr="00C15D51" w:rsidRDefault="00FF1C65" w:rsidP="00766CA3">
            <w:pPr>
              <w:pStyle w:val="TableText"/>
              <w:tabs>
                <w:tab w:val="decimal" w:pos="437"/>
              </w:tabs>
              <w:spacing w:before="0"/>
              <w:jc w:val="right"/>
            </w:pPr>
            <w:r w:rsidRPr="00C15D51">
              <w:t>9.2</w:t>
            </w:r>
          </w:p>
        </w:tc>
        <w:tc>
          <w:tcPr>
            <w:tcW w:w="827" w:type="dxa"/>
            <w:tcBorders>
              <w:top w:val="nil"/>
              <w:left w:val="nil"/>
              <w:bottom w:val="single" w:sz="4" w:space="0" w:color="A6A6A6" w:themeColor="background1" w:themeShade="A6"/>
              <w:right w:val="nil"/>
            </w:tcBorders>
          </w:tcPr>
          <w:p w:rsidR="00FF1C65" w:rsidRPr="00C15D51" w:rsidRDefault="00FF1C65" w:rsidP="00766CA3">
            <w:pPr>
              <w:pStyle w:val="TableText"/>
              <w:tabs>
                <w:tab w:val="decimal" w:pos="437"/>
              </w:tabs>
              <w:spacing w:before="0"/>
              <w:jc w:val="right"/>
            </w:pPr>
            <w:r w:rsidRPr="00C15D51">
              <w:t>8.4</w:t>
            </w:r>
          </w:p>
        </w:tc>
        <w:tc>
          <w:tcPr>
            <w:tcW w:w="827" w:type="dxa"/>
            <w:tcBorders>
              <w:top w:val="nil"/>
              <w:left w:val="nil"/>
              <w:bottom w:val="single" w:sz="4" w:space="0" w:color="A6A6A6" w:themeColor="background1" w:themeShade="A6"/>
            </w:tcBorders>
          </w:tcPr>
          <w:p w:rsidR="00FF1C65" w:rsidRPr="00C15D51" w:rsidRDefault="00FF1C65" w:rsidP="00766CA3">
            <w:pPr>
              <w:pStyle w:val="TableText"/>
              <w:tabs>
                <w:tab w:val="decimal" w:pos="437"/>
              </w:tabs>
              <w:spacing w:before="0"/>
              <w:jc w:val="right"/>
            </w:pPr>
            <w:r w:rsidRPr="00C15D51">
              <w:t>8.5</w:t>
            </w:r>
          </w:p>
        </w:tc>
      </w:tr>
    </w:tbl>
    <w:p w:rsidR="00FD2DBC" w:rsidRDefault="00FD2DBC"/>
    <w:p w:rsidR="00FD2DBC" w:rsidRPr="00496FD1" w:rsidRDefault="00FD2DBC" w:rsidP="00FD2DBC">
      <w:pPr>
        <w:pStyle w:val="TableText"/>
        <w:keepNext/>
        <w:rPr>
          <w:b/>
        </w:rPr>
      </w:pPr>
      <w:r>
        <w:rPr>
          <w:b/>
        </w:rPr>
        <w:lastRenderedPageBreak/>
        <w:t>Table B5 (continued)</w:t>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FD2DBC" w:rsidRPr="00C6473C" w:rsidTr="00DA124E">
        <w:trPr>
          <w:cantSplit/>
          <w:tblHeader/>
        </w:trPr>
        <w:tc>
          <w:tcPr>
            <w:tcW w:w="4395" w:type="dxa"/>
            <w:vMerge w:val="restart"/>
            <w:tcBorders>
              <w:right w:val="single" w:sz="4" w:space="0" w:color="A6A6A6" w:themeColor="background1" w:themeShade="A6"/>
            </w:tcBorders>
          </w:tcPr>
          <w:p w:rsidR="00FD2DBC" w:rsidRPr="00C6473C" w:rsidRDefault="00FD2DBC" w:rsidP="00DA124E">
            <w:pPr>
              <w:pStyle w:val="TableText"/>
              <w:keepNext/>
              <w:rPr>
                <w:b/>
              </w:rPr>
            </w:pPr>
            <w:r w:rsidRPr="00C6473C">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rsidR="00FD2DBC" w:rsidRPr="00C6473C" w:rsidRDefault="00FD2DBC" w:rsidP="00DA124E">
            <w:pPr>
              <w:pStyle w:val="TableText"/>
              <w:keepNext/>
              <w:jc w:val="center"/>
              <w:rPr>
                <w:b/>
              </w:rPr>
            </w:pPr>
            <w:r w:rsidRPr="00C6473C">
              <w:rPr>
                <w:b/>
              </w:rPr>
              <w:t>Number of cases</w:t>
            </w:r>
          </w:p>
        </w:tc>
        <w:tc>
          <w:tcPr>
            <w:tcW w:w="2481" w:type="dxa"/>
            <w:gridSpan w:val="3"/>
            <w:tcBorders>
              <w:left w:val="single" w:sz="4" w:space="0" w:color="A6A6A6" w:themeColor="background1" w:themeShade="A6"/>
            </w:tcBorders>
          </w:tcPr>
          <w:p w:rsidR="00FD2DBC" w:rsidRPr="00C6473C" w:rsidRDefault="00FD2DBC" w:rsidP="00DA124E">
            <w:pPr>
              <w:pStyle w:val="TableText"/>
              <w:keepNext/>
              <w:jc w:val="center"/>
              <w:rPr>
                <w:b/>
              </w:rPr>
            </w:pPr>
            <w:r w:rsidRPr="00C6473C">
              <w:rPr>
                <w:b/>
              </w:rPr>
              <w:t>Rate (cases per 100,000)</w:t>
            </w:r>
          </w:p>
        </w:tc>
      </w:tr>
      <w:tr w:rsidR="00FD2DBC" w:rsidRPr="00C6473C" w:rsidTr="00DA124E">
        <w:trPr>
          <w:cantSplit/>
          <w:tblHeader/>
        </w:trPr>
        <w:tc>
          <w:tcPr>
            <w:tcW w:w="4395" w:type="dxa"/>
            <w:vMerge/>
            <w:tcBorders>
              <w:bottom w:val="single" w:sz="4" w:space="0" w:color="auto"/>
              <w:right w:val="single" w:sz="4" w:space="0" w:color="A6A6A6" w:themeColor="background1" w:themeShade="A6"/>
            </w:tcBorders>
          </w:tcPr>
          <w:p w:rsidR="00FD2DBC" w:rsidRPr="00C6473C" w:rsidRDefault="00FD2DBC" w:rsidP="00DA124E">
            <w:pPr>
              <w:pStyle w:val="TableText"/>
              <w:keepNext/>
              <w:rPr>
                <w:b/>
              </w:rPr>
            </w:pPr>
          </w:p>
        </w:tc>
        <w:tc>
          <w:tcPr>
            <w:tcW w:w="826" w:type="dxa"/>
            <w:tcBorders>
              <w:left w:val="single" w:sz="4" w:space="0" w:color="A6A6A6" w:themeColor="background1" w:themeShade="A6"/>
              <w:bottom w:val="single" w:sz="4" w:space="0" w:color="auto"/>
            </w:tcBorders>
          </w:tcPr>
          <w:p w:rsidR="00FD2DBC" w:rsidRPr="00C6473C" w:rsidRDefault="00FD2DBC" w:rsidP="00DA124E">
            <w:pPr>
              <w:pStyle w:val="TableText"/>
              <w:keepNext/>
              <w:spacing w:before="0"/>
              <w:jc w:val="center"/>
              <w:rPr>
                <w:b/>
              </w:rPr>
            </w:pPr>
            <w:r w:rsidRPr="00C6473C">
              <w:rPr>
                <w:b/>
              </w:rPr>
              <w:t>Male</w:t>
            </w:r>
          </w:p>
        </w:tc>
        <w:tc>
          <w:tcPr>
            <w:tcW w:w="827" w:type="dxa"/>
            <w:tcBorders>
              <w:bottom w:val="single" w:sz="4" w:space="0" w:color="auto"/>
            </w:tcBorders>
          </w:tcPr>
          <w:p w:rsidR="00FD2DBC" w:rsidRPr="00C6473C" w:rsidRDefault="00FD2DBC" w:rsidP="00DA124E">
            <w:pPr>
              <w:pStyle w:val="TableText"/>
              <w:keepNext/>
              <w:spacing w:before="0"/>
              <w:jc w:val="center"/>
              <w:rPr>
                <w:b/>
              </w:rPr>
            </w:pPr>
            <w:r w:rsidRPr="00C6473C">
              <w:rPr>
                <w:b/>
              </w:rPr>
              <w:t>Female</w:t>
            </w:r>
          </w:p>
        </w:tc>
        <w:tc>
          <w:tcPr>
            <w:tcW w:w="827" w:type="dxa"/>
            <w:tcBorders>
              <w:bottom w:val="single" w:sz="4" w:space="0" w:color="auto"/>
              <w:right w:val="single" w:sz="4" w:space="0" w:color="A6A6A6" w:themeColor="background1" w:themeShade="A6"/>
            </w:tcBorders>
          </w:tcPr>
          <w:p w:rsidR="00FD2DBC" w:rsidRPr="00C6473C" w:rsidRDefault="00FD2DBC" w:rsidP="00DA124E">
            <w:pPr>
              <w:pStyle w:val="TableText"/>
              <w:keepNext/>
              <w:spacing w:before="0"/>
              <w:jc w:val="center"/>
              <w:rPr>
                <w:b/>
              </w:rPr>
            </w:pPr>
            <w:r w:rsidRPr="00C6473C">
              <w:rPr>
                <w:b/>
              </w:rPr>
              <w:t>Total</w:t>
            </w:r>
          </w:p>
        </w:tc>
        <w:tc>
          <w:tcPr>
            <w:tcW w:w="827" w:type="dxa"/>
            <w:tcBorders>
              <w:left w:val="single" w:sz="4" w:space="0" w:color="A6A6A6" w:themeColor="background1" w:themeShade="A6"/>
              <w:bottom w:val="single" w:sz="4" w:space="0" w:color="auto"/>
            </w:tcBorders>
          </w:tcPr>
          <w:p w:rsidR="00FD2DBC" w:rsidRPr="00C6473C" w:rsidRDefault="00FD2DBC" w:rsidP="00DA124E">
            <w:pPr>
              <w:pStyle w:val="TableText"/>
              <w:keepNext/>
              <w:spacing w:before="0"/>
              <w:jc w:val="center"/>
              <w:rPr>
                <w:b/>
              </w:rPr>
            </w:pPr>
            <w:r w:rsidRPr="00C6473C">
              <w:rPr>
                <w:b/>
              </w:rPr>
              <w:t>Male</w:t>
            </w:r>
          </w:p>
        </w:tc>
        <w:tc>
          <w:tcPr>
            <w:tcW w:w="827" w:type="dxa"/>
            <w:tcBorders>
              <w:bottom w:val="single" w:sz="4" w:space="0" w:color="auto"/>
            </w:tcBorders>
          </w:tcPr>
          <w:p w:rsidR="00FD2DBC" w:rsidRPr="00C6473C" w:rsidRDefault="00FD2DBC" w:rsidP="00DA124E">
            <w:pPr>
              <w:pStyle w:val="TableText"/>
              <w:keepNext/>
              <w:spacing w:before="0"/>
              <w:jc w:val="center"/>
              <w:rPr>
                <w:b/>
              </w:rPr>
            </w:pPr>
            <w:r w:rsidRPr="00C6473C">
              <w:rPr>
                <w:b/>
              </w:rPr>
              <w:t>Female</w:t>
            </w:r>
          </w:p>
        </w:tc>
        <w:tc>
          <w:tcPr>
            <w:tcW w:w="827" w:type="dxa"/>
            <w:tcBorders>
              <w:bottom w:val="single" w:sz="4" w:space="0" w:color="auto"/>
            </w:tcBorders>
          </w:tcPr>
          <w:p w:rsidR="00FD2DBC" w:rsidRPr="00C6473C" w:rsidRDefault="00FD2DBC" w:rsidP="00DA124E">
            <w:pPr>
              <w:pStyle w:val="TableText"/>
              <w:keepNext/>
              <w:spacing w:before="0"/>
              <w:jc w:val="center"/>
              <w:rPr>
                <w:b/>
              </w:rPr>
            </w:pPr>
            <w:r w:rsidRPr="00C6473C">
              <w:rPr>
                <w:b/>
              </w:rPr>
              <w:t>Total</w:t>
            </w:r>
          </w:p>
        </w:tc>
      </w:tr>
      <w:tr w:rsidR="00FF1C65" w:rsidRPr="00FD2DBC" w:rsidTr="00FD2DBC">
        <w:trPr>
          <w:cantSplit/>
        </w:trPr>
        <w:tc>
          <w:tcPr>
            <w:tcW w:w="4395" w:type="dxa"/>
            <w:tcBorders>
              <w:top w:val="single" w:sz="4" w:space="0" w:color="A6A6A6" w:themeColor="background1" w:themeShade="A6"/>
              <w:bottom w:val="nil"/>
              <w:right w:val="single" w:sz="4" w:space="0" w:color="A6A6A6" w:themeColor="background1" w:themeShade="A6"/>
            </w:tcBorders>
          </w:tcPr>
          <w:p w:rsidR="00FF1C65" w:rsidRPr="00FD2DBC" w:rsidRDefault="00FF1C65" w:rsidP="00DA124E">
            <w:pPr>
              <w:pStyle w:val="TableText"/>
              <w:rPr>
                <w:b/>
                <w:bCs/>
              </w:rPr>
            </w:pPr>
            <w:r w:rsidRPr="00FD2DBC">
              <w:rPr>
                <w:b/>
                <w:bCs/>
              </w:rPr>
              <w:t>Lymphoid, haematopoietic and related tissue (C81–C96, D45–D47)</w:t>
            </w:r>
          </w:p>
        </w:tc>
        <w:tc>
          <w:tcPr>
            <w:tcW w:w="826" w:type="dxa"/>
            <w:tcBorders>
              <w:top w:val="single" w:sz="4" w:space="0" w:color="A6A6A6" w:themeColor="background1" w:themeShade="A6"/>
              <w:left w:val="single" w:sz="4" w:space="0" w:color="A6A6A6" w:themeColor="background1" w:themeShade="A6"/>
              <w:bottom w:val="nil"/>
              <w:right w:val="nil"/>
            </w:tcBorders>
          </w:tcPr>
          <w:p w:rsidR="00FF1C65" w:rsidRPr="00FD2DBC" w:rsidRDefault="00FF1C65" w:rsidP="00766CA3">
            <w:pPr>
              <w:pStyle w:val="TableText"/>
              <w:tabs>
                <w:tab w:val="decimal" w:pos="652"/>
              </w:tabs>
              <w:jc w:val="right"/>
              <w:rPr>
                <w:b/>
              </w:rPr>
            </w:pPr>
            <w:r w:rsidRPr="00FD2DBC">
              <w:rPr>
                <w:b/>
              </w:rPr>
              <w:t>46</w:t>
            </w:r>
          </w:p>
        </w:tc>
        <w:tc>
          <w:tcPr>
            <w:tcW w:w="827" w:type="dxa"/>
            <w:tcBorders>
              <w:top w:val="single" w:sz="4" w:space="0" w:color="A6A6A6" w:themeColor="background1" w:themeShade="A6"/>
              <w:left w:val="nil"/>
              <w:bottom w:val="nil"/>
              <w:right w:val="nil"/>
            </w:tcBorders>
          </w:tcPr>
          <w:p w:rsidR="00FF1C65" w:rsidRPr="00FD2DBC" w:rsidRDefault="00FF1C65" w:rsidP="00766CA3">
            <w:pPr>
              <w:pStyle w:val="TableText"/>
              <w:tabs>
                <w:tab w:val="decimal" w:pos="652"/>
              </w:tabs>
              <w:jc w:val="right"/>
              <w:rPr>
                <w:b/>
              </w:rPr>
            </w:pPr>
            <w:r w:rsidRPr="00FD2DBC">
              <w:rPr>
                <w:b/>
              </w:rPr>
              <w:t>38</w:t>
            </w:r>
          </w:p>
        </w:tc>
        <w:tc>
          <w:tcPr>
            <w:tcW w:w="827" w:type="dxa"/>
            <w:tcBorders>
              <w:top w:val="single" w:sz="4" w:space="0" w:color="A6A6A6" w:themeColor="background1" w:themeShade="A6"/>
              <w:left w:val="nil"/>
              <w:bottom w:val="nil"/>
              <w:right w:val="single" w:sz="4" w:space="0" w:color="A6A6A6" w:themeColor="background1" w:themeShade="A6"/>
            </w:tcBorders>
          </w:tcPr>
          <w:p w:rsidR="00FF1C65" w:rsidRPr="00FD2DBC" w:rsidRDefault="00FF1C65" w:rsidP="00766CA3">
            <w:pPr>
              <w:pStyle w:val="TableText"/>
              <w:tabs>
                <w:tab w:val="decimal" w:pos="652"/>
              </w:tabs>
              <w:jc w:val="right"/>
              <w:rPr>
                <w:b/>
              </w:rPr>
            </w:pPr>
            <w:r w:rsidRPr="00FD2DBC">
              <w:rPr>
                <w:b/>
              </w:rPr>
              <w:t>84</w:t>
            </w:r>
          </w:p>
        </w:tc>
        <w:tc>
          <w:tcPr>
            <w:tcW w:w="827" w:type="dxa"/>
            <w:tcBorders>
              <w:top w:val="single" w:sz="4" w:space="0" w:color="A6A6A6" w:themeColor="background1" w:themeShade="A6"/>
              <w:left w:val="single" w:sz="4" w:space="0" w:color="A6A6A6" w:themeColor="background1" w:themeShade="A6"/>
              <w:bottom w:val="nil"/>
              <w:right w:val="nil"/>
            </w:tcBorders>
          </w:tcPr>
          <w:p w:rsidR="00FF1C65" w:rsidRPr="00FD2DBC" w:rsidRDefault="00FF1C65" w:rsidP="00766CA3">
            <w:pPr>
              <w:pStyle w:val="TableText"/>
              <w:tabs>
                <w:tab w:val="decimal" w:pos="437"/>
              </w:tabs>
              <w:jc w:val="right"/>
              <w:rPr>
                <w:b/>
              </w:rPr>
            </w:pPr>
            <w:r w:rsidRPr="00FD2DBC">
              <w:rPr>
                <w:b/>
              </w:rPr>
              <w:t>22.7</w:t>
            </w:r>
          </w:p>
        </w:tc>
        <w:tc>
          <w:tcPr>
            <w:tcW w:w="827" w:type="dxa"/>
            <w:tcBorders>
              <w:top w:val="single" w:sz="4" w:space="0" w:color="A6A6A6" w:themeColor="background1" w:themeShade="A6"/>
              <w:left w:val="nil"/>
              <w:bottom w:val="nil"/>
              <w:right w:val="nil"/>
            </w:tcBorders>
          </w:tcPr>
          <w:p w:rsidR="00FF1C65" w:rsidRPr="00FD2DBC" w:rsidRDefault="00FF1C65" w:rsidP="00766CA3">
            <w:pPr>
              <w:pStyle w:val="TableText"/>
              <w:tabs>
                <w:tab w:val="decimal" w:pos="437"/>
              </w:tabs>
              <w:jc w:val="right"/>
              <w:rPr>
                <w:b/>
              </w:rPr>
            </w:pPr>
            <w:r w:rsidRPr="00FD2DBC">
              <w:rPr>
                <w:b/>
              </w:rPr>
              <w:t>15.6</w:t>
            </w:r>
          </w:p>
        </w:tc>
        <w:tc>
          <w:tcPr>
            <w:tcW w:w="827" w:type="dxa"/>
            <w:tcBorders>
              <w:top w:val="single" w:sz="4" w:space="0" w:color="A6A6A6" w:themeColor="background1" w:themeShade="A6"/>
              <w:left w:val="nil"/>
              <w:bottom w:val="nil"/>
            </w:tcBorders>
          </w:tcPr>
          <w:p w:rsidR="00FF1C65" w:rsidRPr="00FD2DBC" w:rsidRDefault="00FF1C65" w:rsidP="00766CA3">
            <w:pPr>
              <w:pStyle w:val="TableText"/>
              <w:tabs>
                <w:tab w:val="decimal" w:pos="437"/>
              </w:tabs>
              <w:jc w:val="right"/>
              <w:rPr>
                <w:b/>
              </w:rPr>
            </w:pPr>
            <w:r w:rsidRPr="00FD2DBC">
              <w:rPr>
                <w:b/>
              </w:rPr>
              <w:t>18.6</w:t>
            </w:r>
          </w:p>
        </w:tc>
      </w:tr>
      <w:tr w:rsidR="00FF1C65" w:rsidRPr="002F7220" w:rsidTr="00FD2DBC">
        <w:trPr>
          <w:cantSplit/>
        </w:trPr>
        <w:tc>
          <w:tcPr>
            <w:tcW w:w="4395" w:type="dxa"/>
            <w:tcBorders>
              <w:top w:val="nil"/>
              <w:bottom w:val="nil"/>
              <w:right w:val="single" w:sz="4" w:space="0" w:color="A6A6A6" w:themeColor="background1" w:themeShade="A6"/>
            </w:tcBorders>
          </w:tcPr>
          <w:p w:rsidR="00FF1C65" w:rsidRPr="00C15D51" w:rsidRDefault="00FF1C65" w:rsidP="00FD2DBC">
            <w:pPr>
              <w:pStyle w:val="TableText"/>
              <w:spacing w:before="0"/>
            </w:pPr>
            <w:r w:rsidRPr="00C15D51">
              <w:t>Hodgkin lymphoma (C81)</w:t>
            </w:r>
          </w:p>
        </w:tc>
        <w:tc>
          <w:tcPr>
            <w:tcW w:w="826"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nil"/>
              <w:right w:val="nil"/>
            </w:tcBorders>
          </w:tcPr>
          <w:p w:rsidR="00FF1C65" w:rsidRPr="00C15D51" w:rsidRDefault="00FF1C65" w:rsidP="00766CA3">
            <w:pPr>
              <w:pStyle w:val="TableText"/>
              <w:tabs>
                <w:tab w:val="decimal" w:pos="652"/>
              </w:tabs>
              <w:spacing w:before="0"/>
              <w:jc w:val="right"/>
            </w:pPr>
            <w:r w:rsidRPr="00C15D51">
              <w:t>1</w:t>
            </w:r>
          </w:p>
        </w:tc>
        <w:tc>
          <w:tcPr>
            <w:tcW w:w="827" w:type="dxa"/>
            <w:tcBorders>
              <w:top w:val="nil"/>
              <w:left w:val="nil"/>
              <w:bottom w:val="nil"/>
              <w:right w:val="single" w:sz="4" w:space="0" w:color="A6A6A6" w:themeColor="background1" w:themeShade="A6"/>
            </w:tcBorders>
          </w:tcPr>
          <w:p w:rsidR="00FF1C65" w:rsidRPr="00C15D51" w:rsidRDefault="00FF1C65" w:rsidP="00766CA3">
            <w:pPr>
              <w:pStyle w:val="TableText"/>
              <w:tabs>
                <w:tab w:val="decimal" w:pos="652"/>
              </w:tabs>
              <w:spacing w:before="0"/>
              <w:jc w:val="right"/>
            </w:pPr>
            <w:r w:rsidRPr="00C15D51">
              <w:t>1</w:t>
            </w:r>
          </w:p>
        </w:tc>
        <w:tc>
          <w:tcPr>
            <w:tcW w:w="827"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nil"/>
              <w:right w:val="nil"/>
            </w:tcBorders>
          </w:tcPr>
          <w:p w:rsidR="00FF1C65" w:rsidRPr="00C15D51" w:rsidRDefault="00FF1C65" w:rsidP="00766CA3">
            <w:pPr>
              <w:pStyle w:val="TableText"/>
              <w:tabs>
                <w:tab w:val="decimal" w:pos="437"/>
              </w:tabs>
              <w:spacing w:before="0"/>
              <w:jc w:val="right"/>
            </w:pPr>
            <w:r w:rsidRPr="00C15D51">
              <w:t>0.4</w:t>
            </w:r>
          </w:p>
        </w:tc>
        <w:tc>
          <w:tcPr>
            <w:tcW w:w="827" w:type="dxa"/>
            <w:tcBorders>
              <w:top w:val="nil"/>
              <w:left w:val="nil"/>
              <w:bottom w:val="nil"/>
            </w:tcBorders>
          </w:tcPr>
          <w:p w:rsidR="00FF1C65" w:rsidRPr="00C15D51" w:rsidRDefault="00FF1C65" w:rsidP="00766CA3">
            <w:pPr>
              <w:pStyle w:val="TableText"/>
              <w:tabs>
                <w:tab w:val="decimal" w:pos="437"/>
              </w:tabs>
              <w:spacing w:before="0"/>
              <w:jc w:val="right"/>
            </w:pPr>
            <w:r w:rsidRPr="00C15D51">
              <w:t>0.2</w:t>
            </w:r>
          </w:p>
        </w:tc>
      </w:tr>
      <w:tr w:rsidR="00FF1C65" w:rsidRPr="002F7220" w:rsidTr="00FD2DBC">
        <w:trPr>
          <w:cantSplit/>
        </w:trPr>
        <w:tc>
          <w:tcPr>
            <w:tcW w:w="4395" w:type="dxa"/>
            <w:tcBorders>
              <w:top w:val="nil"/>
              <w:bottom w:val="nil"/>
              <w:right w:val="single" w:sz="4" w:space="0" w:color="A6A6A6" w:themeColor="background1" w:themeShade="A6"/>
            </w:tcBorders>
          </w:tcPr>
          <w:p w:rsidR="00FF1C65" w:rsidRPr="00C15D51" w:rsidRDefault="00FF1C65" w:rsidP="00FD2DBC">
            <w:pPr>
              <w:pStyle w:val="TableText"/>
              <w:spacing w:before="0"/>
            </w:pPr>
            <w:r w:rsidRPr="00C15D51">
              <w:t>Non-Hodgkin lymphoma (C82–C85, C96)</w:t>
            </w:r>
          </w:p>
        </w:tc>
        <w:tc>
          <w:tcPr>
            <w:tcW w:w="826"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652"/>
              </w:tabs>
              <w:spacing w:before="0"/>
              <w:jc w:val="right"/>
            </w:pPr>
            <w:r w:rsidRPr="00C15D51">
              <w:t>13</w:t>
            </w:r>
          </w:p>
        </w:tc>
        <w:tc>
          <w:tcPr>
            <w:tcW w:w="827" w:type="dxa"/>
            <w:tcBorders>
              <w:top w:val="nil"/>
              <w:left w:val="nil"/>
              <w:bottom w:val="nil"/>
              <w:right w:val="nil"/>
            </w:tcBorders>
          </w:tcPr>
          <w:p w:rsidR="00FF1C65" w:rsidRPr="00C15D51" w:rsidRDefault="00FF1C65" w:rsidP="00766CA3">
            <w:pPr>
              <w:pStyle w:val="TableText"/>
              <w:tabs>
                <w:tab w:val="decimal" w:pos="652"/>
              </w:tabs>
              <w:spacing w:before="0"/>
              <w:jc w:val="right"/>
            </w:pPr>
            <w:r w:rsidRPr="00C15D51">
              <w:t>13</w:t>
            </w:r>
          </w:p>
        </w:tc>
        <w:tc>
          <w:tcPr>
            <w:tcW w:w="827" w:type="dxa"/>
            <w:tcBorders>
              <w:top w:val="nil"/>
              <w:left w:val="nil"/>
              <w:bottom w:val="nil"/>
              <w:right w:val="single" w:sz="4" w:space="0" w:color="A6A6A6" w:themeColor="background1" w:themeShade="A6"/>
            </w:tcBorders>
          </w:tcPr>
          <w:p w:rsidR="00FF1C65" w:rsidRPr="00C15D51" w:rsidRDefault="00FF1C65" w:rsidP="00766CA3">
            <w:pPr>
              <w:pStyle w:val="TableText"/>
              <w:tabs>
                <w:tab w:val="decimal" w:pos="652"/>
              </w:tabs>
              <w:spacing w:before="0"/>
              <w:jc w:val="right"/>
            </w:pPr>
            <w:r w:rsidRPr="00C15D51">
              <w:t>26</w:t>
            </w:r>
          </w:p>
        </w:tc>
        <w:tc>
          <w:tcPr>
            <w:tcW w:w="827"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437"/>
              </w:tabs>
              <w:spacing w:before="0"/>
              <w:jc w:val="right"/>
            </w:pPr>
            <w:r w:rsidRPr="00C15D51">
              <w:t>6.6</w:t>
            </w:r>
          </w:p>
        </w:tc>
        <w:tc>
          <w:tcPr>
            <w:tcW w:w="827" w:type="dxa"/>
            <w:tcBorders>
              <w:top w:val="nil"/>
              <w:left w:val="nil"/>
              <w:bottom w:val="nil"/>
              <w:right w:val="nil"/>
            </w:tcBorders>
          </w:tcPr>
          <w:p w:rsidR="00FF1C65" w:rsidRPr="00C15D51" w:rsidRDefault="00FF1C65" w:rsidP="00766CA3">
            <w:pPr>
              <w:pStyle w:val="TableText"/>
              <w:tabs>
                <w:tab w:val="decimal" w:pos="437"/>
              </w:tabs>
              <w:spacing w:before="0"/>
              <w:jc w:val="right"/>
            </w:pPr>
            <w:r w:rsidRPr="00C15D51">
              <w:t>5.4</w:t>
            </w:r>
          </w:p>
        </w:tc>
        <w:tc>
          <w:tcPr>
            <w:tcW w:w="827" w:type="dxa"/>
            <w:tcBorders>
              <w:top w:val="nil"/>
              <w:left w:val="nil"/>
              <w:bottom w:val="nil"/>
            </w:tcBorders>
          </w:tcPr>
          <w:p w:rsidR="00FF1C65" w:rsidRPr="00C15D51" w:rsidRDefault="00FF1C65" w:rsidP="00766CA3">
            <w:pPr>
              <w:pStyle w:val="TableText"/>
              <w:tabs>
                <w:tab w:val="decimal" w:pos="437"/>
              </w:tabs>
              <w:spacing w:before="0"/>
              <w:jc w:val="right"/>
            </w:pPr>
            <w:r w:rsidRPr="00C15D51">
              <w:t>5.9</w:t>
            </w:r>
          </w:p>
        </w:tc>
      </w:tr>
      <w:tr w:rsidR="00FF1C65" w:rsidRPr="002F7220" w:rsidTr="00FD2DBC">
        <w:trPr>
          <w:cantSplit/>
        </w:trPr>
        <w:tc>
          <w:tcPr>
            <w:tcW w:w="4395" w:type="dxa"/>
            <w:tcBorders>
              <w:top w:val="nil"/>
              <w:bottom w:val="nil"/>
              <w:right w:val="single" w:sz="4" w:space="0" w:color="A6A6A6" w:themeColor="background1" w:themeShade="A6"/>
            </w:tcBorders>
          </w:tcPr>
          <w:p w:rsidR="00FF1C65" w:rsidRPr="00C15D51" w:rsidRDefault="00FF1C65" w:rsidP="00FD2DBC">
            <w:pPr>
              <w:pStyle w:val="TableText"/>
              <w:spacing w:before="0"/>
            </w:pPr>
            <w:r w:rsidRPr="00C15D51">
              <w:t xml:space="preserve">Malignant </w:t>
            </w:r>
            <w:proofErr w:type="spellStart"/>
            <w:r w:rsidRPr="00C15D51">
              <w:t>immunoproliferative</w:t>
            </w:r>
            <w:proofErr w:type="spellEnd"/>
            <w:r w:rsidRPr="00C15D51">
              <w:t xml:space="preserve"> diseases (C88)</w:t>
            </w:r>
          </w:p>
        </w:tc>
        <w:tc>
          <w:tcPr>
            <w:tcW w:w="826"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nil"/>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nil"/>
              <w:right w:val="single" w:sz="4" w:space="0" w:color="A6A6A6" w:themeColor="background1" w:themeShade="A6"/>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nil"/>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nil"/>
            </w:tcBorders>
          </w:tcPr>
          <w:p w:rsidR="00FF1C65" w:rsidRPr="00C15D51" w:rsidRDefault="00FF1C65" w:rsidP="00766CA3">
            <w:pPr>
              <w:pStyle w:val="TableText"/>
              <w:tabs>
                <w:tab w:val="decimal" w:pos="437"/>
              </w:tabs>
              <w:spacing w:before="0"/>
              <w:jc w:val="right"/>
            </w:pPr>
            <w:r w:rsidRPr="00C15D51">
              <w:t>0.0</w:t>
            </w:r>
          </w:p>
        </w:tc>
      </w:tr>
      <w:tr w:rsidR="00FF1C65" w:rsidRPr="002F7220" w:rsidTr="00FD2DBC">
        <w:trPr>
          <w:cantSplit/>
        </w:trPr>
        <w:tc>
          <w:tcPr>
            <w:tcW w:w="4395" w:type="dxa"/>
            <w:tcBorders>
              <w:top w:val="nil"/>
              <w:bottom w:val="nil"/>
              <w:right w:val="single" w:sz="4" w:space="0" w:color="A6A6A6" w:themeColor="background1" w:themeShade="A6"/>
            </w:tcBorders>
          </w:tcPr>
          <w:p w:rsidR="00FF1C65" w:rsidRPr="00C15D51" w:rsidRDefault="00FF1C65" w:rsidP="00FD2DBC">
            <w:pPr>
              <w:pStyle w:val="TableText"/>
              <w:spacing w:before="0"/>
            </w:pPr>
            <w:r w:rsidRPr="00C15D51">
              <w:t>Multiple myeloma and malignant plasma cell neoplasms (C90)</w:t>
            </w:r>
          </w:p>
        </w:tc>
        <w:tc>
          <w:tcPr>
            <w:tcW w:w="826"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652"/>
              </w:tabs>
              <w:spacing w:before="0"/>
              <w:jc w:val="right"/>
            </w:pPr>
            <w:r w:rsidRPr="00C15D51">
              <w:t>11</w:t>
            </w:r>
          </w:p>
        </w:tc>
        <w:tc>
          <w:tcPr>
            <w:tcW w:w="827" w:type="dxa"/>
            <w:tcBorders>
              <w:top w:val="nil"/>
              <w:left w:val="nil"/>
              <w:bottom w:val="nil"/>
              <w:right w:val="nil"/>
            </w:tcBorders>
          </w:tcPr>
          <w:p w:rsidR="00FF1C65" w:rsidRPr="00C15D51" w:rsidRDefault="00FF1C65" w:rsidP="00766CA3">
            <w:pPr>
              <w:pStyle w:val="TableText"/>
              <w:tabs>
                <w:tab w:val="decimal" w:pos="652"/>
              </w:tabs>
              <w:spacing w:before="0"/>
              <w:jc w:val="right"/>
            </w:pPr>
            <w:r w:rsidRPr="00C15D51">
              <w:t>5</w:t>
            </w:r>
          </w:p>
        </w:tc>
        <w:tc>
          <w:tcPr>
            <w:tcW w:w="827" w:type="dxa"/>
            <w:tcBorders>
              <w:top w:val="nil"/>
              <w:left w:val="nil"/>
              <w:bottom w:val="nil"/>
              <w:right w:val="single" w:sz="4" w:space="0" w:color="A6A6A6" w:themeColor="background1" w:themeShade="A6"/>
            </w:tcBorders>
          </w:tcPr>
          <w:p w:rsidR="00FF1C65" w:rsidRPr="00C15D51" w:rsidRDefault="00FF1C65" w:rsidP="00766CA3">
            <w:pPr>
              <w:pStyle w:val="TableText"/>
              <w:tabs>
                <w:tab w:val="decimal" w:pos="652"/>
              </w:tabs>
              <w:spacing w:before="0"/>
              <w:jc w:val="right"/>
            </w:pPr>
            <w:r w:rsidRPr="00C15D51">
              <w:t>16</w:t>
            </w:r>
          </w:p>
        </w:tc>
        <w:tc>
          <w:tcPr>
            <w:tcW w:w="827"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437"/>
              </w:tabs>
              <w:spacing w:before="0"/>
              <w:jc w:val="right"/>
            </w:pPr>
            <w:r w:rsidRPr="00C15D51">
              <w:t>5.3</w:t>
            </w:r>
          </w:p>
        </w:tc>
        <w:tc>
          <w:tcPr>
            <w:tcW w:w="827" w:type="dxa"/>
            <w:tcBorders>
              <w:top w:val="nil"/>
              <w:left w:val="nil"/>
              <w:bottom w:val="nil"/>
              <w:right w:val="nil"/>
            </w:tcBorders>
          </w:tcPr>
          <w:p w:rsidR="00FF1C65" w:rsidRPr="00C15D51" w:rsidRDefault="00FF1C65" w:rsidP="00766CA3">
            <w:pPr>
              <w:pStyle w:val="TableText"/>
              <w:tabs>
                <w:tab w:val="decimal" w:pos="437"/>
              </w:tabs>
              <w:spacing w:before="0"/>
              <w:jc w:val="right"/>
            </w:pPr>
            <w:r w:rsidRPr="00C15D51">
              <w:t>1.8</w:t>
            </w:r>
          </w:p>
        </w:tc>
        <w:tc>
          <w:tcPr>
            <w:tcW w:w="827" w:type="dxa"/>
            <w:tcBorders>
              <w:top w:val="nil"/>
              <w:left w:val="nil"/>
              <w:bottom w:val="nil"/>
            </w:tcBorders>
          </w:tcPr>
          <w:p w:rsidR="00FF1C65" w:rsidRPr="00C15D51" w:rsidRDefault="00FF1C65" w:rsidP="00766CA3">
            <w:pPr>
              <w:pStyle w:val="TableText"/>
              <w:tabs>
                <w:tab w:val="decimal" w:pos="437"/>
              </w:tabs>
              <w:spacing w:before="0"/>
              <w:jc w:val="right"/>
            </w:pPr>
            <w:r w:rsidRPr="00C15D51">
              <w:t>3.3</w:t>
            </w:r>
          </w:p>
        </w:tc>
      </w:tr>
      <w:tr w:rsidR="00FF1C65" w:rsidRPr="002F7220" w:rsidTr="00FD2DBC">
        <w:trPr>
          <w:cantSplit/>
        </w:trPr>
        <w:tc>
          <w:tcPr>
            <w:tcW w:w="4395" w:type="dxa"/>
            <w:tcBorders>
              <w:top w:val="nil"/>
              <w:bottom w:val="nil"/>
              <w:right w:val="single" w:sz="4" w:space="0" w:color="A6A6A6" w:themeColor="background1" w:themeShade="A6"/>
            </w:tcBorders>
          </w:tcPr>
          <w:p w:rsidR="00FF1C65" w:rsidRPr="00C15D51" w:rsidRDefault="00FF1C65" w:rsidP="00FD2DBC">
            <w:pPr>
              <w:pStyle w:val="TableText"/>
              <w:spacing w:before="0"/>
            </w:pPr>
            <w:r w:rsidRPr="00C15D51">
              <w:t>Leukaemia (C91–C95)</w:t>
            </w:r>
          </w:p>
        </w:tc>
        <w:tc>
          <w:tcPr>
            <w:tcW w:w="826"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652"/>
              </w:tabs>
              <w:spacing w:before="0"/>
              <w:jc w:val="right"/>
            </w:pPr>
            <w:r w:rsidRPr="00C15D51">
              <w:t>17</w:t>
            </w:r>
          </w:p>
        </w:tc>
        <w:tc>
          <w:tcPr>
            <w:tcW w:w="827" w:type="dxa"/>
            <w:tcBorders>
              <w:top w:val="nil"/>
              <w:left w:val="nil"/>
              <w:bottom w:val="nil"/>
              <w:right w:val="nil"/>
            </w:tcBorders>
          </w:tcPr>
          <w:p w:rsidR="00FF1C65" w:rsidRPr="00C15D51" w:rsidRDefault="00FF1C65" w:rsidP="00766CA3">
            <w:pPr>
              <w:pStyle w:val="TableText"/>
              <w:tabs>
                <w:tab w:val="decimal" w:pos="652"/>
              </w:tabs>
              <w:spacing w:before="0"/>
              <w:jc w:val="right"/>
            </w:pPr>
            <w:r w:rsidRPr="00C15D51">
              <w:t>16</w:t>
            </w:r>
          </w:p>
        </w:tc>
        <w:tc>
          <w:tcPr>
            <w:tcW w:w="827" w:type="dxa"/>
            <w:tcBorders>
              <w:top w:val="nil"/>
              <w:left w:val="nil"/>
              <w:bottom w:val="nil"/>
              <w:right w:val="single" w:sz="4" w:space="0" w:color="A6A6A6" w:themeColor="background1" w:themeShade="A6"/>
            </w:tcBorders>
          </w:tcPr>
          <w:p w:rsidR="00FF1C65" w:rsidRPr="00C15D51" w:rsidRDefault="00FF1C65" w:rsidP="00766CA3">
            <w:pPr>
              <w:pStyle w:val="TableText"/>
              <w:tabs>
                <w:tab w:val="decimal" w:pos="652"/>
              </w:tabs>
              <w:spacing w:before="0"/>
              <w:jc w:val="right"/>
            </w:pPr>
            <w:r w:rsidRPr="00C15D51">
              <w:t>33</w:t>
            </w:r>
          </w:p>
        </w:tc>
        <w:tc>
          <w:tcPr>
            <w:tcW w:w="827"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437"/>
              </w:tabs>
              <w:spacing w:before="0"/>
              <w:jc w:val="right"/>
            </w:pPr>
            <w:r w:rsidRPr="00C15D51">
              <w:t>7.3</w:t>
            </w:r>
          </w:p>
        </w:tc>
        <w:tc>
          <w:tcPr>
            <w:tcW w:w="827" w:type="dxa"/>
            <w:tcBorders>
              <w:top w:val="nil"/>
              <w:left w:val="nil"/>
              <w:bottom w:val="nil"/>
              <w:right w:val="nil"/>
            </w:tcBorders>
          </w:tcPr>
          <w:p w:rsidR="00FF1C65" w:rsidRPr="00C15D51" w:rsidRDefault="00FF1C65" w:rsidP="00766CA3">
            <w:pPr>
              <w:pStyle w:val="TableText"/>
              <w:tabs>
                <w:tab w:val="decimal" w:pos="437"/>
              </w:tabs>
              <w:spacing w:before="0"/>
              <w:jc w:val="right"/>
            </w:pPr>
            <w:r w:rsidRPr="00C15D51">
              <w:t>6.5</w:t>
            </w:r>
          </w:p>
        </w:tc>
        <w:tc>
          <w:tcPr>
            <w:tcW w:w="827" w:type="dxa"/>
            <w:tcBorders>
              <w:top w:val="nil"/>
              <w:left w:val="nil"/>
              <w:bottom w:val="nil"/>
            </w:tcBorders>
          </w:tcPr>
          <w:p w:rsidR="00FF1C65" w:rsidRPr="00C15D51" w:rsidRDefault="00FF1C65" w:rsidP="00766CA3">
            <w:pPr>
              <w:pStyle w:val="TableText"/>
              <w:tabs>
                <w:tab w:val="decimal" w:pos="437"/>
              </w:tabs>
              <w:spacing w:before="0"/>
              <w:jc w:val="right"/>
            </w:pPr>
            <w:r w:rsidRPr="00C15D51">
              <w:t>6.9</w:t>
            </w:r>
          </w:p>
        </w:tc>
      </w:tr>
      <w:tr w:rsidR="00FF1C65" w:rsidRPr="002F7220" w:rsidTr="00FD2DBC">
        <w:trPr>
          <w:cantSplit/>
        </w:trPr>
        <w:tc>
          <w:tcPr>
            <w:tcW w:w="4395" w:type="dxa"/>
            <w:tcBorders>
              <w:top w:val="nil"/>
              <w:bottom w:val="nil"/>
              <w:right w:val="single" w:sz="4" w:space="0" w:color="A6A6A6" w:themeColor="background1" w:themeShade="A6"/>
            </w:tcBorders>
          </w:tcPr>
          <w:p w:rsidR="00FF1C65" w:rsidRPr="00C15D51" w:rsidRDefault="00FF1C65" w:rsidP="00FD2DBC">
            <w:pPr>
              <w:pStyle w:val="TableText"/>
              <w:spacing w:before="0"/>
            </w:pPr>
            <w:r w:rsidRPr="00C15D51">
              <w:t xml:space="preserve">Polycythaemia </w:t>
            </w:r>
            <w:proofErr w:type="spellStart"/>
            <w:r w:rsidRPr="00C15D51">
              <w:t>vera</w:t>
            </w:r>
            <w:proofErr w:type="spellEnd"/>
            <w:r w:rsidRPr="00C15D51">
              <w:t xml:space="preserve"> (D45)</w:t>
            </w:r>
          </w:p>
        </w:tc>
        <w:tc>
          <w:tcPr>
            <w:tcW w:w="826"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nil"/>
              <w:right w:val="nil"/>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nil"/>
              <w:bottom w:val="nil"/>
              <w:right w:val="single" w:sz="4" w:space="0" w:color="A6A6A6" w:themeColor="background1" w:themeShade="A6"/>
            </w:tcBorders>
          </w:tcPr>
          <w:p w:rsidR="00FF1C65" w:rsidRPr="00C15D51" w:rsidRDefault="00FF1C65" w:rsidP="00766CA3">
            <w:pPr>
              <w:pStyle w:val="TableText"/>
              <w:tabs>
                <w:tab w:val="decimal" w:pos="652"/>
              </w:tabs>
              <w:spacing w:before="0"/>
              <w:jc w:val="right"/>
            </w:pPr>
            <w:r w:rsidRPr="00C15D51">
              <w:t>0</w:t>
            </w:r>
          </w:p>
        </w:tc>
        <w:tc>
          <w:tcPr>
            <w:tcW w:w="827"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nil"/>
              <w:right w:val="nil"/>
            </w:tcBorders>
          </w:tcPr>
          <w:p w:rsidR="00FF1C65" w:rsidRPr="00C15D51" w:rsidRDefault="00FF1C65" w:rsidP="00766CA3">
            <w:pPr>
              <w:pStyle w:val="TableText"/>
              <w:tabs>
                <w:tab w:val="decimal" w:pos="437"/>
              </w:tabs>
              <w:spacing w:before="0"/>
              <w:jc w:val="right"/>
            </w:pPr>
            <w:r w:rsidRPr="00C15D51">
              <w:t>0.0</w:t>
            </w:r>
          </w:p>
        </w:tc>
        <w:tc>
          <w:tcPr>
            <w:tcW w:w="827" w:type="dxa"/>
            <w:tcBorders>
              <w:top w:val="nil"/>
              <w:left w:val="nil"/>
              <w:bottom w:val="nil"/>
            </w:tcBorders>
          </w:tcPr>
          <w:p w:rsidR="00FF1C65" w:rsidRPr="00C15D51" w:rsidRDefault="00FF1C65" w:rsidP="00766CA3">
            <w:pPr>
              <w:pStyle w:val="TableText"/>
              <w:tabs>
                <w:tab w:val="decimal" w:pos="437"/>
              </w:tabs>
              <w:spacing w:before="0"/>
              <w:jc w:val="right"/>
            </w:pPr>
            <w:r w:rsidRPr="00C15D51">
              <w:t>0.0</w:t>
            </w:r>
          </w:p>
        </w:tc>
      </w:tr>
      <w:tr w:rsidR="00FF1C65" w:rsidRPr="002F7220" w:rsidTr="00FD2DBC">
        <w:trPr>
          <w:cantSplit/>
        </w:trPr>
        <w:tc>
          <w:tcPr>
            <w:tcW w:w="4395" w:type="dxa"/>
            <w:tcBorders>
              <w:top w:val="nil"/>
              <w:bottom w:val="nil"/>
              <w:right w:val="single" w:sz="4" w:space="0" w:color="A6A6A6" w:themeColor="background1" w:themeShade="A6"/>
            </w:tcBorders>
          </w:tcPr>
          <w:p w:rsidR="00FF1C65" w:rsidRPr="00C15D51" w:rsidRDefault="00FF1C65" w:rsidP="00FD2DBC">
            <w:pPr>
              <w:pStyle w:val="TableText"/>
              <w:spacing w:before="0"/>
            </w:pPr>
            <w:proofErr w:type="spellStart"/>
            <w:r w:rsidRPr="00C15D51">
              <w:t>Myelodysplastic</w:t>
            </w:r>
            <w:proofErr w:type="spellEnd"/>
            <w:r w:rsidRPr="00C15D51">
              <w:t xml:space="preserve"> syndromes (D46)</w:t>
            </w:r>
          </w:p>
        </w:tc>
        <w:tc>
          <w:tcPr>
            <w:tcW w:w="826"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652"/>
              </w:tabs>
              <w:spacing w:before="0"/>
              <w:jc w:val="right"/>
            </w:pPr>
            <w:r w:rsidRPr="00C15D51">
              <w:t>4</w:t>
            </w:r>
          </w:p>
        </w:tc>
        <w:tc>
          <w:tcPr>
            <w:tcW w:w="827" w:type="dxa"/>
            <w:tcBorders>
              <w:top w:val="nil"/>
              <w:left w:val="nil"/>
              <w:bottom w:val="nil"/>
              <w:right w:val="nil"/>
            </w:tcBorders>
          </w:tcPr>
          <w:p w:rsidR="00FF1C65" w:rsidRPr="00C15D51" w:rsidRDefault="00FF1C65" w:rsidP="00766CA3">
            <w:pPr>
              <w:pStyle w:val="TableText"/>
              <w:tabs>
                <w:tab w:val="decimal" w:pos="652"/>
              </w:tabs>
              <w:spacing w:before="0"/>
              <w:jc w:val="right"/>
            </w:pPr>
            <w:r w:rsidRPr="00C15D51">
              <w:t>1</w:t>
            </w:r>
          </w:p>
        </w:tc>
        <w:tc>
          <w:tcPr>
            <w:tcW w:w="827" w:type="dxa"/>
            <w:tcBorders>
              <w:top w:val="nil"/>
              <w:left w:val="nil"/>
              <w:bottom w:val="nil"/>
              <w:right w:val="single" w:sz="4" w:space="0" w:color="A6A6A6" w:themeColor="background1" w:themeShade="A6"/>
            </w:tcBorders>
          </w:tcPr>
          <w:p w:rsidR="00FF1C65" w:rsidRPr="00C15D51" w:rsidRDefault="00FF1C65" w:rsidP="00766CA3">
            <w:pPr>
              <w:pStyle w:val="TableText"/>
              <w:tabs>
                <w:tab w:val="decimal" w:pos="652"/>
              </w:tabs>
              <w:spacing w:before="0"/>
              <w:jc w:val="right"/>
            </w:pPr>
            <w:r w:rsidRPr="00C15D51">
              <w:t>5</w:t>
            </w:r>
          </w:p>
        </w:tc>
        <w:tc>
          <w:tcPr>
            <w:tcW w:w="827" w:type="dxa"/>
            <w:tcBorders>
              <w:top w:val="nil"/>
              <w:left w:val="single" w:sz="4" w:space="0" w:color="A6A6A6" w:themeColor="background1" w:themeShade="A6"/>
              <w:bottom w:val="nil"/>
              <w:right w:val="nil"/>
            </w:tcBorders>
          </w:tcPr>
          <w:p w:rsidR="00FF1C65" w:rsidRPr="00C15D51" w:rsidRDefault="00FF1C65" w:rsidP="00766CA3">
            <w:pPr>
              <w:pStyle w:val="TableText"/>
              <w:tabs>
                <w:tab w:val="decimal" w:pos="437"/>
              </w:tabs>
              <w:spacing w:before="0"/>
              <w:jc w:val="right"/>
            </w:pPr>
            <w:r w:rsidRPr="00C15D51">
              <w:t>2.5</w:t>
            </w:r>
          </w:p>
        </w:tc>
        <w:tc>
          <w:tcPr>
            <w:tcW w:w="827" w:type="dxa"/>
            <w:tcBorders>
              <w:top w:val="nil"/>
              <w:left w:val="nil"/>
              <w:bottom w:val="nil"/>
              <w:right w:val="nil"/>
            </w:tcBorders>
          </w:tcPr>
          <w:p w:rsidR="00FF1C65" w:rsidRPr="00C15D51" w:rsidRDefault="00FF1C65" w:rsidP="00766CA3">
            <w:pPr>
              <w:pStyle w:val="TableText"/>
              <w:tabs>
                <w:tab w:val="decimal" w:pos="437"/>
              </w:tabs>
              <w:spacing w:before="0"/>
              <w:jc w:val="right"/>
            </w:pPr>
            <w:r w:rsidRPr="00C15D51">
              <w:t>0.6</w:t>
            </w:r>
          </w:p>
        </w:tc>
        <w:tc>
          <w:tcPr>
            <w:tcW w:w="827" w:type="dxa"/>
            <w:tcBorders>
              <w:top w:val="nil"/>
              <w:left w:val="nil"/>
              <w:bottom w:val="nil"/>
            </w:tcBorders>
          </w:tcPr>
          <w:p w:rsidR="00FF1C65" w:rsidRPr="00C15D51" w:rsidRDefault="00FF1C65" w:rsidP="00766CA3">
            <w:pPr>
              <w:pStyle w:val="TableText"/>
              <w:tabs>
                <w:tab w:val="decimal" w:pos="437"/>
              </w:tabs>
              <w:spacing w:before="0"/>
              <w:jc w:val="right"/>
            </w:pPr>
            <w:r w:rsidRPr="00C15D51">
              <w:t>1.4</w:t>
            </w:r>
          </w:p>
        </w:tc>
      </w:tr>
      <w:tr w:rsidR="00FF1C65" w:rsidRPr="002F7220" w:rsidTr="00FD2DBC">
        <w:trPr>
          <w:cantSplit/>
        </w:trPr>
        <w:tc>
          <w:tcPr>
            <w:tcW w:w="4395" w:type="dxa"/>
            <w:tcBorders>
              <w:top w:val="nil"/>
              <w:bottom w:val="single" w:sz="4" w:space="0" w:color="auto"/>
              <w:right w:val="single" w:sz="4" w:space="0" w:color="A6A6A6" w:themeColor="background1" w:themeShade="A6"/>
            </w:tcBorders>
          </w:tcPr>
          <w:p w:rsidR="00FF1C65" w:rsidRPr="00C15D51" w:rsidRDefault="00FF1C65" w:rsidP="00FD2DBC">
            <w:pPr>
              <w:pStyle w:val="TableText"/>
              <w:spacing w:before="0"/>
            </w:pPr>
            <w:r w:rsidRPr="00C15D51">
              <w:t>Lymphoid, haematopoietic and related tissue</w:t>
            </w:r>
            <w:r>
              <w:t xml:space="preserve"> – </w:t>
            </w:r>
            <w:r w:rsidRPr="00C15D51">
              <w:t>other neoplasms of uncertain or unknown behaviour (D47)</w:t>
            </w:r>
          </w:p>
        </w:tc>
        <w:tc>
          <w:tcPr>
            <w:tcW w:w="826" w:type="dxa"/>
            <w:tcBorders>
              <w:top w:val="nil"/>
              <w:left w:val="single" w:sz="4" w:space="0" w:color="A6A6A6" w:themeColor="background1" w:themeShade="A6"/>
              <w:bottom w:val="single" w:sz="4" w:space="0" w:color="auto"/>
              <w:right w:val="nil"/>
            </w:tcBorders>
          </w:tcPr>
          <w:p w:rsidR="00FF1C65" w:rsidRPr="00C15D51" w:rsidRDefault="00FF1C65" w:rsidP="00766CA3">
            <w:pPr>
              <w:pStyle w:val="TableText"/>
              <w:tabs>
                <w:tab w:val="decimal" w:pos="652"/>
              </w:tabs>
              <w:spacing w:before="0"/>
              <w:jc w:val="right"/>
            </w:pPr>
            <w:r w:rsidRPr="00C15D51">
              <w:t>1</w:t>
            </w:r>
          </w:p>
        </w:tc>
        <w:tc>
          <w:tcPr>
            <w:tcW w:w="827" w:type="dxa"/>
            <w:tcBorders>
              <w:top w:val="nil"/>
              <w:left w:val="nil"/>
              <w:bottom w:val="single" w:sz="4" w:space="0" w:color="auto"/>
              <w:right w:val="nil"/>
            </w:tcBorders>
          </w:tcPr>
          <w:p w:rsidR="00FF1C65" w:rsidRPr="00C15D51" w:rsidRDefault="00FF1C65" w:rsidP="00766CA3">
            <w:pPr>
              <w:pStyle w:val="TableText"/>
              <w:tabs>
                <w:tab w:val="decimal" w:pos="652"/>
              </w:tabs>
              <w:spacing w:before="0"/>
              <w:jc w:val="right"/>
            </w:pPr>
            <w:r w:rsidRPr="00C15D51">
              <w:t>2</w:t>
            </w:r>
          </w:p>
        </w:tc>
        <w:tc>
          <w:tcPr>
            <w:tcW w:w="827" w:type="dxa"/>
            <w:tcBorders>
              <w:top w:val="nil"/>
              <w:left w:val="nil"/>
              <w:bottom w:val="single" w:sz="4" w:space="0" w:color="auto"/>
              <w:right w:val="single" w:sz="4" w:space="0" w:color="A6A6A6" w:themeColor="background1" w:themeShade="A6"/>
            </w:tcBorders>
          </w:tcPr>
          <w:p w:rsidR="00FF1C65" w:rsidRPr="00C15D51" w:rsidRDefault="00FF1C65" w:rsidP="00766CA3">
            <w:pPr>
              <w:pStyle w:val="TableText"/>
              <w:tabs>
                <w:tab w:val="decimal" w:pos="652"/>
              </w:tabs>
              <w:spacing w:before="0"/>
              <w:jc w:val="right"/>
            </w:pPr>
            <w:r w:rsidRPr="00C15D51">
              <w:t>3</w:t>
            </w:r>
          </w:p>
        </w:tc>
        <w:tc>
          <w:tcPr>
            <w:tcW w:w="827" w:type="dxa"/>
            <w:tcBorders>
              <w:top w:val="nil"/>
              <w:left w:val="single" w:sz="4" w:space="0" w:color="A6A6A6" w:themeColor="background1" w:themeShade="A6"/>
              <w:bottom w:val="single" w:sz="4" w:space="0" w:color="auto"/>
              <w:right w:val="nil"/>
            </w:tcBorders>
          </w:tcPr>
          <w:p w:rsidR="00FF1C65" w:rsidRPr="00C15D51" w:rsidRDefault="00FF1C65" w:rsidP="00766CA3">
            <w:pPr>
              <w:pStyle w:val="TableText"/>
              <w:tabs>
                <w:tab w:val="decimal" w:pos="437"/>
              </w:tabs>
              <w:spacing w:before="0"/>
              <w:jc w:val="right"/>
            </w:pPr>
            <w:r w:rsidRPr="00C15D51">
              <w:t>0.9</w:t>
            </w:r>
          </w:p>
        </w:tc>
        <w:tc>
          <w:tcPr>
            <w:tcW w:w="827" w:type="dxa"/>
            <w:tcBorders>
              <w:top w:val="nil"/>
              <w:left w:val="nil"/>
              <w:bottom w:val="single" w:sz="4" w:space="0" w:color="auto"/>
              <w:right w:val="nil"/>
            </w:tcBorders>
          </w:tcPr>
          <w:p w:rsidR="00FF1C65" w:rsidRPr="00C15D51" w:rsidRDefault="00FF1C65" w:rsidP="00766CA3">
            <w:pPr>
              <w:pStyle w:val="TableText"/>
              <w:tabs>
                <w:tab w:val="decimal" w:pos="437"/>
              </w:tabs>
              <w:spacing w:before="0"/>
              <w:jc w:val="right"/>
            </w:pPr>
            <w:r w:rsidRPr="00C15D51">
              <w:t>0.8</w:t>
            </w:r>
          </w:p>
        </w:tc>
        <w:tc>
          <w:tcPr>
            <w:tcW w:w="827" w:type="dxa"/>
            <w:tcBorders>
              <w:top w:val="nil"/>
              <w:left w:val="nil"/>
              <w:bottom w:val="single" w:sz="4" w:space="0" w:color="auto"/>
            </w:tcBorders>
          </w:tcPr>
          <w:p w:rsidR="00FF1C65" w:rsidRPr="00C15D51" w:rsidRDefault="00FF1C65" w:rsidP="00766CA3">
            <w:pPr>
              <w:pStyle w:val="TableText"/>
              <w:tabs>
                <w:tab w:val="decimal" w:pos="437"/>
              </w:tabs>
              <w:spacing w:before="0"/>
              <w:jc w:val="right"/>
            </w:pPr>
            <w:r w:rsidRPr="00C15D51">
              <w:t>0.8</w:t>
            </w:r>
          </w:p>
        </w:tc>
      </w:tr>
    </w:tbl>
    <w:p w:rsidR="00783F4F" w:rsidRDefault="00E64777" w:rsidP="00FD2DBC">
      <w:pPr>
        <w:pStyle w:val="Note"/>
        <w:ind w:right="0"/>
      </w:pPr>
      <w:r>
        <w:t xml:space="preserve">Note: </w:t>
      </w:r>
      <w:r w:rsidR="00766CA3">
        <w:t>r</w:t>
      </w:r>
      <w:r>
        <w:t xml:space="preserve">ates are expressed per 100,000 </w:t>
      </w:r>
      <w:proofErr w:type="gramStart"/>
      <w:r>
        <w:t>population</w:t>
      </w:r>
      <w:proofErr w:type="gramEnd"/>
      <w:r>
        <w:t xml:space="preserve"> and age-standardised to the WHO World Standard population.</w:t>
      </w:r>
    </w:p>
    <w:p w:rsidR="00766CA3" w:rsidRDefault="00766CA3" w:rsidP="00766CA3">
      <w:pPr>
        <w:pStyle w:val="Source"/>
        <w:ind w:right="0"/>
      </w:pPr>
      <w:r>
        <w:t>Source: New Zealand Mortality Collection</w:t>
      </w:r>
    </w:p>
    <w:p w:rsidR="00FD2DBC" w:rsidRPr="00FD2DBC" w:rsidRDefault="00FD2DBC" w:rsidP="00FD2DBC"/>
    <w:p w:rsidR="008D6EDA" w:rsidRDefault="008D6EDA" w:rsidP="008D6EDA">
      <w:bookmarkStart w:id="307" w:name="_Toc427068536"/>
      <w:r>
        <w:br w:type="page"/>
      </w:r>
    </w:p>
    <w:p w:rsidR="00E64777" w:rsidRDefault="00E64777" w:rsidP="008D6EDA">
      <w:pPr>
        <w:pStyle w:val="Table"/>
        <w:spacing w:before="0"/>
      </w:pPr>
      <w:bookmarkStart w:id="308" w:name="_Toc427140769"/>
      <w:r>
        <w:lastRenderedPageBreak/>
        <w:t>Table B6</w:t>
      </w:r>
      <w:r w:rsidRPr="00162780">
        <w:t xml:space="preserve">: </w:t>
      </w:r>
      <w:r>
        <w:t>Numbers and rates of cancer deaths, by cancer type and sex, for non-Māori, 2012</w:t>
      </w:r>
      <w:bookmarkEnd w:id="307"/>
      <w:bookmarkEnd w:id="308"/>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8D6EDA" w:rsidRPr="00C6473C" w:rsidTr="00DA124E">
        <w:trPr>
          <w:cantSplit/>
          <w:tblHeader/>
        </w:trPr>
        <w:tc>
          <w:tcPr>
            <w:tcW w:w="4395" w:type="dxa"/>
            <w:vMerge w:val="restart"/>
            <w:tcBorders>
              <w:right w:val="single" w:sz="4" w:space="0" w:color="A6A6A6" w:themeColor="background1" w:themeShade="A6"/>
            </w:tcBorders>
          </w:tcPr>
          <w:p w:rsidR="008D6EDA" w:rsidRPr="00C6473C" w:rsidRDefault="008D6EDA" w:rsidP="00DA124E">
            <w:pPr>
              <w:pStyle w:val="TableText"/>
              <w:keepNext/>
              <w:rPr>
                <w:b/>
              </w:rPr>
            </w:pPr>
            <w:r w:rsidRPr="00C6473C">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rsidR="008D6EDA" w:rsidRPr="00C6473C" w:rsidRDefault="008D6EDA" w:rsidP="00DA124E">
            <w:pPr>
              <w:pStyle w:val="TableText"/>
              <w:keepNext/>
              <w:jc w:val="center"/>
              <w:rPr>
                <w:b/>
              </w:rPr>
            </w:pPr>
            <w:r w:rsidRPr="00C6473C">
              <w:rPr>
                <w:b/>
              </w:rPr>
              <w:t>Number of cases</w:t>
            </w:r>
          </w:p>
        </w:tc>
        <w:tc>
          <w:tcPr>
            <w:tcW w:w="2481" w:type="dxa"/>
            <w:gridSpan w:val="3"/>
            <w:tcBorders>
              <w:left w:val="single" w:sz="4" w:space="0" w:color="A6A6A6" w:themeColor="background1" w:themeShade="A6"/>
            </w:tcBorders>
          </w:tcPr>
          <w:p w:rsidR="008D6EDA" w:rsidRPr="00C6473C" w:rsidRDefault="008D6EDA" w:rsidP="00DA124E">
            <w:pPr>
              <w:pStyle w:val="TableText"/>
              <w:keepNext/>
              <w:jc w:val="center"/>
              <w:rPr>
                <w:b/>
              </w:rPr>
            </w:pPr>
            <w:r w:rsidRPr="00C6473C">
              <w:rPr>
                <w:b/>
              </w:rPr>
              <w:t>Rate (cases per 100,000)</w:t>
            </w:r>
          </w:p>
        </w:tc>
      </w:tr>
      <w:tr w:rsidR="008D6EDA" w:rsidRPr="00C6473C" w:rsidTr="00DA124E">
        <w:trPr>
          <w:cantSplit/>
          <w:tblHeader/>
        </w:trPr>
        <w:tc>
          <w:tcPr>
            <w:tcW w:w="4395" w:type="dxa"/>
            <w:vMerge/>
            <w:tcBorders>
              <w:bottom w:val="single" w:sz="4" w:space="0" w:color="auto"/>
              <w:right w:val="single" w:sz="4" w:space="0" w:color="A6A6A6" w:themeColor="background1" w:themeShade="A6"/>
            </w:tcBorders>
          </w:tcPr>
          <w:p w:rsidR="008D6EDA" w:rsidRPr="00C6473C" w:rsidRDefault="008D6EDA" w:rsidP="00DA124E">
            <w:pPr>
              <w:pStyle w:val="TableText"/>
              <w:keepNext/>
              <w:rPr>
                <w:b/>
              </w:rPr>
            </w:pPr>
          </w:p>
        </w:tc>
        <w:tc>
          <w:tcPr>
            <w:tcW w:w="826" w:type="dxa"/>
            <w:tcBorders>
              <w:left w:val="single" w:sz="4" w:space="0" w:color="A6A6A6" w:themeColor="background1" w:themeShade="A6"/>
              <w:bottom w:val="single" w:sz="4" w:space="0" w:color="auto"/>
            </w:tcBorders>
          </w:tcPr>
          <w:p w:rsidR="008D6EDA" w:rsidRPr="00C6473C" w:rsidRDefault="008D6EDA" w:rsidP="00DA124E">
            <w:pPr>
              <w:pStyle w:val="TableText"/>
              <w:keepNext/>
              <w:spacing w:before="0"/>
              <w:jc w:val="center"/>
              <w:rPr>
                <w:b/>
              </w:rPr>
            </w:pPr>
            <w:r w:rsidRPr="00C6473C">
              <w:rPr>
                <w:b/>
              </w:rPr>
              <w:t>Male</w:t>
            </w:r>
          </w:p>
        </w:tc>
        <w:tc>
          <w:tcPr>
            <w:tcW w:w="827" w:type="dxa"/>
            <w:tcBorders>
              <w:bottom w:val="single" w:sz="4" w:space="0" w:color="auto"/>
            </w:tcBorders>
          </w:tcPr>
          <w:p w:rsidR="008D6EDA" w:rsidRPr="00C6473C" w:rsidRDefault="008D6EDA" w:rsidP="00DA124E">
            <w:pPr>
              <w:pStyle w:val="TableText"/>
              <w:keepNext/>
              <w:spacing w:before="0"/>
              <w:jc w:val="center"/>
              <w:rPr>
                <w:b/>
              </w:rPr>
            </w:pPr>
            <w:r w:rsidRPr="00C6473C">
              <w:rPr>
                <w:b/>
              </w:rPr>
              <w:t>Female</w:t>
            </w:r>
          </w:p>
        </w:tc>
        <w:tc>
          <w:tcPr>
            <w:tcW w:w="827" w:type="dxa"/>
            <w:tcBorders>
              <w:bottom w:val="single" w:sz="4" w:space="0" w:color="auto"/>
              <w:right w:val="single" w:sz="4" w:space="0" w:color="A6A6A6" w:themeColor="background1" w:themeShade="A6"/>
            </w:tcBorders>
          </w:tcPr>
          <w:p w:rsidR="008D6EDA" w:rsidRPr="00C6473C" w:rsidRDefault="008D6EDA" w:rsidP="00DA124E">
            <w:pPr>
              <w:pStyle w:val="TableText"/>
              <w:keepNext/>
              <w:spacing w:before="0"/>
              <w:jc w:val="center"/>
              <w:rPr>
                <w:b/>
              </w:rPr>
            </w:pPr>
            <w:r w:rsidRPr="00C6473C">
              <w:rPr>
                <w:b/>
              </w:rPr>
              <w:t>Total</w:t>
            </w:r>
          </w:p>
        </w:tc>
        <w:tc>
          <w:tcPr>
            <w:tcW w:w="827" w:type="dxa"/>
            <w:tcBorders>
              <w:left w:val="single" w:sz="4" w:space="0" w:color="A6A6A6" w:themeColor="background1" w:themeShade="A6"/>
              <w:bottom w:val="single" w:sz="4" w:space="0" w:color="auto"/>
            </w:tcBorders>
          </w:tcPr>
          <w:p w:rsidR="008D6EDA" w:rsidRPr="00C6473C" w:rsidRDefault="008D6EDA" w:rsidP="00DA124E">
            <w:pPr>
              <w:pStyle w:val="TableText"/>
              <w:keepNext/>
              <w:spacing w:before="0"/>
              <w:jc w:val="center"/>
              <w:rPr>
                <w:b/>
              </w:rPr>
            </w:pPr>
            <w:r w:rsidRPr="00C6473C">
              <w:rPr>
                <w:b/>
              </w:rPr>
              <w:t>Male</w:t>
            </w:r>
          </w:p>
        </w:tc>
        <w:tc>
          <w:tcPr>
            <w:tcW w:w="827" w:type="dxa"/>
            <w:tcBorders>
              <w:bottom w:val="single" w:sz="4" w:space="0" w:color="auto"/>
            </w:tcBorders>
          </w:tcPr>
          <w:p w:rsidR="008D6EDA" w:rsidRPr="00C6473C" w:rsidRDefault="008D6EDA" w:rsidP="00DA124E">
            <w:pPr>
              <w:pStyle w:val="TableText"/>
              <w:keepNext/>
              <w:spacing w:before="0"/>
              <w:jc w:val="center"/>
              <w:rPr>
                <w:b/>
              </w:rPr>
            </w:pPr>
            <w:r w:rsidRPr="00C6473C">
              <w:rPr>
                <w:b/>
              </w:rPr>
              <w:t>Female</w:t>
            </w:r>
          </w:p>
        </w:tc>
        <w:tc>
          <w:tcPr>
            <w:tcW w:w="827" w:type="dxa"/>
            <w:tcBorders>
              <w:bottom w:val="single" w:sz="4" w:space="0" w:color="auto"/>
            </w:tcBorders>
          </w:tcPr>
          <w:p w:rsidR="008D6EDA" w:rsidRPr="00C6473C" w:rsidRDefault="008D6EDA" w:rsidP="00DA124E">
            <w:pPr>
              <w:pStyle w:val="TableText"/>
              <w:keepNext/>
              <w:spacing w:before="0"/>
              <w:jc w:val="center"/>
              <w:rPr>
                <w:b/>
              </w:rPr>
            </w:pPr>
            <w:r w:rsidRPr="00C6473C">
              <w:rPr>
                <w:b/>
              </w:rPr>
              <w:t>Total</w:t>
            </w:r>
          </w:p>
        </w:tc>
      </w:tr>
      <w:tr w:rsidR="008D6EDA" w:rsidRPr="008D6EDA" w:rsidTr="00DA124E">
        <w:trPr>
          <w:cantSplit/>
        </w:trPr>
        <w:tc>
          <w:tcPr>
            <w:tcW w:w="4395" w:type="dxa"/>
            <w:tcBorders>
              <w:top w:val="single" w:sz="4" w:space="0" w:color="A6A6A6" w:themeColor="background1" w:themeShade="A6"/>
              <w:bottom w:val="nil"/>
              <w:right w:val="single" w:sz="4" w:space="0" w:color="A6A6A6" w:themeColor="background1" w:themeShade="A6"/>
            </w:tcBorders>
          </w:tcPr>
          <w:p w:rsidR="008D6EDA" w:rsidRPr="008D6EDA" w:rsidRDefault="008D6EDA" w:rsidP="00DA124E">
            <w:pPr>
              <w:pStyle w:val="TableText"/>
              <w:rPr>
                <w:b/>
              </w:rPr>
            </w:pPr>
            <w:r w:rsidRPr="008D6EDA">
              <w:rPr>
                <w:b/>
              </w:rPr>
              <w:t>All cancers (C00</w:t>
            </w:r>
            <w:r w:rsidRPr="008D6EDA">
              <w:rPr>
                <w:b/>
                <w:bCs/>
              </w:rPr>
              <w:t>–</w:t>
            </w:r>
            <w:r w:rsidRPr="008D6EDA">
              <w:rPr>
                <w:b/>
              </w:rPr>
              <w:t>C96, D45</w:t>
            </w:r>
            <w:r w:rsidRPr="008D6EDA">
              <w:rPr>
                <w:b/>
                <w:bCs/>
              </w:rPr>
              <w:t>–</w:t>
            </w:r>
            <w:r w:rsidRPr="008D6EDA">
              <w:rPr>
                <w:b/>
              </w:rPr>
              <w:t>D47)</w:t>
            </w:r>
          </w:p>
        </w:tc>
        <w:tc>
          <w:tcPr>
            <w:tcW w:w="826"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652"/>
              </w:tabs>
              <w:jc w:val="right"/>
              <w:rPr>
                <w:b/>
              </w:rPr>
            </w:pPr>
            <w:r w:rsidRPr="008D6EDA">
              <w:rPr>
                <w:b/>
              </w:rPr>
              <w:t>4294</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652"/>
              </w:tabs>
              <w:jc w:val="right"/>
              <w:rPr>
                <w:b/>
              </w:rPr>
            </w:pPr>
            <w:r w:rsidRPr="008D6EDA">
              <w:rPr>
                <w:b/>
              </w:rPr>
              <w:t>3675</w:t>
            </w:r>
          </w:p>
        </w:tc>
        <w:tc>
          <w:tcPr>
            <w:tcW w:w="827" w:type="dxa"/>
            <w:tcBorders>
              <w:top w:val="single" w:sz="4" w:space="0" w:color="A6A6A6" w:themeColor="background1" w:themeShade="A6"/>
              <w:left w:val="nil"/>
              <w:bottom w:val="nil"/>
              <w:right w:val="single" w:sz="4" w:space="0" w:color="A6A6A6" w:themeColor="background1" w:themeShade="A6"/>
            </w:tcBorders>
          </w:tcPr>
          <w:p w:rsidR="008D6EDA" w:rsidRPr="008D6EDA" w:rsidRDefault="008D6EDA" w:rsidP="00766CA3">
            <w:pPr>
              <w:pStyle w:val="TableText"/>
              <w:tabs>
                <w:tab w:val="decimal" w:pos="652"/>
              </w:tabs>
              <w:jc w:val="right"/>
              <w:rPr>
                <w:b/>
              </w:rPr>
            </w:pPr>
            <w:r w:rsidRPr="008D6EDA">
              <w:rPr>
                <w:b/>
              </w:rPr>
              <w:t>7969</w:t>
            </w:r>
          </w:p>
        </w:tc>
        <w:tc>
          <w:tcPr>
            <w:tcW w:w="827"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437"/>
              </w:tabs>
              <w:jc w:val="right"/>
              <w:rPr>
                <w:b/>
              </w:rPr>
            </w:pPr>
            <w:r w:rsidRPr="008D6EDA">
              <w:rPr>
                <w:b/>
              </w:rPr>
              <w:t>135.9</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437"/>
              </w:tabs>
              <w:jc w:val="right"/>
              <w:rPr>
                <w:b/>
              </w:rPr>
            </w:pPr>
            <w:r w:rsidRPr="008D6EDA">
              <w:rPr>
                <w:b/>
              </w:rPr>
              <w:t>101.1</w:t>
            </w:r>
          </w:p>
        </w:tc>
        <w:tc>
          <w:tcPr>
            <w:tcW w:w="827" w:type="dxa"/>
            <w:tcBorders>
              <w:top w:val="single" w:sz="4" w:space="0" w:color="A6A6A6" w:themeColor="background1" w:themeShade="A6"/>
              <w:left w:val="nil"/>
              <w:bottom w:val="nil"/>
            </w:tcBorders>
          </w:tcPr>
          <w:p w:rsidR="008D6EDA" w:rsidRPr="008D6EDA" w:rsidRDefault="008D6EDA" w:rsidP="00766CA3">
            <w:pPr>
              <w:pStyle w:val="TableText"/>
              <w:tabs>
                <w:tab w:val="decimal" w:pos="437"/>
              </w:tabs>
              <w:jc w:val="right"/>
              <w:rPr>
                <w:b/>
              </w:rPr>
            </w:pPr>
            <w:r w:rsidRPr="008D6EDA">
              <w:rPr>
                <w:b/>
              </w:rPr>
              <w:t>116.5</w:t>
            </w:r>
          </w:p>
        </w:tc>
      </w:tr>
      <w:tr w:rsidR="008D6EDA" w:rsidRPr="008D6EDA" w:rsidTr="008D6EDA">
        <w:trPr>
          <w:cantSplit/>
        </w:trPr>
        <w:tc>
          <w:tcPr>
            <w:tcW w:w="4395" w:type="dxa"/>
            <w:tcBorders>
              <w:top w:val="single" w:sz="4" w:space="0" w:color="A6A6A6" w:themeColor="background1" w:themeShade="A6"/>
              <w:bottom w:val="nil"/>
              <w:right w:val="single" w:sz="4" w:space="0" w:color="A6A6A6" w:themeColor="background1" w:themeShade="A6"/>
            </w:tcBorders>
          </w:tcPr>
          <w:p w:rsidR="008D6EDA" w:rsidRPr="008D6EDA" w:rsidRDefault="008D6EDA" w:rsidP="008D6EDA">
            <w:pPr>
              <w:pStyle w:val="TableText"/>
              <w:rPr>
                <w:b/>
                <w:bCs/>
              </w:rPr>
            </w:pPr>
            <w:r w:rsidRPr="008D6EDA">
              <w:rPr>
                <w:b/>
                <w:bCs/>
              </w:rPr>
              <w:t>Lip, oral cavity and pharynx (C00–C14)</w:t>
            </w:r>
          </w:p>
        </w:tc>
        <w:tc>
          <w:tcPr>
            <w:tcW w:w="826"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652"/>
              </w:tabs>
              <w:jc w:val="right"/>
              <w:rPr>
                <w:b/>
              </w:rPr>
            </w:pPr>
            <w:r w:rsidRPr="008D6EDA">
              <w:rPr>
                <w:b/>
              </w:rPr>
              <w:t>64</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652"/>
              </w:tabs>
              <w:jc w:val="right"/>
              <w:rPr>
                <w:b/>
              </w:rPr>
            </w:pPr>
            <w:r w:rsidRPr="008D6EDA">
              <w:rPr>
                <w:b/>
              </w:rPr>
              <w:t>41</w:t>
            </w:r>
          </w:p>
        </w:tc>
        <w:tc>
          <w:tcPr>
            <w:tcW w:w="827" w:type="dxa"/>
            <w:tcBorders>
              <w:top w:val="single" w:sz="4" w:space="0" w:color="A6A6A6" w:themeColor="background1" w:themeShade="A6"/>
              <w:left w:val="nil"/>
              <w:bottom w:val="nil"/>
              <w:right w:val="single" w:sz="4" w:space="0" w:color="A6A6A6" w:themeColor="background1" w:themeShade="A6"/>
            </w:tcBorders>
          </w:tcPr>
          <w:p w:rsidR="008D6EDA" w:rsidRPr="008D6EDA" w:rsidRDefault="008D6EDA" w:rsidP="00766CA3">
            <w:pPr>
              <w:pStyle w:val="TableText"/>
              <w:tabs>
                <w:tab w:val="decimal" w:pos="652"/>
              </w:tabs>
              <w:jc w:val="right"/>
              <w:rPr>
                <w:b/>
              </w:rPr>
            </w:pPr>
            <w:r w:rsidRPr="008D6EDA">
              <w:rPr>
                <w:b/>
              </w:rPr>
              <w:t>105</w:t>
            </w:r>
          </w:p>
        </w:tc>
        <w:tc>
          <w:tcPr>
            <w:tcW w:w="827"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437"/>
              </w:tabs>
              <w:jc w:val="right"/>
              <w:rPr>
                <w:b/>
              </w:rPr>
            </w:pPr>
            <w:r w:rsidRPr="008D6EDA">
              <w:rPr>
                <w:b/>
              </w:rPr>
              <w:t>2.2</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437"/>
              </w:tabs>
              <w:jc w:val="right"/>
              <w:rPr>
                <w:b/>
              </w:rPr>
            </w:pPr>
            <w:r w:rsidRPr="008D6EDA">
              <w:rPr>
                <w:b/>
              </w:rPr>
              <w:t>1.3</w:t>
            </w:r>
          </w:p>
        </w:tc>
        <w:tc>
          <w:tcPr>
            <w:tcW w:w="827" w:type="dxa"/>
            <w:tcBorders>
              <w:top w:val="single" w:sz="4" w:space="0" w:color="A6A6A6" w:themeColor="background1" w:themeShade="A6"/>
              <w:left w:val="nil"/>
              <w:bottom w:val="nil"/>
            </w:tcBorders>
          </w:tcPr>
          <w:p w:rsidR="008D6EDA" w:rsidRPr="008D6EDA" w:rsidRDefault="008D6EDA" w:rsidP="00766CA3">
            <w:pPr>
              <w:pStyle w:val="TableText"/>
              <w:tabs>
                <w:tab w:val="decimal" w:pos="437"/>
              </w:tabs>
              <w:jc w:val="right"/>
              <w:rPr>
                <w:b/>
              </w:rPr>
            </w:pPr>
            <w:r w:rsidRPr="008D6EDA">
              <w:rPr>
                <w:b/>
              </w:rPr>
              <w:t>1.7</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Lip (C00)</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0</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0</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0</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0.0</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Tongue</w:t>
            </w:r>
            <w:r>
              <w:t xml:space="preserve"> – </w:t>
            </w:r>
            <w:r w:rsidRPr="001B3088">
              <w:t>base of (C01)</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3</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2</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5</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0.1</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Tongue</w:t>
            </w:r>
            <w:r>
              <w:t xml:space="preserve"> – </w:t>
            </w:r>
            <w:r w:rsidRPr="001B3088">
              <w:t>other and unspecified (C02)</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7</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9</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16</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0.3</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0.2</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0.2</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Gum (C03)</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1</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0</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1</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0.0</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Mouth</w:t>
            </w:r>
            <w:r>
              <w:t xml:space="preserve"> – </w:t>
            </w:r>
            <w:r w:rsidRPr="001B3088">
              <w:t>floor of (C04)</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5</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2</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7</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0.2</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0.1</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Palate (C05)</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2</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1</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3</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0.0</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Mouth</w:t>
            </w:r>
            <w:r>
              <w:t xml:space="preserve"> – </w:t>
            </w:r>
            <w:r w:rsidRPr="001B3088">
              <w:t>other and unspecified (C06)</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7</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8</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15</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0.3</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0.2</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0.2</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Parotid gland (C07)</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3</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3</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6</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0.1</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Major salivary glands</w:t>
            </w:r>
            <w:r>
              <w:t xml:space="preserve"> – </w:t>
            </w:r>
            <w:r w:rsidRPr="001B3088">
              <w:t>other and unspecified (C08)</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0</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0</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0</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0.0</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Tonsil (C09)</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11</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4</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15</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0.4</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0.3</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Oropharynx (C10)</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5</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2</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7</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0.2</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0.1</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Nasopharynx (C11)</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8</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5</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13</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0.3</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0.2</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0.3</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proofErr w:type="spellStart"/>
            <w:r w:rsidRPr="001B3088">
              <w:t>Pyriform</w:t>
            </w:r>
            <w:proofErr w:type="spellEnd"/>
            <w:r w:rsidRPr="001B3088">
              <w:t xml:space="preserve"> sinus (C12)</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2</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4</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6</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0.1</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Hypopharynx (C13)</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4</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1</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5</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0.1</w:t>
            </w:r>
          </w:p>
        </w:tc>
      </w:tr>
      <w:tr w:rsidR="008D6EDA" w:rsidRPr="00FD2DBC" w:rsidTr="008D6EDA">
        <w:trPr>
          <w:cantSplit/>
        </w:trPr>
        <w:tc>
          <w:tcPr>
            <w:tcW w:w="4395" w:type="dxa"/>
            <w:tcBorders>
              <w:top w:val="nil"/>
              <w:bottom w:val="single" w:sz="4" w:space="0" w:color="A6A6A6" w:themeColor="background1" w:themeShade="A6"/>
              <w:right w:val="single" w:sz="4" w:space="0" w:color="A6A6A6" w:themeColor="background1" w:themeShade="A6"/>
            </w:tcBorders>
          </w:tcPr>
          <w:p w:rsidR="008D6EDA" w:rsidRPr="001B3088" w:rsidRDefault="008D6EDA" w:rsidP="008D6EDA">
            <w:pPr>
              <w:pStyle w:val="TableText"/>
              <w:spacing w:before="0"/>
            </w:pPr>
            <w:r w:rsidRPr="001B3088">
              <w:t>Lip, oral cavity and pharynx</w:t>
            </w:r>
            <w:r>
              <w:t xml:space="preserve"> – </w:t>
            </w:r>
            <w:r w:rsidRPr="001B3088">
              <w:t>other and ill-defined sites (C14)</w:t>
            </w:r>
          </w:p>
        </w:tc>
        <w:tc>
          <w:tcPr>
            <w:tcW w:w="826" w:type="dxa"/>
            <w:tcBorders>
              <w:top w:val="nil"/>
              <w:left w:val="single" w:sz="4" w:space="0" w:color="A6A6A6" w:themeColor="background1" w:themeShade="A6"/>
              <w:bottom w:val="single" w:sz="4" w:space="0" w:color="A6A6A6" w:themeColor="background1" w:themeShade="A6"/>
              <w:right w:val="nil"/>
            </w:tcBorders>
          </w:tcPr>
          <w:p w:rsidR="008D6EDA" w:rsidRPr="001B3088" w:rsidRDefault="008D6EDA" w:rsidP="00766CA3">
            <w:pPr>
              <w:pStyle w:val="TableText"/>
              <w:tabs>
                <w:tab w:val="decimal" w:pos="652"/>
              </w:tabs>
              <w:spacing w:before="0"/>
              <w:jc w:val="right"/>
            </w:pPr>
            <w:r w:rsidRPr="001B3088">
              <w:t>6</w:t>
            </w:r>
          </w:p>
        </w:tc>
        <w:tc>
          <w:tcPr>
            <w:tcW w:w="827" w:type="dxa"/>
            <w:tcBorders>
              <w:top w:val="nil"/>
              <w:left w:val="nil"/>
              <w:bottom w:val="single" w:sz="4" w:space="0" w:color="A6A6A6" w:themeColor="background1" w:themeShade="A6"/>
              <w:right w:val="nil"/>
            </w:tcBorders>
          </w:tcPr>
          <w:p w:rsidR="008D6EDA" w:rsidRPr="001B3088" w:rsidRDefault="008D6EDA" w:rsidP="00766CA3">
            <w:pPr>
              <w:pStyle w:val="TableText"/>
              <w:tabs>
                <w:tab w:val="decimal" w:pos="652"/>
              </w:tabs>
              <w:spacing w:before="0"/>
              <w:jc w:val="right"/>
            </w:pPr>
            <w:r w:rsidRPr="001B3088">
              <w:t>0</w:t>
            </w:r>
          </w:p>
        </w:tc>
        <w:tc>
          <w:tcPr>
            <w:tcW w:w="827" w:type="dxa"/>
            <w:tcBorders>
              <w:top w:val="nil"/>
              <w:left w:val="nil"/>
              <w:bottom w:val="single" w:sz="4" w:space="0" w:color="A6A6A6" w:themeColor="background1" w:themeShade="A6"/>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6</w:t>
            </w:r>
          </w:p>
        </w:tc>
        <w:tc>
          <w:tcPr>
            <w:tcW w:w="827" w:type="dxa"/>
            <w:tcBorders>
              <w:top w:val="nil"/>
              <w:left w:val="single" w:sz="4" w:space="0" w:color="A6A6A6" w:themeColor="background1" w:themeShade="A6"/>
              <w:bottom w:val="single" w:sz="4" w:space="0" w:color="A6A6A6" w:themeColor="background1" w:themeShade="A6"/>
              <w:right w:val="nil"/>
            </w:tcBorders>
          </w:tcPr>
          <w:p w:rsidR="008D6EDA" w:rsidRPr="001B3088" w:rsidRDefault="008D6EDA" w:rsidP="00766CA3">
            <w:pPr>
              <w:pStyle w:val="TableText"/>
              <w:tabs>
                <w:tab w:val="decimal" w:pos="437"/>
              </w:tabs>
              <w:spacing w:before="0"/>
              <w:jc w:val="right"/>
            </w:pPr>
            <w:r w:rsidRPr="001B3088">
              <w:t>0.2</w:t>
            </w:r>
          </w:p>
        </w:tc>
        <w:tc>
          <w:tcPr>
            <w:tcW w:w="827" w:type="dxa"/>
            <w:tcBorders>
              <w:top w:val="nil"/>
              <w:left w:val="nil"/>
              <w:bottom w:val="single" w:sz="4" w:space="0" w:color="A6A6A6" w:themeColor="background1" w:themeShade="A6"/>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single" w:sz="4" w:space="0" w:color="A6A6A6" w:themeColor="background1" w:themeShade="A6"/>
            </w:tcBorders>
          </w:tcPr>
          <w:p w:rsidR="008D6EDA" w:rsidRPr="001B3088" w:rsidRDefault="008D6EDA" w:rsidP="00766CA3">
            <w:pPr>
              <w:pStyle w:val="TableText"/>
              <w:tabs>
                <w:tab w:val="decimal" w:pos="437"/>
              </w:tabs>
              <w:spacing w:before="0"/>
              <w:jc w:val="right"/>
            </w:pPr>
            <w:r w:rsidRPr="001B3088">
              <w:t>0.1</w:t>
            </w:r>
          </w:p>
        </w:tc>
      </w:tr>
      <w:tr w:rsidR="008D6EDA" w:rsidRPr="008D6EDA" w:rsidTr="008D6EDA">
        <w:trPr>
          <w:cantSplit/>
        </w:trPr>
        <w:tc>
          <w:tcPr>
            <w:tcW w:w="4395" w:type="dxa"/>
            <w:tcBorders>
              <w:top w:val="single" w:sz="4" w:space="0" w:color="A6A6A6" w:themeColor="background1" w:themeShade="A6"/>
              <w:bottom w:val="nil"/>
              <w:right w:val="single" w:sz="4" w:space="0" w:color="A6A6A6" w:themeColor="background1" w:themeShade="A6"/>
            </w:tcBorders>
          </w:tcPr>
          <w:p w:rsidR="008D6EDA" w:rsidRPr="008D6EDA" w:rsidRDefault="008D6EDA" w:rsidP="00DA124E">
            <w:pPr>
              <w:pStyle w:val="TableText"/>
              <w:rPr>
                <w:b/>
                <w:bCs/>
              </w:rPr>
            </w:pPr>
            <w:r w:rsidRPr="008D6EDA">
              <w:rPr>
                <w:b/>
                <w:bCs/>
              </w:rPr>
              <w:t>Digestive organs (C15–C26 )</w:t>
            </w:r>
          </w:p>
        </w:tc>
        <w:tc>
          <w:tcPr>
            <w:tcW w:w="826"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652"/>
              </w:tabs>
              <w:jc w:val="right"/>
              <w:rPr>
                <w:b/>
              </w:rPr>
            </w:pPr>
            <w:r w:rsidRPr="008D6EDA">
              <w:rPr>
                <w:b/>
              </w:rPr>
              <w:t>1338</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652"/>
              </w:tabs>
              <w:jc w:val="right"/>
              <w:rPr>
                <w:b/>
              </w:rPr>
            </w:pPr>
            <w:r w:rsidRPr="008D6EDA">
              <w:rPr>
                <w:b/>
              </w:rPr>
              <w:t>1146</w:t>
            </w:r>
          </w:p>
        </w:tc>
        <w:tc>
          <w:tcPr>
            <w:tcW w:w="827" w:type="dxa"/>
            <w:tcBorders>
              <w:top w:val="single" w:sz="4" w:space="0" w:color="A6A6A6" w:themeColor="background1" w:themeShade="A6"/>
              <w:left w:val="nil"/>
              <w:bottom w:val="nil"/>
              <w:right w:val="single" w:sz="4" w:space="0" w:color="A6A6A6" w:themeColor="background1" w:themeShade="A6"/>
            </w:tcBorders>
          </w:tcPr>
          <w:p w:rsidR="008D6EDA" w:rsidRPr="008D6EDA" w:rsidRDefault="008D6EDA" w:rsidP="00766CA3">
            <w:pPr>
              <w:pStyle w:val="TableText"/>
              <w:tabs>
                <w:tab w:val="decimal" w:pos="652"/>
              </w:tabs>
              <w:jc w:val="right"/>
              <w:rPr>
                <w:b/>
              </w:rPr>
            </w:pPr>
            <w:r w:rsidRPr="008D6EDA">
              <w:rPr>
                <w:b/>
              </w:rPr>
              <w:t>2484</w:t>
            </w:r>
          </w:p>
        </w:tc>
        <w:tc>
          <w:tcPr>
            <w:tcW w:w="827"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437"/>
              </w:tabs>
              <w:jc w:val="right"/>
              <w:rPr>
                <w:b/>
              </w:rPr>
            </w:pPr>
            <w:r w:rsidRPr="008D6EDA">
              <w:rPr>
                <w:b/>
              </w:rPr>
              <w:t>42.6</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437"/>
              </w:tabs>
              <w:jc w:val="right"/>
              <w:rPr>
                <w:b/>
              </w:rPr>
            </w:pPr>
            <w:r w:rsidRPr="008D6EDA">
              <w:rPr>
                <w:b/>
              </w:rPr>
              <w:t>29.3</w:t>
            </w:r>
          </w:p>
        </w:tc>
        <w:tc>
          <w:tcPr>
            <w:tcW w:w="827" w:type="dxa"/>
            <w:tcBorders>
              <w:top w:val="single" w:sz="4" w:space="0" w:color="A6A6A6" w:themeColor="background1" w:themeShade="A6"/>
              <w:left w:val="nil"/>
              <w:bottom w:val="nil"/>
            </w:tcBorders>
          </w:tcPr>
          <w:p w:rsidR="008D6EDA" w:rsidRPr="008D6EDA" w:rsidRDefault="008D6EDA" w:rsidP="00766CA3">
            <w:pPr>
              <w:pStyle w:val="TableText"/>
              <w:tabs>
                <w:tab w:val="decimal" w:pos="437"/>
              </w:tabs>
              <w:jc w:val="right"/>
              <w:rPr>
                <w:b/>
              </w:rPr>
            </w:pPr>
            <w:r w:rsidRPr="008D6EDA">
              <w:rPr>
                <w:b/>
              </w:rPr>
              <w:t>35.5</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Oesophagus (C15)</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146</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59</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205</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4.7</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1.4</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2.9</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Stomach (C16)</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144</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98</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242</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4.7</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2.6</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3.5</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Small intestine (C17)</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18</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18</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36</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0.6</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0.5</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0.5</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proofErr w:type="spellStart"/>
            <w:r>
              <w:t>Colorectum</w:t>
            </w:r>
            <w:proofErr w:type="spellEnd"/>
            <w:r>
              <w:t xml:space="preserve"> (C18–C20</w:t>
            </w:r>
            <w:r w:rsidRPr="001B3088">
              <w:t>)</w:t>
            </w:r>
          </w:p>
        </w:tc>
        <w:tc>
          <w:tcPr>
            <w:tcW w:w="826" w:type="dxa"/>
            <w:tcBorders>
              <w:top w:val="nil"/>
              <w:left w:val="single" w:sz="4" w:space="0" w:color="A6A6A6" w:themeColor="background1" w:themeShade="A6"/>
              <w:bottom w:val="nil"/>
              <w:right w:val="nil"/>
            </w:tcBorders>
          </w:tcPr>
          <w:p w:rsidR="008D6EDA" w:rsidRDefault="008D6EDA" w:rsidP="00766CA3">
            <w:pPr>
              <w:pStyle w:val="TableText"/>
              <w:tabs>
                <w:tab w:val="decimal" w:pos="652"/>
              </w:tabs>
              <w:spacing w:before="0"/>
              <w:jc w:val="right"/>
            </w:pPr>
            <w:r>
              <w:t>620</w:t>
            </w:r>
          </w:p>
        </w:tc>
        <w:tc>
          <w:tcPr>
            <w:tcW w:w="827" w:type="dxa"/>
            <w:tcBorders>
              <w:top w:val="nil"/>
              <w:left w:val="nil"/>
              <w:bottom w:val="nil"/>
              <w:right w:val="nil"/>
            </w:tcBorders>
          </w:tcPr>
          <w:p w:rsidR="008D6EDA" w:rsidRDefault="008D6EDA" w:rsidP="00766CA3">
            <w:pPr>
              <w:pStyle w:val="TableText"/>
              <w:tabs>
                <w:tab w:val="decimal" w:pos="652"/>
              </w:tabs>
              <w:spacing w:before="0"/>
              <w:jc w:val="right"/>
            </w:pPr>
            <w:r>
              <w:t>582</w:t>
            </w:r>
          </w:p>
        </w:tc>
        <w:tc>
          <w:tcPr>
            <w:tcW w:w="827" w:type="dxa"/>
            <w:tcBorders>
              <w:top w:val="nil"/>
              <w:left w:val="nil"/>
              <w:bottom w:val="nil"/>
              <w:right w:val="single" w:sz="4" w:space="0" w:color="A6A6A6" w:themeColor="background1" w:themeShade="A6"/>
            </w:tcBorders>
          </w:tcPr>
          <w:p w:rsidR="008D6EDA" w:rsidRDefault="008D6EDA" w:rsidP="00766CA3">
            <w:pPr>
              <w:pStyle w:val="TableText"/>
              <w:tabs>
                <w:tab w:val="decimal" w:pos="652"/>
              </w:tabs>
              <w:spacing w:before="0"/>
              <w:jc w:val="right"/>
            </w:pPr>
            <w:r>
              <w:t>1202</w:t>
            </w:r>
          </w:p>
        </w:tc>
        <w:tc>
          <w:tcPr>
            <w:tcW w:w="827" w:type="dxa"/>
            <w:tcBorders>
              <w:top w:val="nil"/>
              <w:left w:val="single" w:sz="4" w:space="0" w:color="A6A6A6" w:themeColor="background1" w:themeShade="A6"/>
              <w:bottom w:val="nil"/>
              <w:right w:val="nil"/>
            </w:tcBorders>
          </w:tcPr>
          <w:p w:rsidR="008D6EDA" w:rsidRDefault="008D6EDA" w:rsidP="00766CA3">
            <w:pPr>
              <w:pStyle w:val="TableText"/>
              <w:tabs>
                <w:tab w:val="decimal" w:pos="437"/>
              </w:tabs>
              <w:spacing w:before="0"/>
              <w:jc w:val="right"/>
            </w:pPr>
            <w:r>
              <w:t>19.7</w:t>
            </w:r>
          </w:p>
        </w:tc>
        <w:tc>
          <w:tcPr>
            <w:tcW w:w="827" w:type="dxa"/>
            <w:tcBorders>
              <w:top w:val="nil"/>
              <w:left w:val="nil"/>
              <w:bottom w:val="nil"/>
              <w:right w:val="nil"/>
            </w:tcBorders>
          </w:tcPr>
          <w:p w:rsidR="008D6EDA" w:rsidRDefault="008D6EDA" w:rsidP="00766CA3">
            <w:pPr>
              <w:pStyle w:val="TableText"/>
              <w:tabs>
                <w:tab w:val="decimal" w:pos="437"/>
              </w:tabs>
              <w:spacing w:before="0"/>
              <w:jc w:val="right"/>
            </w:pPr>
            <w:r>
              <w:t>14.8</w:t>
            </w:r>
          </w:p>
        </w:tc>
        <w:tc>
          <w:tcPr>
            <w:tcW w:w="827" w:type="dxa"/>
            <w:tcBorders>
              <w:top w:val="nil"/>
              <w:left w:val="nil"/>
              <w:bottom w:val="nil"/>
            </w:tcBorders>
          </w:tcPr>
          <w:p w:rsidR="008D6EDA" w:rsidRDefault="008D6EDA" w:rsidP="00766CA3">
            <w:pPr>
              <w:pStyle w:val="TableText"/>
              <w:tabs>
                <w:tab w:val="decimal" w:pos="437"/>
              </w:tabs>
              <w:spacing w:before="0"/>
              <w:jc w:val="right"/>
            </w:pPr>
            <w:r>
              <w:t>17.1</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825C0D">
              <w:t>Anus (C21)</w:t>
            </w:r>
          </w:p>
        </w:tc>
        <w:tc>
          <w:tcPr>
            <w:tcW w:w="826" w:type="dxa"/>
            <w:tcBorders>
              <w:top w:val="nil"/>
              <w:left w:val="single" w:sz="4" w:space="0" w:color="A6A6A6" w:themeColor="background1" w:themeShade="A6"/>
              <w:bottom w:val="nil"/>
              <w:right w:val="nil"/>
            </w:tcBorders>
          </w:tcPr>
          <w:p w:rsidR="008D6EDA" w:rsidRDefault="008D6EDA" w:rsidP="00766CA3">
            <w:pPr>
              <w:pStyle w:val="TableText"/>
              <w:tabs>
                <w:tab w:val="decimal" w:pos="652"/>
              </w:tabs>
              <w:spacing w:before="0"/>
              <w:jc w:val="right"/>
            </w:pPr>
            <w:r>
              <w:t>8</w:t>
            </w:r>
          </w:p>
        </w:tc>
        <w:tc>
          <w:tcPr>
            <w:tcW w:w="827" w:type="dxa"/>
            <w:tcBorders>
              <w:top w:val="nil"/>
              <w:left w:val="nil"/>
              <w:bottom w:val="nil"/>
              <w:right w:val="nil"/>
            </w:tcBorders>
          </w:tcPr>
          <w:p w:rsidR="008D6EDA" w:rsidRDefault="008D6EDA" w:rsidP="00766CA3">
            <w:pPr>
              <w:pStyle w:val="TableText"/>
              <w:tabs>
                <w:tab w:val="decimal" w:pos="652"/>
              </w:tabs>
              <w:spacing w:before="0"/>
              <w:jc w:val="right"/>
            </w:pPr>
            <w:r>
              <w:t>8</w:t>
            </w:r>
          </w:p>
        </w:tc>
        <w:tc>
          <w:tcPr>
            <w:tcW w:w="827" w:type="dxa"/>
            <w:tcBorders>
              <w:top w:val="nil"/>
              <w:left w:val="nil"/>
              <w:bottom w:val="nil"/>
              <w:right w:val="single" w:sz="4" w:space="0" w:color="A6A6A6" w:themeColor="background1" w:themeShade="A6"/>
            </w:tcBorders>
          </w:tcPr>
          <w:p w:rsidR="008D6EDA" w:rsidRDefault="008D6EDA" w:rsidP="00766CA3">
            <w:pPr>
              <w:pStyle w:val="TableText"/>
              <w:tabs>
                <w:tab w:val="decimal" w:pos="652"/>
              </w:tabs>
              <w:spacing w:before="0"/>
              <w:jc w:val="right"/>
            </w:pPr>
            <w:r>
              <w:t>16</w:t>
            </w:r>
          </w:p>
        </w:tc>
        <w:tc>
          <w:tcPr>
            <w:tcW w:w="827" w:type="dxa"/>
            <w:tcBorders>
              <w:top w:val="nil"/>
              <w:left w:val="single" w:sz="4" w:space="0" w:color="A6A6A6" w:themeColor="background1" w:themeShade="A6"/>
              <w:bottom w:val="nil"/>
              <w:right w:val="nil"/>
            </w:tcBorders>
          </w:tcPr>
          <w:p w:rsidR="008D6EDA" w:rsidRDefault="008D6EDA" w:rsidP="00766CA3">
            <w:pPr>
              <w:pStyle w:val="TableText"/>
              <w:tabs>
                <w:tab w:val="decimal" w:pos="437"/>
              </w:tabs>
              <w:spacing w:before="0"/>
              <w:jc w:val="right"/>
            </w:pPr>
            <w:r>
              <w:t>0.3</w:t>
            </w:r>
          </w:p>
        </w:tc>
        <w:tc>
          <w:tcPr>
            <w:tcW w:w="827" w:type="dxa"/>
            <w:tcBorders>
              <w:top w:val="nil"/>
              <w:left w:val="nil"/>
              <w:bottom w:val="nil"/>
              <w:right w:val="nil"/>
            </w:tcBorders>
          </w:tcPr>
          <w:p w:rsidR="008D6EDA" w:rsidRDefault="008D6EDA" w:rsidP="00766CA3">
            <w:pPr>
              <w:pStyle w:val="TableText"/>
              <w:tabs>
                <w:tab w:val="decimal" w:pos="437"/>
              </w:tabs>
              <w:spacing w:before="0"/>
              <w:jc w:val="right"/>
            </w:pPr>
            <w:r>
              <w:t>0.3</w:t>
            </w:r>
          </w:p>
        </w:tc>
        <w:tc>
          <w:tcPr>
            <w:tcW w:w="827" w:type="dxa"/>
            <w:tcBorders>
              <w:top w:val="nil"/>
              <w:left w:val="nil"/>
              <w:bottom w:val="nil"/>
            </w:tcBorders>
          </w:tcPr>
          <w:p w:rsidR="008D6EDA" w:rsidRDefault="008D6EDA" w:rsidP="00766CA3">
            <w:pPr>
              <w:pStyle w:val="TableText"/>
              <w:tabs>
                <w:tab w:val="decimal" w:pos="437"/>
              </w:tabs>
              <w:spacing w:before="0"/>
              <w:jc w:val="right"/>
            </w:pPr>
            <w:r>
              <w:t>0.3</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Liver and intrahepatic bile ducts (C22)</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123</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69</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192</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4.1</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1.9</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3.0</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Gallbladder (C23)</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8</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26</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34</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0.3</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0.7</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0.5</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Biliary tract</w:t>
            </w:r>
            <w:r>
              <w:t xml:space="preserve"> – </w:t>
            </w:r>
            <w:r w:rsidRPr="001B3088">
              <w:t>other and unspecified parts (C24)</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22</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16</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38</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0.7</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0.4</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0.5</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Pancreas (C25)</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210</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214</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424</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6.5</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5.6</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5.9</w:t>
            </w:r>
          </w:p>
        </w:tc>
      </w:tr>
      <w:tr w:rsidR="008D6EDA" w:rsidRPr="00FD2DBC" w:rsidTr="008D6EDA">
        <w:trPr>
          <w:cantSplit/>
        </w:trPr>
        <w:tc>
          <w:tcPr>
            <w:tcW w:w="4395" w:type="dxa"/>
            <w:tcBorders>
              <w:top w:val="nil"/>
              <w:bottom w:val="single" w:sz="4" w:space="0" w:color="A6A6A6" w:themeColor="background1" w:themeShade="A6"/>
              <w:right w:val="single" w:sz="4" w:space="0" w:color="A6A6A6" w:themeColor="background1" w:themeShade="A6"/>
            </w:tcBorders>
          </w:tcPr>
          <w:p w:rsidR="008D6EDA" w:rsidRPr="001B3088" w:rsidRDefault="008D6EDA" w:rsidP="008D6EDA">
            <w:pPr>
              <w:pStyle w:val="TableText"/>
              <w:spacing w:before="0"/>
            </w:pPr>
            <w:r w:rsidRPr="001B3088">
              <w:t>Digestive organs</w:t>
            </w:r>
            <w:r>
              <w:t xml:space="preserve"> – </w:t>
            </w:r>
            <w:r w:rsidRPr="001B3088">
              <w:t>other and ill-defined (C26)</w:t>
            </w:r>
          </w:p>
        </w:tc>
        <w:tc>
          <w:tcPr>
            <w:tcW w:w="826" w:type="dxa"/>
            <w:tcBorders>
              <w:top w:val="nil"/>
              <w:left w:val="single" w:sz="4" w:space="0" w:color="A6A6A6" w:themeColor="background1" w:themeShade="A6"/>
              <w:bottom w:val="single" w:sz="4" w:space="0" w:color="A6A6A6" w:themeColor="background1" w:themeShade="A6"/>
              <w:right w:val="nil"/>
            </w:tcBorders>
          </w:tcPr>
          <w:p w:rsidR="008D6EDA" w:rsidRPr="001B3088" w:rsidRDefault="008D6EDA" w:rsidP="00766CA3">
            <w:pPr>
              <w:pStyle w:val="TableText"/>
              <w:tabs>
                <w:tab w:val="decimal" w:pos="652"/>
              </w:tabs>
              <w:spacing w:before="0"/>
              <w:jc w:val="right"/>
            </w:pPr>
            <w:r w:rsidRPr="001B3088">
              <w:t>39</w:t>
            </w:r>
          </w:p>
        </w:tc>
        <w:tc>
          <w:tcPr>
            <w:tcW w:w="827" w:type="dxa"/>
            <w:tcBorders>
              <w:top w:val="nil"/>
              <w:left w:val="nil"/>
              <w:bottom w:val="single" w:sz="4" w:space="0" w:color="A6A6A6" w:themeColor="background1" w:themeShade="A6"/>
              <w:right w:val="nil"/>
            </w:tcBorders>
          </w:tcPr>
          <w:p w:rsidR="008D6EDA" w:rsidRPr="001B3088" w:rsidRDefault="008D6EDA" w:rsidP="00766CA3">
            <w:pPr>
              <w:pStyle w:val="TableText"/>
              <w:tabs>
                <w:tab w:val="decimal" w:pos="652"/>
              </w:tabs>
              <w:spacing w:before="0"/>
              <w:jc w:val="right"/>
            </w:pPr>
            <w:r w:rsidRPr="001B3088">
              <w:t>56</w:t>
            </w:r>
          </w:p>
        </w:tc>
        <w:tc>
          <w:tcPr>
            <w:tcW w:w="827" w:type="dxa"/>
            <w:tcBorders>
              <w:top w:val="nil"/>
              <w:left w:val="nil"/>
              <w:bottom w:val="single" w:sz="4" w:space="0" w:color="A6A6A6" w:themeColor="background1" w:themeShade="A6"/>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95</w:t>
            </w:r>
          </w:p>
        </w:tc>
        <w:tc>
          <w:tcPr>
            <w:tcW w:w="827" w:type="dxa"/>
            <w:tcBorders>
              <w:top w:val="nil"/>
              <w:left w:val="single" w:sz="4" w:space="0" w:color="A6A6A6" w:themeColor="background1" w:themeShade="A6"/>
              <w:bottom w:val="single" w:sz="4" w:space="0" w:color="A6A6A6" w:themeColor="background1" w:themeShade="A6"/>
              <w:right w:val="nil"/>
            </w:tcBorders>
          </w:tcPr>
          <w:p w:rsidR="008D6EDA" w:rsidRPr="001B3088" w:rsidRDefault="008D6EDA" w:rsidP="00766CA3">
            <w:pPr>
              <w:pStyle w:val="TableText"/>
              <w:tabs>
                <w:tab w:val="decimal" w:pos="437"/>
              </w:tabs>
              <w:spacing w:before="0"/>
              <w:jc w:val="right"/>
            </w:pPr>
            <w:r w:rsidRPr="001B3088">
              <w:t>1.2</w:t>
            </w:r>
          </w:p>
        </w:tc>
        <w:tc>
          <w:tcPr>
            <w:tcW w:w="827" w:type="dxa"/>
            <w:tcBorders>
              <w:top w:val="nil"/>
              <w:left w:val="nil"/>
              <w:bottom w:val="single" w:sz="4" w:space="0" w:color="A6A6A6" w:themeColor="background1" w:themeShade="A6"/>
              <w:right w:val="nil"/>
            </w:tcBorders>
          </w:tcPr>
          <w:p w:rsidR="008D6EDA" w:rsidRPr="001B3088" w:rsidRDefault="008D6EDA" w:rsidP="00766CA3">
            <w:pPr>
              <w:pStyle w:val="TableText"/>
              <w:tabs>
                <w:tab w:val="decimal" w:pos="437"/>
              </w:tabs>
              <w:spacing w:before="0"/>
              <w:jc w:val="right"/>
            </w:pPr>
            <w:r w:rsidRPr="001B3088">
              <w:t>1.2</w:t>
            </w:r>
          </w:p>
        </w:tc>
        <w:tc>
          <w:tcPr>
            <w:tcW w:w="827" w:type="dxa"/>
            <w:tcBorders>
              <w:top w:val="nil"/>
              <w:left w:val="nil"/>
              <w:bottom w:val="single" w:sz="4" w:space="0" w:color="A6A6A6" w:themeColor="background1" w:themeShade="A6"/>
            </w:tcBorders>
          </w:tcPr>
          <w:p w:rsidR="008D6EDA" w:rsidRPr="001B3088" w:rsidRDefault="008D6EDA" w:rsidP="00766CA3">
            <w:pPr>
              <w:pStyle w:val="TableText"/>
              <w:tabs>
                <w:tab w:val="decimal" w:pos="437"/>
              </w:tabs>
              <w:spacing w:before="0"/>
              <w:jc w:val="right"/>
            </w:pPr>
            <w:r w:rsidRPr="001B3088">
              <w:t>1.2</w:t>
            </w:r>
          </w:p>
        </w:tc>
      </w:tr>
      <w:tr w:rsidR="008D6EDA" w:rsidRPr="008D6EDA" w:rsidTr="008D6EDA">
        <w:trPr>
          <w:cantSplit/>
        </w:trPr>
        <w:tc>
          <w:tcPr>
            <w:tcW w:w="4395" w:type="dxa"/>
            <w:tcBorders>
              <w:top w:val="single" w:sz="4" w:space="0" w:color="A6A6A6" w:themeColor="background1" w:themeShade="A6"/>
              <w:bottom w:val="nil"/>
              <w:right w:val="single" w:sz="4" w:space="0" w:color="A6A6A6" w:themeColor="background1" w:themeShade="A6"/>
            </w:tcBorders>
          </w:tcPr>
          <w:p w:rsidR="008D6EDA" w:rsidRPr="008D6EDA" w:rsidRDefault="008D6EDA" w:rsidP="00DA124E">
            <w:pPr>
              <w:pStyle w:val="TableText"/>
              <w:rPr>
                <w:b/>
                <w:bCs/>
              </w:rPr>
            </w:pPr>
            <w:r w:rsidRPr="008D6EDA">
              <w:rPr>
                <w:b/>
                <w:bCs/>
              </w:rPr>
              <w:t xml:space="preserve">Respiratory system and </w:t>
            </w:r>
            <w:proofErr w:type="spellStart"/>
            <w:r w:rsidRPr="008D6EDA">
              <w:rPr>
                <w:b/>
                <w:bCs/>
              </w:rPr>
              <w:t>intrathoracic</w:t>
            </w:r>
            <w:proofErr w:type="spellEnd"/>
            <w:r w:rsidRPr="008D6EDA">
              <w:rPr>
                <w:b/>
                <w:bCs/>
              </w:rPr>
              <w:t xml:space="preserve"> organs (C30–C39)</w:t>
            </w:r>
          </w:p>
        </w:tc>
        <w:tc>
          <w:tcPr>
            <w:tcW w:w="826"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652"/>
              </w:tabs>
              <w:jc w:val="right"/>
              <w:rPr>
                <w:b/>
              </w:rPr>
            </w:pPr>
            <w:r w:rsidRPr="008D6EDA">
              <w:rPr>
                <w:b/>
              </w:rPr>
              <w:t>798</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652"/>
              </w:tabs>
              <w:jc w:val="right"/>
              <w:rPr>
                <w:b/>
              </w:rPr>
            </w:pPr>
            <w:r w:rsidRPr="008D6EDA">
              <w:rPr>
                <w:b/>
              </w:rPr>
              <w:t>577</w:t>
            </w:r>
          </w:p>
        </w:tc>
        <w:tc>
          <w:tcPr>
            <w:tcW w:w="827" w:type="dxa"/>
            <w:tcBorders>
              <w:top w:val="single" w:sz="4" w:space="0" w:color="A6A6A6" w:themeColor="background1" w:themeShade="A6"/>
              <w:left w:val="nil"/>
              <w:bottom w:val="nil"/>
              <w:right w:val="single" w:sz="4" w:space="0" w:color="A6A6A6" w:themeColor="background1" w:themeShade="A6"/>
            </w:tcBorders>
          </w:tcPr>
          <w:p w:rsidR="008D6EDA" w:rsidRPr="008D6EDA" w:rsidRDefault="008D6EDA" w:rsidP="00766CA3">
            <w:pPr>
              <w:pStyle w:val="TableText"/>
              <w:tabs>
                <w:tab w:val="decimal" w:pos="652"/>
              </w:tabs>
              <w:jc w:val="right"/>
              <w:rPr>
                <w:b/>
              </w:rPr>
            </w:pPr>
            <w:r w:rsidRPr="008D6EDA">
              <w:rPr>
                <w:b/>
              </w:rPr>
              <w:t>1375</w:t>
            </w:r>
          </w:p>
        </w:tc>
        <w:tc>
          <w:tcPr>
            <w:tcW w:w="827"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437"/>
              </w:tabs>
              <w:jc w:val="right"/>
              <w:rPr>
                <w:b/>
              </w:rPr>
            </w:pPr>
            <w:r w:rsidRPr="008D6EDA">
              <w:rPr>
                <w:b/>
              </w:rPr>
              <w:t>25.4</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437"/>
              </w:tabs>
              <w:jc w:val="right"/>
              <w:rPr>
                <w:b/>
              </w:rPr>
            </w:pPr>
            <w:r w:rsidRPr="008D6EDA">
              <w:rPr>
                <w:b/>
              </w:rPr>
              <w:t>15.9</w:t>
            </w:r>
          </w:p>
        </w:tc>
        <w:tc>
          <w:tcPr>
            <w:tcW w:w="827" w:type="dxa"/>
            <w:tcBorders>
              <w:top w:val="single" w:sz="4" w:space="0" w:color="A6A6A6" w:themeColor="background1" w:themeShade="A6"/>
              <w:left w:val="nil"/>
              <w:bottom w:val="nil"/>
            </w:tcBorders>
          </w:tcPr>
          <w:p w:rsidR="008D6EDA" w:rsidRPr="008D6EDA" w:rsidRDefault="008D6EDA" w:rsidP="00766CA3">
            <w:pPr>
              <w:pStyle w:val="TableText"/>
              <w:tabs>
                <w:tab w:val="decimal" w:pos="437"/>
              </w:tabs>
              <w:jc w:val="right"/>
              <w:rPr>
                <w:b/>
              </w:rPr>
            </w:pPr>
            <w:r w:rsidRPr="008D6EDA">
              <w:rPr>
                <w:b/>
              </w:rPr>
              <w:t>20.3</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Nasal cavity and middle ear (C30)</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0</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1</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1</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0.0</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Accessory sinuses (C31)</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6</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1</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7</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0.2</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0.1</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Larynx (C32)</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35</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3</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38</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1.1</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0.5</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Lung (C33–C34)</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751</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569</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1320</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23.9</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15.7</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19.5</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Thymus (C37)</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2</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2</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4</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0.1</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Heart, mediastinum and pleura (C38)</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3</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0</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3</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0.0</w:t>
            </w:r>
          </w:p>
        </w:tc>
      </w:tr>
      <w:tr w:rsidR="008D6EDA" w:rsidRPr="008D6EDA" w:rsidTr="008D6EDA">
        <w:trPr>
          <w:cantSplit/>
        </w:trPr>
        <w:tc>
          <w:tcPr>
            <w:tcW w:w="4395" w:type="dxa"/>
            <w:tcBorders>
              <w:top w:val="nil"/>
              <w:bottom w:val="single" w:sz="4" w:space="0" w:color="A6A6A6" w:themeColor="background1" w:themeShade="A6"/>
              <w:right w:val="single" w:sz="4" w:space="0" w:color="A6A6A6" w:themeColor="background1" w:themeShade="A6"/>
            </w:tcBorders>
          </w:tcPr>
          <w:p w:rsidR="008D6EDA" w:rsidRPr="008D6EDA" w:rsidRDefault="008D6EDA" w:rsidP="008D6EDA">
            <w:pPr>
              <w:pStyle w:val="TableText"/>
              <w:spacing w:before="0"/>
            </w:pPr>
            <w:r w:rsidRPr="008D6EDA">
              <w:t xml:space="preserve">Respiratory system and </w:t>
            </w:r>
            <w:proofErr w:type="spellStart"/>
            <w:r w:rsidRPr="008D6EDA">
              <w:t>intrathoracic</w:t>
            </w:r>
            <w:proofErr w:type="spellEnd"/>
            <w:r w:rsidRPr="008D6EDA">
              <w:t xml:space="preserve"> organs – other and ill-defined sites (C39)</w:t>
            </w:r>
          </w:p>
        </w:tc>
        <w:tc>
          <w:tcPr>
            <w:tcW w:w="826" w:type="dxa"/>
            <w:tcBorders>
              <w:top w:val="nil"/>
              <w:left w:val="single" w:sz="4" w:space="0" w:color="A6A6A6" w:themeColor="background1" w:themeShade="A6"/>
              <w:bottom w:val="single" w:sz="4" w:space="0" w:color="A6A6A6" w:themeColor="background1" w:themeShade="A6"/>
              <w:right w:val="nil"/>
            </w:tcBorders>
          </w:tcPr>
          <w:p w:rsidR="008D6EDA" w:rsidRPr="008D6EDA" w:rsidRDefault="008D6EDA" w:rsidP="00766CA3">
            <w:pPr>
              <w:pStyle w:val="TableText"/>
              <w:tabs>
                <w:tab w:val="decimal" w:pos="652"/>
              </w:tabs>
              <w:spacing w:before="0"/>
              <w:jc w:val="right"/>
            </w:pPr>
            <w:r w:rsidRPr="008D6EDA">
              <w:t>1</w:t>
            </w:r>
          </w:p>
        </w:tc>
        <w:tc>
          <w:tcPr>
            <w:tcW w:w="827" w:type="dxa"/>
            <w:tcBorders>
              <w:top w:val="nil"/>
              <w:left w:val="nil"/>
              <w:bottom w:val="single" w:sz="4" w:space="0" w:color="A6A6A6" w:themeColor="background1" w:themeShade="A6"/>
              <w:right w:val="nil"/>
            </w:tcBorders>
          </w:tcPr>
          <w:p w:rsidR="008D6EDA" w:rsidRPr="008D6EDA" w:rsidRDefault="008D6EDA" w:rsidP="00766CA3">
            <w:pPr>
              <w:pStyle w:val="TableText"/>
              <w:tabs>
                <w:tab w:val="decimal" w:pos="652"/>
              </w:tabs>
              <w:spacing w:before="0"/>
              <w:jc w:val="right"/>
            </w:pPr>
            <w:r w:rsidRPr="008D6EDA">
              <w:t>1</w:t>
            </w:r>
          </w:p>
        </w:tc>
        <w:tc>
          <w:tcPr>
            <w:tcW w:w="827" w:type="dxa"/>
            <w:tcBorders>
              <w:top w:val="nil"/>
              <w:left w:val="nil"/>
              <w:bottom w:val="single" w:sz="4" w:space="0" w:color="A6A6A6" w:themeColor="background1" w:themeShade="A6"/>
              <w:right w:val="single" w:sz="4" w:space="0" w:color="A6A6A6" w:themeColor="background1" w:themeShade="A6"/>
            </w:tcBorders>
          </w:tcPr>
          <w:p w:rsidR="008D6EDA" w:rsidRPr="008D6EDA" w:rsidRDefault="008D6EDA" w:rsidP="00766CA3">
            <w:pPr>
              <w:pStyle w:val="TableText"/>
              <w:tabs>
                <w:tab w:val="decimal" w:pos="652"/>
              </w:tabs>
              <w:spacing w:before="0"/>
              <w:jc w:val="right"/>
            </w:pPr>
            <w:r w:rsidRPr="008D6EDA">
              <w:t>2</w:t>
            </w:r>
          </w:p>
        </w:tc>
        <w:tc>
          <w:tcPr>
            <w:tcW w:w="827" w:type="dxa"/>
            <w:tcBorders>
              <w:top w:val="nil"/>
              <w:left w:val="single" w:sz="4" w:space="0" w:color="A6A6A6" w:themeColor="background1" w:themeShade="A6"/>
              <w:bottom w:val="single" w:sz="4" w:space="0" w:color="A6A6A6" w:themeColor="background1" w:themeShade="A6"/>
              <w:right w:val="nil"/>
            </w:tcBorders>
          </w:tcPr>
          <w:p w:rsidR="008D6EDA" w:rsidRPr="008D6EDA" w:rsidRDefault="008D6EDA" w:rsidP="00766CA3">
            <w:pPr>
              <w:pStyle w:val="TableText"/>
              <w:tabs>
                <w:tab w:val="decimal" w:pos="437"/>
              </w:tabs>
              <w:spacing w:before="0"/>
              <w:jc w:val="right"/>
            </w:pPr>
            <w:r w:rsidRPr="008D6EDA">
              <w:t>0.0</w:t>
            </w:r>
          </w:p>
        </w:tc>
        <w:tc>
          <w:tcPr>
            <w:tcW w:w="827" w:type="dxa"/>
            <w:tcBorders>
              <w:top w:val="nil"/>
              <w:left w:val="nil"/>
              <w:bottom w:val="single" w:sz="4" w:space="0" w:color="A6A6A6" w:themeColor="background1" w:themeShade="A6"/>
              <w:right w:val="nil"/>
            </w:tcBorders>
          </w:tcPr>
          <w:p w:rsidR="008D6EDA" w:rsidRPr="008D6EDA" w:rsidRDefault="008D6EDA" w:rsidP="00766CA3">
            <w:pPr>
              <w:pStyle w:val="TableText"/>
              <w:tabs>
                <w:tab w:val="decimal" w:pos="437"/>
              </w:tabs>
              <w:spacing w:before="0"/>
              <w:jc w:val="right"/>
            </w:pPr>
            <w:r w:rsidRPr="008D6EDA">
              <w:t>0.0</w:t>
            </w:r>
          </w:p>
        </w:tc>
        <w:tc>
          <w:tcPr>
            <w:tcW w:w="827" w:type="dxa"/>
            <w:tcBorders>
              <w:top w:val="nil"/>
              <w:left w:val="nil"/>
              <w:bottom w:val="single" w:sz="4" w:space="0" w:color="A6A6A6" w:themeColor="background1" w:themeShade="A6"/>
            </w:tcBorders>
          </w:tcPr>
          <w:p w:rsidR="008D6EDA" w:rsidRPr="008D6EDA" w:rsidRDefault="008D6EDA" w:rsidP="00766CA3">
            <w:pPr>
              <w:pStyle w:val="TableText"/>
              <w:tabs>
                <w:tab w:val="decimal" w:pos="437"/>
              </w:tabs>
              <w:spacing w:before="0"/>
              <w:jc w:val="right"/>
            </w:pPr>
            <w:r w:rsidRPr="008D6EDA">
              <w:t>0.0</w:t>
            </w:r>
          </w:p>
        </w:tc>
      </w:tr>
      <w:tr w:rsidR="008D6EDA" w:rsidRPr="008D6EDA" w:rsidTr="008D6EDA">
        <w:trPr>
          <w:cantSplit/>
        </w:trPr>
        <w:tc>
          <w:tcPr>
            <w:tcW w:w="4395" w:type="dxa"/>
            <w:tcBorders>
              <w:top w:val="single" w:sz="4" w:space="0" w:color="A6A6A6" w:themeColor="background1" w:themeShade="A6"/>
              <w:bottom w:val="nil"/>
              <w:right w:val="single" w:sz="4" w:space="0" w:color="A6A6A6" w:themeColor="background1" w:themeShade="A6"/>
            </w:tcBorders>
          </w:tcPr>
          <w:p w:rsidR="008D6EDA" w:rsidRPr="008D6EDA" w:rsidRDefault="008D6EDA" w:rsidP="00DA124E">
            <w:pPr>
              <w:pStyle w:val="TableText"/>
              <w:rPr>
                <w:b/>
                <w:bCs/>
              </w:rPr>
            </w:pPr>
            <w:r w:rsidRPr="008D6EDA">
              <w:rPr>
                <w:b/>
                <w:bCs/>
              </w:rPr>
              <w:t>Bones, joints and articular cartilage (C40–C41)</w:t>
            </w:r>
          </w:p>
        </w:tc>
        <w:tc>
          <w:tcPr>
            <w:tcW w:w="826"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652"/>
              </w:tabs>
              <w:jc w:val="right"/>
              <w:rPr>
                <w:b/>
              </w:rPr>
            </w:pPr>
            <w:r w:rsidRPr="008D6EDA">
              <w:rPr>
                <w:b/>
              </w:rPr>
              <w:t>6</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652"/>
              </w:tabs>
              <w:jc w:val="right"/>
              <w:rPr>
                <w:b/>
              </w:rPr>
            </w:pPr>
            <w:r w:rsidRPr="008D6EDA">
              <w:rPr>
                <w:b/>
              </w:rPr>
              <w:t>6</w:t>
            </w:r>
          </w:p>
        </w:tc>
        <w:tc>
          <w:tcPr>
            <w:tcW w:w="827" w:type="dxa"/>
            <w:tcBorders>
              <w:top w:val="single" w:sz="4" w:space="0" w:color="A6A6A6" w:themeColor="background1" w:themeShade="A6"/>
              <w:left w:val="nil"/>
              <w:bottom w:val="nil"/>
              <w:right w:val="single" w:sz="4" w:space="0" w:color="A6A6A6" w:themeColor="background1" w:themeShade="A6"/>
            </w:tcBorders>
          </w:tcPr>
          <w:p w:rsidR="008D6EDA" w:rsidRPr="008D6EDA" w:rsidRDefault="008D6EDA" w:rsidP="00766CA3">
            <w:pPr>
              <w:pStyle w:val="TableText"/>
              <w:tabs>
                <w:tab w:val="decimal" w:pos="652"/>
              </w:tabs>
              <w:jc w:val="right"/>
              <w:rPr>
                <w:b/>
              </w:rPr>
            </w:pPr>
            <w:r w:rsidRPr="008D6EDA">
              <w:rPr>
                <w:b/>
              </w:rPr>
              <w:t>12</w:t>
            </w:r>
          </w:p>
        </w:tc>
        <w:tc>
          <w:tcPr>
            <w:tcW w:w="827"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437"/>
              </w:tabs>
              <w:jc w:val="right"/>
              <w:rPr>
                <w:b/>
              </w:rPr>
            </w:pPr>
            <w:r w:rsidRPr="008D6EDA">
              <w:rPr>
                <w:b/>
              </w:rPr>
              <w:t>0.3</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437"/>
              </w:tabs>
              <w:jc w:val="right"/>
              <w:rPr>
                <w:b/>
              </w:rPr>
            </w:pPr>
            <w:r w:rsidRPr="008D6EDA">
              <w:rPr>
                <w:b/>
              </w:rPr>
              <w:t>0.2</w:t>
            </w:r>
          </w:p>
        </w:tc>
        <w:tc>
          <w:tcPr>
            <w:tcW w:w="827" w:type="dxa"/>
            <w:tcBorders>
              <w:top w:val="single" w:sz="4" w:space="0" w:color="A6A6A6" w:themeColor="background1" w:themeShade="A6"/>
              <w:left w:val="nil"/>
              <w:bottom w:val="nil"/>
            </w:tcBorders>
          </w:tcPr>
          <w:p w:rsidR="008D6EDA" w:rsidRPr="008D6EDA" w:rsidRDefault="008D6EDA" w:rsidP="00766CA3">
            <w:pPr>
              <w:pStyle w:val="TableText"/>
              <w:tabs>
                <w:tab w:val="decimal" w:pos="437"/>
              </w:tabs>
              <w:jc w:val="right"/>
              <w:rPr>
                <w:b/>
              </w:rPr>
            </w:pPr>
            <w:r w:rsidRPr="008D6EDA">
              <w:rPr>
                <w:b/>
              </w:rPr>
              <w:t>0.2</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Bone and articular cartilage of limbs (C40)</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5</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2</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7</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0.2</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0.2</w:t>
            </w:r>
          </w:p>
        </w:tc>
      </w:tr>
      <w:tr w:rsidR="008D6EDA" w:rsidRPr="00FD2DBC" w:rsidTr="008D6EDA">
        <w:trPr>
          <w:cantSplit/>
        </w:trPr>
        <w:tc>
          <w:tcPr>
            <w:tcW w:w="4395" w:type="dxa"/>
            <w:tcBorders>
              <w:top w:val="nil"/>
              <w:bottom w:val="single" w:sz="4" w:space="0" w:color="A6A6A6" w:themeColor="background1" w:themeShade="A6"/>
              <w:right w:val="single" w:sz="4" w:space="0" w:color="A6A6A6" w:themeColor="background1" w:themeShade="A6"/>
            </w:tcBorders>
          </w:tcPr>
          <w:p w:rsidR="008D6EDA" w:rsidRPr="001B3088" w:rsidRDefault="008D6EDA" w:rsidP="008D6EDA">
            <w:pPr>
              <w:pStyle w:val="TableText"/>
              <w:spacing w:before="0"/>
            </w:pPr>
            <w:r w:rsidRPr="001B3088">
              <w:t>Bone and articular cartilage of other and unspecified sites (C41)</w:t>
            </w:r>
          </w:p>
        </w:tc>
        <w:tc>
          <w:tcPr>
            <w:tcW w:w="826" w:type="dxa"/>
            <w:tcBorders>
              <w:top w:val="nil"/>
              <w:left w:val="single" w:sz="4" w:space="0" w:color="A6A6A6" w:themeColor="background1" w:themeShade="A6"/>
              <w:bottom w:val="single" w:sz="4" w:space="0" w:color="A6A6A6" w:themeColor="background1" w:themeShade="A6"/>
              <w:right w:val="nil"/>
            </w:tcBorders>
          </w:tcPr>
          <w:p w:rsidR="008D6EDA" w:rsidRPr="001B3088" w:rsidRDefault="008D6EDA" w:rsidP="00766CA3">
            <w:pPr>
              <w:pStyle w:val="TableText"/>
              <w:tabs>
                <w:tab w:val="decimal" w:pos="652"/>
              </w:tabs>
              <w:spacing w:before="0"/>
              <w:jc w:val="right"/>
            </w:pPr>
            <w:r w:rsidRPr="001B3088">
              <w:t>1</w:t>
            </w:r>
          </w:p>
        </w:tc>
        <w:tc>
          <w:tcPr>
            <w:tcW w:w="827" w:type="dxa"/>
            <w:tcBorders>
              <w:top w:val="nil"/>
              <w:left w:val="nil"/>
              <w:bottom w:val="single" w:sz="4" w:space="0" w:color="A6A6A6" w:themeColor="background1" w:themeShade="A6"/>
              <w:right w:val="nil"/>
            </w:tcBorders>
          </w:tcPr>
          <w:p w:rsidR="008D6EDA" w:rsidRPr="001B3088" w:rsidRDefault="008D6EDA" w:rsidP="00766CA3">
            <w:pPr>
              <w:pStyle w:val="TableText"/>
              <w:tabs>
                <w:tab w:val="decimal" w:pos="652"/>
              </w:tabs>
              <w:spacing w:before="0"/>
              <w:jc w:val="right"/>
            </w:pPr>
            <w:r w:rsidRPr="001B3088">
              <w:t>4</w:t>
            </w:r>
          </w:p>
        </w:tc>
        <w:tc>
          <w:tcPr>
            <w:tcW w:w="827" w:type="dxa"/>
            <w:tcBorders>
              <w:top w:val="nil"/>
              <w:left w:val="nil"/>
              <w:bottom w:val="single" w:sz="4" w:space="0" w:color="A6A6A6" w:themeColor="background1" w:themeShade="A6"/>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5</w:t>
            </w:r>
          </w:p>
        </w:tc>
        <w:tc>
          <w:tcPr>
            <w:tcW w:w="827" w:type="dxa"/>
            <w:tcBorders>
              <w:top w:val="nil"/>
              <w:left w:val="single" w:sz="4" w:space="0" w:color="A6A6A6" w:themeColor="background1" w:themeShade="A6"/>
              <w:bottom w:val="single" w:sz="4" w:space="0" w:color="A6A6A6" w:themeColor="background1" w:themeShade="A6"/>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single" w:sz="4" w:space="0" w:color="A6A6A6" w:themeColor="background1" w:themeShade="A6"/>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single" w:sz="4" w:space="0" w:color="A6A6A6" w:themeColor="background1" w:themeShade="A6"/>
            </w:tcBorders>
          </w:tcPr>
          <w:p w:rsidR="008D6EDA" w:rsidRPr="001B3088" w:rsidRDefault="008D6EDA" w:rsidP="00766CA3">
            <w:pPr>
              <w:pStyle w:val="TableText"/>
              <w:tabs>
                <w:tab w:val="decimal" w:pos="437"/>
              </w:tabs>
              <w:spacing w:before="0"/>
              <w:jc w:val="right"/>
            </w:pPr>
            <w:r w:rsidRPr="001B3088">
              <w:t>0.1</w:t>
            </w:r>
          </w:p>
        </w:tc>
      </w:tr>
      <w:tr w:rsidR="008D6EDA" w:rsidRPr="008D6EDA" w:rsidTr="008D6EDA">
        <w:trPr>
          <w:cantSplit/>
        </w:trPr>
        <w:tc>
          <w:tcPr>
            <w:tcW w:w="4395" w:type="dxa"/>
            <w:tcBorders>
              <w:top w:val="single" w:sz="4" w:space="0" w:color="A6A6A6" w:themeColor="background1" w:themeShade="A6"/>
              <w:bottom w:val="nil"/>
              <w:right w:val="single" w:sz="4" w:space="0" w:color="A6A6A6" w:themeColor="background1" w:themeShade="A6"/>
            </w:tcBorders>
          </w:tcPr>
          <w:p w:rsidR="008D6EDA" w:rsidRPr="008D6EDA" w:rsidRDefault="008D6EDA" w:rsidP="00DA124E">
            <w:pPr>
              <w:pStyle w:val="TableText"/>
              <w:rPr>
                <w:b/>
                <w:bCs/>
              </w:rPr>
            </w:pPr>
            <w:r w:rsidRPr="008D6EDA">
              <w:rPr>
                <w:b/>
                <w:bCs/>
              </w:rPr>
              <w:t>Skin (C43–C44)</w:t>
            </w:r>
          </w:p>
        </w:tc>
        <w:tc>
          <w:tcPr>
            <w:tcW w:w="826"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652"/>
              </w:tabs>
              <w:jc w:val="right"/>
              <w:rPr>
                <w:b/>
              </w:rPr>
            </w:pPr>
            <w:r w:rsidRPr="008D6EDA">
              <w:rPr>
                <w:b/>
              </w:rPr>
              <w:t>291</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652"/>
              </w:tabs>
              <w:jc w:val="right"/>
              <w:rPr>
                <w:b/>
              </w:rPr>
            </w:pPr>
            <w:r w:rsidRPr="008D6EDA">
              <w:rPr>
                <w:b/>
              </w:rPr>
              <w:t>191</w:t>
            </w:r>
          </w:p>
        </w:tc>
        <w:tc>
          <w:tcPr>
            <w:tcW w:w="827" w:type="dxa"/>
            <w:tcBorders>
              <w:top w:val="single" w:sz="4" w:space="0" w:color="A6A6A6" w:themeColor="background1" w:themeShade="A6"/>
              <w:left w:val="nil"/>
              <w:bottom w:val="nil"/>
              <w:right w:val="single" w:sz="4" w:space="0" w:color="A6A6A6" w:themeColor="background1" w:themeShade="A6"/>
            </w:tcBorders>
          </w:tcPr>
          <w:p w:rsidR="008D6EDA" w:rsidRPr="008D6EDA" w:rsidRDefault="008D6EDA" w:rsidP="00766CA3">
            <w:pPr>
              <w:pStyle w:val="TableText"/>
              <w:tabs>
                <w:tab w:val="decimal" w:pos="652"/>
              </w:tabs>
              <w:jc w:val="right"/>
              <w:rPr>
                <w:b/>
              </w:rPr>
            </w:pPr>
            <w:r w:rsidRPr="008D6EDA">
              <w:rPr>
                <w:b/>
              </w:rPr>
              <w:t>482</w:t>
            </w:r>
          </w:p>
        </w:tc>
        <w:tc>
          <w:tcPr>
            <w:tcW w:w="827"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437"/>
              </w:tabs>
              <w:jc w:val="right"/>
              <w:rPr>
                <w:b/>
              </w:rPr>
            </w:pPr>
            <w:r w:rsidRPr="008D6EDA">
              <w:rPr>
                <w:b/>
              </w:rPr>
              <w:t>9.1</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437"/>
              </w:tabs>
              <w:jc w:val="right"/>
              <w:rPr>
                <w:b/>
              </w:rPr>
            </w:pPr>
            <w:r w:rsidRPr="008D6EDA">
              <w:rPr>
                <w:b/>
              </w:rPr>
              <w:t>5.0</w:t>
            </w:r>
          </w:p>
        </w:tc>
        <w:tc>
          <w:tcPr>
            <w:tcW w:w="827" w:type="dxa"/>
            <w:tcBorders>
              <w:top w:val="single" w:sz="4" w:space="0" w:color="A6A6A6" w:themeColor="background1" w:themeShade="A6"/>
              <w:left w:val="nil"/>
              <w:bottom w:val="nil"/>
            </w:tcBorders>
          </w:tcPr>
          <w:p w:rsidR="008D6EDA" w:rsidRPr="008D6EDA" w:rsidRDefault="008D6EDA" w:rsidP="00766CA3">
            <w:pPr>
              <w:pStyle w:val="TableText"/>
              <w:tabs>
                <w:tab w:val="decimal" w:pos="437"/>
              </w:tabs>
              <w:jc w:val="right"/>
              <w:rPr>
                <w:b/>
              </w:rPr>
            </w:pPr>
            <w:r w:rsidRPr="008D6EDA">
              <w:rPr>
                <w:b/>
              </w:rPr>
              <w:t>6.9</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Melanoma (C43)</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221</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130</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351</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7.2</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3.8</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5.4</w:t>
            </w:r>
          </w:p>
        </w:tc>
      </w:tr>
      <w:tr w:rsidR="008D6EDA" w:rsidRPr="00FD2DBC" w:rsidTr="008D6EDA">
        <w:trPr>
          <w:cantSplit/>
        </w:trPr>
        <w:tc>
          <w:tcPr>
            <w:tcW w:w="4395" w:type="dxa"/>
            <w:tcBorders>
              <w:top w:val="nil"/>
              <w:bottom w:val="single" w:sz="4" w:space="0" w:color="A6A6A6" w:themeColor="background1" w:themeShade="A6"/>
              <w:right w:val="single" w:sz="4" w:space="0" w:color="A6A6A6" w:themeColor="background1" w:themeShade="A6"/>
            </w:tcBorders>
          </w:tcPr>
          <w:p w:rsidR="008D6EDA" w:rsidRPr="001B3088" w:rsidRDefault="008D6EDA" w:rsidP="008D6EDA">
            <w:pPr>
              <w:pStyle w:val="TableText"/>
              <w:spacing w:before="0"/>
            </w:pPr>
            <w:r w:rsidRPr="001B3088">
              <w:t>Skin</w:t>
            </w:r>
            <w:r>
              <w:t xml:space="preserve"> – </w:t>
            </w:r>
            <w:r w:rsidRPr="001B3088">
              <w:t>other (C44)</w:t>
            </w:r>
          </w:p>
        </w:tc>
        <w:tc>
          <w:tcPr>
            <w:tcW w:w="826" w:type="dxa"/>
            <w:tcBorders>
              <w:top w:val="nil"/>
              <w:left w:val="single" w:sz="4" w:space="0" w:color="A6A6A6" w:themeColor="background1" w:themeShade="A6"/>
              <w:bottom w:val="single" w:sz="4" w:space="0" w:color="A6A6A6" w:themeColor="background1" w:themeShade="A6"/>
              <w:right w:val="nil"/>
            </w:tcBorders>
          </w:tcPr>
          <w:p w:rsidR="008D6EDA" w:rsidRPr="001B3088" w:rsidRDefault="008D6EDA" w:rsidP="00766CA3">
            <w:pPr>
              <w:pStyle w:val="TableText"/>
              <w:tabs>
                <w:tab w:val="decimal" w:pos="652"/>
              </w:tabs>
              <w:spacing w:before="0"/>
              <w:jc w:val="right"/>
            </w:pPr>
            <w:r w:rsidRPr="001B3088">
              <w:t>70</w:t>
            </w:r>
          </w:p>
        </w:tc>
        <w:tc>
          <w:tcPr>
            <w:tcW w:w="827" w:type="dxa"/>
            <w:tcBorders>
              <w:top w:val="nil"/>
              <w:left w:val="nil"/>
              <w:bottom w:val="single" w:sz="4" w:space="0" w:color="A6A6A6" w:themeColor="background1" w:themeShade="A6"/>
              <w:right w:val="nil"/>
            </w:tcBorders>
          </w:tcPr>
          <w:p w:rsidR="008D6EDA" w:rsidRPr="001B3088" w:rsidRDefault="008D6EDA" w:rsidP="00766CA3">
            <w:pPr>
              <w:pStyle w:val="TableText"/>
              <w:tabs>
                <w:tab w:val="decimal" w:pos="652"/>
              </w:tabs>
              <w:spacing w:before="0"/>
              <w:jc w:val="right"/>
            </w:pPr>
            <w:r w:rsidRPr="001B3088">
              <w:t>61</w:t>
            </w:r>
          </w:p>
        </w:tc>
        <w:tc>
          <w:tcPr>
            <w:tcW w:w="827" w:type="dxa"/>
            <w:tcBorders>
              <w:top w:val="nil"/>
              <w:left w:val="nil"/>
              <w:bottom w:val="single" w:sz="4" w:space="0" w:color="A6A6A6" w:themeColor="background1" w:themeShade="A6"/>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131</w:t>
            </w:r>
          </w:p>
        </w:tc>
        <w:tc>
          <w:tcPr>
            <w:tcW w:w="827" w:type="dxa"/>
            <w:tcBorders>
              <w:top w:val="nil"/>
              <w:left w:val="single" w:sz="4" w:space="0" w:color="A6A6A6" w:themeColor="background1" w:themeShade="A6"/>
              <w:bottom w:val="single" w:sz="4" w:space="0" w:color="A6A6A6" w:themeColor="background1" w:themeShade="A6"/>
              <w:right w:val="nil"/>
            </w:tcBorders>
          </w:tcPr>
          <w:p w:rsidR="008D6EDA" w:rsidRPr="001B3088" w:rsidRDefault="008D6EDA" w:rsidP="00766CA3">
            <w:pPr>
              <w:pStyle w:val="TableText"/>
              <w:tabs>
                <w:tab w:val="decimal" w:pos="437"/>
              </w:tabs>
              <w:spacing w:before="0"/>
              <w:jc w:val="right"/>
            </w:pPr>
            <w:r w:rsidRPr="001B3088">
              <w:t>1.9</w:t>
            </w:r>
          </w:p>
        </w:tc>
        <w:tc>
          <w:tcPr>
            <w:tcW w:w="827" w:type="dxa"/>
            <w:tcBorders>
              <w:top w:val="nil"/>
              <w:left w:val="nil"/>
              <w:bottom w:val="single" w:sz="4" w:space="0" w:color="A6A6A6" w:themeColor="background1" w:themeShade="A6"/>
              <w:right w:val="nil"/>
            </w:tcBorders>
          </w:tcPr>
          <w:p w:rsidR="008D6EDA" w:rsidRPr="001B3088" w:rsidRDefault="008D6EDA" w:rsidP="00766CA3">
            <w:pPr>
              <w:pStyle w:val="TableText"/>
              <w:tabs>
                <w:tab w:val="decimal" w:pos="437"/>
              </w:tabs>
              <w:spacing w:before="0"/>
              <w:jc w:val="right"/>
            </w:pPr>
            <w:r w:rsidRPr="001B3088">
              <w:t>1.2</w:t>
            </w:r>
          </w:p>
        </w:tc>
        <w:tc>
          <w:tcPr>
            <w:tcW w:w="827" w:type="dxa"/>
            <w:tcBorders>
              <w:top w:val="nil"/>
              <w:left w:val="nil"/>
              <w:bottom w:val="single" w:sz="4" w:space="0" w:color="A6A6A6" w:themeColor="background1" w:themeShade="A6"/>
            </w:tcBorders>
          </w:tcPr>
          <w:p w:rsidR="008D6EDA" w:rsidRPr="001B3088" w:rsidRDefault="008D6EDA" w:rsidP="00766CA3">
            <w:pPr>
              <w:pStyle w:val="TableText"/>
              <w:tabs>
                <w:tab w:val="decimal" w:pos="437"/>
              </w:tabs>
              <w:spacing w:before="0"/>
              <w:jc w:val="right"/>
            </w:pPr>
            <w:r w:rsidRPr="001B3088">
              <w:t>1.5</w:t>
            </w:r>
          </w:p>
        </w:tc>
      </w:tr>
    </w:tbl>
    <w:p w:rsidR="008D6EDA" w:rsidRDefault="008D6EDA" w:rsidP="008D6EDA"/>
    <w:p w:rsidR="008D6EDA" w:rsidRPr="00496FD1" w:rsidRDefault="008D6EDA" w:rsidP="008D6EDA">
      <w:pPr>
        <w:pStyle w:val="TableText"/>
        <w:keepNext/>
        <w:rPr>
          <w:b/>
        </w:rPr>
      </w:pPr>
      <w:r>
        <w:rPr>
          <w:b/>
        </w:rPr>
        <w:lastRenderedPageBreak/>
        <w:t>Table B6 (continued)</w:t>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8D6EDA" w:rsidRPr="00C6473C" w:rsidTr="00DA124E">
        <w:trPr>
          <w:cantSplit/>
          <w:tblHeader/>
        </w:trPr>
        <w:tc>
          <w:tcPr>
            <w:tcW w:w="4395" w:type="dxa"/>
            <w:vMerge w:val="restart"/>
            <w:tcBorders>
              <w:right w:val="single" w:sz="4" w:space="0" w:color="A6A6A6" w:themeColor="background1" w:themeShade="A6"/>
            </w:tcBorders>
          </w:tcPr>
          <w:p w:rsidR="008D6EDA" w:rsidRPr="00C6473C" w:rsidRDefault="008D6EDA" w:rsidP="00DA124E">
            <w:pPr>
              <w:pStyle w:val="TableText"/>
              <w:keepNext/>
              <w:rPr>
                <w:b/>
              </w:rPr>
            </w:pPr>
            <w:r w:rsidRPr="00C6473C">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rsidR="008D6EDA" w:rsidRPr="00C6473C" w:rsidRDefault="008D6EDA" w:rsidP="00DA124E">
            <w:pPr>
              <w:pStyle w:val="TableText"/>
              <w:keepNext/>
              <w:jc w:val="center"/>
              <w:rPr>
                <w:b/>
              </w:rPr>
            </w:pPr>
            <w:r w:rsidRPr="00C6473C">
              <w:rPr>
                <w:b/>
              </w:rPr>
              <w:t>Number of cases</w:t>
            </w:r>
          </w:p>
        </w:tc>
        <w:tc>
          <w:tcPr>
            <w:tcW w:w="2481" w:type="dxa"/>
            <w:gridSpan w:val="3"/>
            <w:tcBorders>
              <w:left w:val="single" w:sz="4" w:space="0" w:color="A6A6A6" w:themeColor="background1" w:themeShade="A6"/>
            </w:tcBorders>
          </w:tcPr>
          <w:p w:rsidR="008D6EDA" w:rsidRPr="00C6473C" w:rsidRDefault="008D6EDA" w:rsidP="00DA124E">
            <w:pPr>
              <w:pStyle w:val="TableText"/>
              <w:keepNext/>
              <w:jc w:val="center"/>
              <w:rPr>
                <w:b/>
              </w:rPr>
            </w:pPr>
            <w:r w:rsidRPr="00C6473C">
              <w:rPr>
                <w:b/>
              </w:rPr>
              <w:t>Rate (cases per 100,000)</w:t>
            </w:r>
          </w:p>
        </w:tc>
      </w:tr>
      <w:tr w:rsidR="008D6EDA" w:rsidRPr="00C6473C" w:rsidTr="00DA124E">
        <w:trPr>
          <w:cantSplit/>
          <w:tblHeader/>
        </w:trPr>
        <w:tc>
          <w:tcPr>
            <w:tcW w:w="4395" w:type="dxa"/>
            <w:vMerge/>
            <w:tcBorders>
              <w:bottom w:val="single" w:sz="4" w:space="0" w:color="auto"/>
              <w:right w:val="single" w:sz="4" w:space="0" w:color="A6A6A6" w:themeColor="background1" w:themeShade="A6"/>
            </w:tcBorders>
          </w:tcPr>
          <w:p w:rsidR="008D6EDA" w:rsidRPr="00C6473C" w:rsidRDefault="008D6EDA" w:rsidP="00DA124E">
            <w:pPr>
              <w:pStyle w:val="TableText"/>
              <w:keepNext/>
              <w:rPr>
                <w:b/>
              </w:rPr>
            </w:pPr>
          </w:p>
        </w:tc>
        <w:tc>
          <w:tcPr>
            <w:tcW w:w="826" w:type="dxa"/>
            <w:tcBorders>
              <w:left w:val="single" w:sz="4" w:space="0" w:color="A6A6A6" w:themeColor="background1" w:themeShade="A6"/>
              <w:bottom w:val="single" w:sz="4" w:space="0" w:color="auto"/>
            </w:tcBorders>
          </w:tcPr>
          <w:p w:rsidR="008D6EDA" w:rsidRPr="00C6473C" w:rsidRDefault="008D6EDA" w:rsidP="00DA124E">
            <w:pPr>
              <w:pStyle w:val="TableText"/>
              <w:keepNext/>
              <w:spacing w:before="0"/>
              <w:jc w:val="center"/>
              <w:rPr>
                <w:b/>
              </w:rPr>
            </w:pPr>
            <w:r w:rsidRPr="00C6473C">
              <w:rPr>
                <w:b/>
              </w:rPr>
              <w:t>Male</w:t>
            </w:r>
          </w:p>
        </w:tc>
        <w:tc>
          <w:tcPr>
            <w:tcW w:w="827" w:type="dxa"/>
            <w:tcBorders>
              <w:bottom w:val="single" w:sz="4" w:space="0" w:color="auto"/>
            </w:tcBorders>
          </w:tcPr>
          <w:p w:rsidR="008D6EDA" w:rsidRPr="00C6473C" w:rsidRDefault="008D6EDA" w:rsidP="00DA124E">
            <w:pPr>
              <w:pStyle w:val="TableText"/>
              <w:keepNext/>
              <w:spacing w:before="0"/>
              <w:jc w:val="center"/>
              <w:rPr>
                <w:b/>
              </w:rPr>
            </w:pPr>
            <w:r w:rsidRPr="00C6473C">
              <w:rPr>
                <w:b/>
              </w:rPr>
              <w:t>Female</w:t>
            </w:r>
          </w:p>
        </w:tc>
        <w:tc>
          <w:tcPr>
            <w:tcW w:w="827" w:type="dxa"/>
            <w:tcBorders>
              <w:bottom w:val="single" w:sz="4" w:space="0" w:color="auto"/>
              <w:right w:val="single" w:sz="4" w:space="0" w:color="A6A6A6" w:themeColor="background1" w:themeShade="A6"/>
            </w:tcBorders>
          </w:tcPr>
          <w:p w:rsidR="008D6EDA" w:rsidRPr="00C6473C" w:rsidRDefault="008D6EDA" w:rsidP="00DA124E">
            <w:pPr>
              <w:pStyle w:val="TableText"/>
              <w:keepNext/>
              <w:spacing w:before="0"/>
              <w:jc w:val="center"/>
              <w:rPr>
                <w:b/>
              </w:rPr>
            </w:pPr>
            <w:r w:rsidRPr="00C6473C">
              <w:rPr>
                <w:b/>
              </w:rPr>
              <w:t>Total</w:t>
            </w:r>
          </w:p>
        </w:tc>
        <w:tc>
          <w:tcPr>
            <w:tcW w:w="827" w:type="dxa"/>
            <w:tcBorders>
              <w:left w:val="single" w:sz="4" w:space="0" w:color="A6A6A6" w:themeColor="background1" w:themeShade="A6"/>
              <w:bottom w:val="single" w:sz="4" w:space="0" w:color="auto"/>
            </w:tcBorders>
          </w:tcPr>
          <w:p w:rsidR="008D6EDA" w:rsidRPr="00C6473C" w:rsidRDefault="008D6EDA" w:rsidP="00DA124E">
            <w:pPr>
              <w:pStyle w:val="TableText"/>
              <w:keepNext/>
              <w:spacing w:before="0"/>
              <w:jc w:val="center"/>
              <w:rPr>
                <w:b/>
              </w:rPr>
            </w:pPr>
            <w:r w:rsidRPr="00C6473C">
              <w:rPr>
                <w:b/>
              </w:rPr>
              <w:t>Male</w:t>
            </w:r>
          </w:p>
        </w:tc>
        <w:tc>
          <w:tcPr>
            <w:tcW w:w="827" w:type="dxa"/>
            <w:tcBorders>
              <w:bottom w:val="single" w:sz="4" w:space="0" w:color="auto"/>
            </w:tcBorders>
          </w:tcPr>
          <w:p w:rsidR="008D6EDA" w:rsidRPr="00C6473C" w:rsidRDefault="008D6EDA" w:rsidP="00DA124E">
            <w:pPr>
              <w:pStyle w:val="TableText"/>
              <w:keepNext/>
              <w:spacing w:before="0"/>
              <w:jc w:val="center"/>
              <w:rPr>
                <w:b/>
              </w:rPr>
            </w:pPr>
            <w:r w:rsidRPr="00C6473C">
              <w:rPr>
                <w:b/>
              </w:rPr>
              <w:t>Female</w:t>
            </w:r>
          </w:p>
        </w:tc>
        <w:tc>
          <w:tcPr>
            <w:tcW w:w="827" w:type="dxa"/>
            <w:tcBorders>
              <w:bottom w:val="single" w:sz="4" w:space="0" w:color="auto"/>
            </w:tcBorders>
          </w:tcPr>
          <w:p w:rsidR="008D6EDA" w:rsidRPr="00C6473C" w:rsidRDefault="008D6EDA" w:rsidP="00DA124E">
            <w:pPr>
              <w:pStyle w:val="TableText"/>
              <w:keepNext/>
              <w:spacing w:before="0"/>
              <w:jc w:val="center"/>
              <w:rPr>
                <w:b/>
              </w:rPr>
            </w:pPr>
            <w:r w:rsidRPr="00C6473C">
              <w:rPr>
                <w:b/>
              </w:rPr>
              <w:t>Total</w:t>
            </w:r>
          </w:p>
        </w:tc>
      </w:tr>
      <w:tr w:rsidR="008D6EDA" w:rsidRPr="008D6EDA" w:rsidTr="008D6EDA">
        <w:trPr>
          <w:cantSplit/>
        </w:trPr>
        <w:tc>
          <w:tcPr>
            <w:tcW w:w="4395" w:type="dxa"/>
            <w:tcBorders>
              <w:top w:val="single" w:sz="4" w:space="0" w:color="A6A6A6" w:themeColor="background1" w:themeShade="A6"/>
              <w:bottom w:val="nil"/>
              <w:right w:val="single" w:sz="4" w:space="0" w:color="A6A6A6" w:themeColor="background1" w:themeShade="A6"/>
            </w:tcBorders>
          </w:tcPr>
          <w:p w:rsidR="008D6EDA" w:rsidRPr="008D6EDA" w:rsidRDefault="008D6EDA" w:rsidP="00DA124E">
            <w:pPr>
              <w:pStyle w:val="TableText"/>
              <w:rPr>
                <w:b/>
                <w:bCs/>
              </w:rPr>
            </w:pPr>
            <w:proofErr w:type="spellStart"/>
            <w:r w:rsidRPr="008D6EDA">
              <w:rPr>
                <w:b/>
                <w:bCs/>
              </w:rPr>
              <w:t>Mesothelial</w:t>
            </w:r>
            <w:proofErr w:type="spellEnd"/>
            <w:r w:rsidRPr="008D6EDA">
              <w:rPr>
                <w:b/>
                <w:bCs/>
              </w:rPr>
              <w:t xml:space="preserve"> and soft tissue (C45–C49)</w:t>
            </w:r>
          </w:p>
        </w:tc>
        <w:tc>
          <w:tcPr>
            <w:tcW w:w="826"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652"/>
              </w:tabs>
              <w:jc w:val="right"/>
              <w:rPr>
                <w:b/>
              </w:rPr>
            </w:pPr>
            <w:r w:rsidRPr="008D6EDA">
              <w:rPr>
                <w:b/>
              </w:rPr>
              <w:t>99</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652"/>
              </w:tabs>
              <w:jc w:val="right"/>
              <w:rPr>
                <w:b/>
              </w:rPr>
            </w:pPr>
            <w:r w:rsidRPr="008D6EDA">
              <w:rPr>
                <w:b/>
              </w:rPr>
              <w:t>45</w:t>
            </w:r>
          </w:p>
        </w:tc>
        <w:tc>
          <w:tcPr>
            <w:tcW w:w="827" w:type="dxa"/>
            <w:tcBorders>
              <w:top w:val="single" w:sz="4" w:space="0" w:color="A6A6A6" w:themeColor="background1" w:themeShade="A6"/>
              <w:left w:val="nil"/>
              <w:bottom w:val="nil"/>
              <w:right w:val="single" w:sz="4" w:space="0" w:color="A6A6A6" w:themeColor="background1" w:themeShade="A6"/>
            </w:tcBorders>
          </w:tcPr>
          <w:p w:rsidR="008D6EDA" w:rsidRPr="008D6EDA" w:rsidRDefault="008D6EDA" w:rsidP="00766CA3">
            <w:pPr>
              <w:pStyle w:val="TableText"/>
              <w:tabs>
                <w:tab w:val="decimal" w:pos="652"/>
              </w:tabs>
              <w:jc w:val="right"/>
              <w:rPr>
                <w:b/>
              </w:rPr>
            </w:pPr>
            <w:r w:rsidRPr="008D6EDA">
              <w:rPr>
                <w:b/>
              </w:rPr>
              <w:t>144</w:t>
            </w:r>
          </w:p>
        </w:tc>
        <w:tc>
          <w:tcPr>
            <w:tcW w:w="827"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437"/>
              </w:tabs>
              <w:jc w:val="right"/>
              <w:rPr>
                <w:b/>
              </w:rPr>
            </w:pPr>
            <w:r w:rsidRPr="008D6EDA">
              <w:rPr>
                <w:b/>
              </w:rPr>
              <w:t>3.2</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437"/>
              </w:tabs>
              <w:jc w:val="right"/>
              <w:rPr>
                <w:b/>
              </w:rPr>
            </w:pPr>
            <w:r w:rsidRPr="008D6EDA">
              <w:rPr>
                <w:b/>
              </w:rPr>
              <w:t>1.6</w:t>
            </w:r>
          </w:p>
        </w:tc>
        <w:tc>
          <w:tcPr>
            <w:tcW w:w="827" w:type="dxa"/>
            <w:tcBorders>
              <w:top w:val="single" w:sz="4" w:space="0" w:color="A6A6A6" w:themeColor="background1" w:themeShade="A6"/>
              <w:left w:val="nil"/>
              <w:bottom w:val="nil"/>
            </w:tcBorders>
          </w:tcPr>
          <w:p w:rsidR="008D6EDA" w:rsidRPr="008D6EDA" w:rsidRDefault="008D6EDA" w:rsidP="00766CA3">
            <w:pPr>
              <w:pStyle w:val="TableText"/>
              <w:tabs>
                <w:tab w:val="decimal" w:pos="437"/>
              </w:tabs>
              <w:jc w:val="right"/>
              <w:rPr>
                <w:b/>
              </w:rPr>
            </w:pPr>
            <w:r w:rsidRPr="008D6EDA">
              <w:rPr>
                <w:b/>
              </w:rPr>
              <w:t>2.3</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Mesothelioma (C45)</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65</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8</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73</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2.0</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0.2</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1.0</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Kaposi sarcoma (C46)</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0</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0</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0</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0.0</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Peripheral nerves and autonomic nervous system (C47)</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1</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2</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3</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0.2</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0.1</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proofErr w:type="spellStart"/>
            <w:r w:rsidRPr="001B3088">
              <w:t>Retroperitoneum</w:t>
            </w:r>
            <w:proofErr w:type="spellEnd"/>
            <w:r w:rsidRPr="001B3088">
              <w:t xml:space="preserve"> and peritoneum (C48)</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6</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15</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21</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0.2</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0.5</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0.4</w:t>
            </w:r>
          </w:p>
        </w:tc>
      </w:tr>
      <w:tr w:rsidR="008D6EDA" w:rsidRPr="00FD2DBC" w:rsidTr="008D6EDA">
        <w:trPr>
          <w:cantSplit/>
        </w:trPr>
        <w:tc>
          <w:tcPr>
            <w:tcW w:w="4395" w:type="dxa"/>
            <w:tcBorders>
              <w:top w:val="nil"/>
              <w:bottom w:val="single" w:sz="4" w:space="0" w:color="A6A6A6" w:themeColor="background1" w:themeShade="A6"/>
              <w:right w:val="single" w:sz="4" w:space="0" w:color="A6A6A6" w:themeColor="background1" w:themeShade="A6"/>
            </w:tcBorders>
          </w:tcPr>
          <w:p w:rsidR="008D6EDA" w:rsidRPr="001B3088" w:rsidRDefault="008D6EDA" w:rsidP="008D6EDA">
            <w:pPr>
              <w:pStyle w:val="TableText"/>
              <w:spacing w:before="0"/>
            </w:pPr>
            <w:r w:rsidRPr="001B3088">
              <w:t>Other connective and soft tissue (C49)</w:t>
            </w:r>
          </w:p>
        </w:tc>
        <w:tc>
          <w:tcPr>
            <w:tcW w:w="826" w:type="dxa"/>
            <w:tcBorders>
              <w:top w:val="nil"/>
              <w:left w:val="single" w:sz="4" w:space="0" w:color="A6A6A6" w:themeColor="background1" w:themeShade="A6"/>
              <w:bottom w:val="single" w:sz="4" w:space="0" w:color="A6A6A6" w:themeColor="background1" w:themeShade="A6"/>
              <w:right w:val="nil"/>
            </w:tcBorders>
          </w:tcPr>
          <w:p w:rsidR="008D6EDA" w:rsidRPr="001B3088" w:rsidRDefault="008D6EDA" w:rsidP="00766CA3">
            <w:pPr>
              <w:pStyle w:val="TableText"/>
              <w:tabs>
                <w:tab w:val="decimal" w:pos="652"/>
              </w:tabs>
              <w:spacing w:before="0"/>
              <w:jc w:val="right"/>
            </w:pPr>
            <w:r w:rsidRPr="001B3088">
              <w:t>27</w:t>
            </w:r>
          </w:p>
        </w:tc>
        <w:tc>
          <w:tcPr>
            <w:tcW w:w="827" w:type="dxa"/>
            <w:tcBorders>
              <w:top w:val="nil"/>
              <w:left w:val="nil"/>
              <w:bottom w:val="single" w:sz="4" w:space="0" w:color="A6A6A6" w:themeColor="background1" w:themeShade="A6"/>
              <w:right w:val="nil"/>
            </w:tcBorders>
          </w:tcPr>
          <w:p w:rsidR="008D6EDA" w:rsidRPr="001B3088" w:rsidRDefault="008D6EDA" w:rsidP="00766CA3">
            <w:pPr>
              <w:pStyle w:val="TableText"/>
              <w:tabs>
                <w:tab w:val="decimal" w:pos="652"/>
              </w:tabs>
              <w:spacing w:before="0"/>
              <w:jc w:val="right"/>
            </w:pPr>
            <w:r w:rsidRPr="001B3088">
              <w:t>20</w:t>
            </w:r>
          </w:p>
        </w:tc>
        <w:tc>
          <w:tcPr>
            <w:tcW w:w="827" w:type="dxa"/>
            <w:tcBorders>
              <w:top w:val="nil"/>
              <w:left w:val="nil"/>
              <w:bottom w:val="single" w:sz="4" w:space="0" w:color="A6A6A6" w:themeColor="background1" w:themeShade="A6"/>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47</w:t>
            </w:r>
          </w:p>
        </w:tc>
        <w:tc>
          <w:tcPr>
            <w:tcW w:w="827" w:type="dxa"/>
            <w:tcBorders>
              <w:top w:val="nil"/>
              <w:left w:val="single" w:sz="4" w:space="0" w:color="A6A6A6" w:themeColor="background1" w:themeShade="A6"/>
              <w:bottom w:val="single" w:sz="4" w:space="0" w:color="A6A6A6" w:themeColor="background1" w:themeShade="A6"/>
              <w:right w:val="nil"/>
            </w:tcBorders>
          </w:tcPr>
          <w:p w:rsidR="008D6EDA" w:rsidRPr="001B3088" w:rsidRDefault="008D6EDA" w:rsidP="00766CA3">
            <w:pPr>
              <w:pStyle w:val="TableText"/>
              <w:tabs>
                <w:tab w:val="decimal" w:pos="437"/>
              </w:tabs>
              <w:spacing w:before="0"/>
              <w:jc w:val="right"/>
            </w:pPr>
            <w:r w:rsidRPr="001B3088">
              <w:t>1.0</w:t>
            </w:r>
          </w:p>
        </w:tc>
        <w:tc>
          <w:tcPr>
            <w:tcW w:w="827" w:type="dxa"/>
            <w:tcBorders>
              <w:top w:val="nil"/>
              <w:left w:val="nil"/>
              <w:bottom w:val="single" w:sz="4" w:space="0" w:color="A6A6A6" w:themeColor="background1" w:themeShade="A6"/>
              <w:right w:val="nil"/>
            </w:tcBorders>
          </w:tcPr>
          <w:p w:rsidR="008D6EDA" w:rsidRPr="001B3088" w:rsidRDefault="008D6EDA" w:rsidP="00766CA3">
            <w:pPr>
              <w:pStyle w:val="TableText"/>
              <w:tabs>
                <w:tab w:val="decimal" w:pos="437"/>
              </w:tabs>
              <w:spacing w:before="0"/>
              <w:jc w:val="right"/>
            </w:pPr>
            <w:r w:rsidRPr="001B3088">
              <w:t>0.7</w:t>
            </w:r>
          </w:p>
        </w:tc>
        <w:tc>
          <w:tcPr>
            <w:tcW w:w="827" w:type="dxa"/>
            <w:tcBorders>
              <w:top w:val="nil"/>
              <w:left w:val="nil"/>
              <w:bottom w:val="single" w:sz="4" w:space="0" w:color="A6A6A6" w:themeColor="background1" w:themeShade="A6"/>
            </w:tcBorders>
          </w:tcPr>
          <w:p w:rsidR="008D6EDA" w:rsidRPr="001B3088" w:rsidRDefault="008D6EDA" w:rsidP="00766CA3">
            <w:pPr>
              <w:pStyle w:val="TableText"/>
              <w:tabs>
                <w:tab w:val="decimal" w:pos="437"/>
              </w:tabs>
              <w:spacing w:before="0"/>
              <w:jc w:val="right"/>
            </w:pPr>
            <w:r w:rsidRPr="001B3088">
              <w:t>0.8</w:t>
            </w:r>
          </w:p>
        </w:tc>
      </w:tr>
      <w:tr w:rsidR="008D6EDA" w:rsidRPr="008D6EDA" w:rsidTr="008D6EDA">
        <w:trPr>
          <w:cantSplit/>
        </w:trPr>
        <w:tc>
          <w:tcPr>
            <w:tcW w:w="4395" w:type="dxa"/>
            <w:tcBorders>
              <w:top w:val="single" w:sz="4" w:space="0" w:color="A6A6A6" w:themeColor="background1" w:themeShade="A6"/>
              <w:bottom w:val="nil"/>
              <w:right w:val="single" w:sz="4" w:space="0" w:color="A6A6A6" w:themeColor="background1" w:themeShade="A6"/>
            </w:tcBorders>
          </w:tcPr>
          <w:p w:rsidR="008D6EDA" w:rsidRPr="008D6EDA" w:rsidRDefault="008D6EDA" w:rsidP="00DA124E">
            <w:pPr>
              <w:pStyle w:val="TableText"/>
              <w:rPr>
                <w:b/>
                <w:bCs/>
              </w:rPr>
            </w:pPr>
            <w:r w:rsidRPr="008D6EDA">
              <w:rPr>
                <w:b/>
                <w:bCs/>
              </w:rPr>
              <w:t>Breast (C50)</w:t>
            </w:r>
          </w:p>
        </w:tc>
        <w:tc>
          <w:tcPr>
            <w:tcW w:w="826"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652"/>
              </w:tabs>
              <w:jc w:val="right"/>
              <w:rPr>
                <w:b/>
              </w:rPr>
            </w:pPr>
            <w:r w:rsidRPr="008D6EDA">
              <w:rPr>
                <w:b/>
              </w:rPr>
              <w:t>1</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652"/>
              </w:tabs>
              <w:jc w:val="right"/>
              <w:rPr>
                <w:b/>
              </w:rPr>
            </w:pPr>
            <w:r w:rsidRPr="008D6EDA">
              <w:rPr>
                <w:b/>
              </w:rPr>
              <w:t>544</w:t>
            </w:r>
          </w:p>
        </w:tc>
        <w:tc>
          <w:tcPr>
            <w:tcW w:w="827" w:type="dxa"/>
            <w:tcBorders>
              <w:top w:val="single" w:sz="4" w:space="0" w:color="A6A6A6" w:themeColor="background1" w:themeShade="A6"/>
              <w:left w:val="nil"/>
              <w:bottom w:val="nil"/>
              <w:right w:val="single" w:sz="4" w:space="0" w:color="A6A6A6" w:themeColor="background1" w:themeShade="A6"/>
            </w:tcBorders>
          </w:tcPr>
          <w:p w:rsidR="008D6EDA" w:rsidRPr="008D6EDA" w:rsidRDefault="008D6EDA" w:rsidP="00766CA3">
            <w:pPr>
              <w:pStyle w:val="TableText"/>
              <w:tabs>
                <w:tab w:val="decimal" w:pos="652"/>
              </w:tabs>
              <w:jc w:val="right"/>
              <w:rPr>
                <w:b/>
              </w:rPr>
            </w:pPr>
            <w:r w:rsidRPr="008D6EDA">
              <w:rPr>
                <w:b/>
              </w:rPr>
              <w:t>545</w:t>
            </w:r>
          </w:p>
        </w:tc>
        <w:tc>
          <w:tcPr>
            <w:tcW w:w="827"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437"/>
              </w:tabs>
              <w:jc w:val="right"/>
              <w:rPr>
                <w:b/>
              </w:rPr>
            </w:pPr>
            <w:r w:rsidRPr="008D6EDA">
              <w:rPr>
                <w:b/>
              </w:rPr>
              <w:t>0.0</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437"/>
              </w:tabs>
              <w:jc w:val="right"/>
              <w:rPr>
                <w:b/>
              </w:rPr>
            </w:pPr>
            <w:r w:rsidRPr="008D6EDA">
              <w:rPr>
                <w:b/>
              </w:rPr>
              <w:t>16.9</w:t>
            </w:r>
          </w:p>
        </w:tc>
        <w:tc>
          <w:tcPr>
            <w:tcW w:w="827" w:type="dxa"/>
            <w:tcBorders>
              <w:top w:val="single" w:sz="4" w:space="0" w:color="A6A6A6" w:themeColor="background1" w:themeShade="A6"/>
              <w:left w:val="nil"/>
              <w:bottom w:val="nil"/>
            </w:tcBorders>
          </w:tcPr>
          <w:p w:rsidR="008D6EDA" w:rsidRPr="008D6EDA" w:rsidRDefault="008D6EDA" w:rsidP="00766CA3">
            <w:pPr>
              <w:pStyle w:val="TableText"/>
              <w:tabs>
                <w:tab w:val="decimal" w:pos="437"/>
              </w:tabs>
              <w:jc w:val="right"/>
              <w:rPr>
                <w:b/>
              </w:rPr>
            </w:pPr>
            <w:r w:rsidRPr="008D6EDA">
              <w:rPr>
                <w:b/>
              </w:rPr>
              <w:t>8.9</w:t>
            </w:r>
          </w:p>
        </w:tc>
      </w:tr>
      <w:tr w:rsidR="008D6EDA" w:rsidRPr="00FD2DBC" w:rsidTr="008D6EDA">
        <w:trPr>
          <w:cantSplit/>
        </w:trPr>
        <w:tc>
          <w:tcPr>
            <w:tcW w:w="4395" w:type="dxa"/>
            <w:tcBorders>
              <w:top w:val="nil"/>
              <w:bottom w:val="single" w:sz="4" w:space="0" w:color="A6A6A6" w:themeColor="background1" w:themeShade="A6"/>
              <w:right w:val="single" w:sz="4" w:space="0" w:color="A6A6A6" w:themeColor="background1" w:themeShade="A6"/>
            </w:tcBorders>
          </w:tcPr>
          <w:p w:rsidR="008D6EDA" w:rsidRPr="001B3088" w:rsidRDefault="008D6EDA" w:rsidP="008D6EDA">
            <w:pPr>
              <w:pStyle w:val="TableText"/>
              <w:spacing w:before="0"/>
            </w:pPr>
            <w:r w:rsidRPr="001B3088">
              <w:t>Breast (C50)</w:t>
            </w:r>
          </w:p>
        </w:tc>
        <w:tc>
          <w:tcPr>
            <w:tcW w:w="826" w:type="dxa"/>
            <w:tcBorders>
              <w:top w:val="nil"/>
              <w:left w:val="single" w:sz="4" w:space="0" w:color="A6A6A6" w:themeColor="background1" w:themeShade="A6"/>
              <w:bottom w:val="single" w:sz="4" w:space="0" w:color="A6A6A6" w:themeColor="background1" w:themeShade="A6"/>
              <w:right w:val="nil"/>
            </w:tcBorders>
          </w:tcPr>
          <w:p w:rsidR="008D6EDA" w:rsidRPr="001B3088" w:rsidRDefault="008D6EDA" w:rsidP="00766CA3">
            <w:pPr>
              <w:pStyle w:val="TableText"/>
              <w:tabs>
                <w:tab w:val="decimal" w:pos="652"/>
              </w:tabs>
              <w:spacing w:before="0"/>
              <w:jc w:val="right"/>
            </w:pPr>
            <w:r w:rsidRPr="001B3088">
              <w:t>1</w:t>
            </w:r>
          </w:p>
        </w:tc>
        <w:tc>
          <w:tcPr>
            <w:tcW w:w="827" w:type="dxa"/>
            <w:tcBorders>
              <w:top w:val="nil"/>
              <w:left w:val="nil"/>
              <w:bottom w:val="single" w:sz="4" w:space="0" w:color="A6A6A6" w:themeColor="background1" w:themeShade="A6"/>
              <w:right w:val="nil"/>
            </w:tcBorders>
          </w:tcPr>
          <w:p w:rsidR="008D6EDA" w:rsidRPr="001B3088" w:rsidRDefault="008D6EDA" w:rsidP="00766CA3">
            <w:pPr>
              <w:pStyle w:val="TableText"/>
              <w:tabs>
                <w:tab w:val="decimal" w:pos="652"/>
              </w:tabs>
              <w:spacing w:before="0"/>
              <w:jc w:val="right"/>
            </w:pPr>
            <w:r w:rsidRPr="001B3088">
              <w:t>544</w:t>
            </w:r>
          </w:p>
        </w:tc>
        <w:tc>
          <w:tcPr>
            <w:tcW w:w="827" w:type="dxa"/>
            <w:tcBorders>
              <w:top w:val="nil"/>
              <w:left w:val="nil"/>
              <w:bottom w:val="single" w:sz="4" w:space="0" w:color="A6A6A6" w:themeColor="background1" w:themeShade="A6"/>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545</w:t>
            </w:r>
          </w:p>
        </w:tc>
        <w:tc>
          <w:tcPr>
            <w:tcW w:w="827" w:type="dxa"/>
            <w:tcBorders>
              <w:top w:val="nil"/>
              <w:left w:val="single" w:sz="4" w:space="0" w:color="A6A6A6" w:themeColor="background1" w:themeShade="A6"/>
              <w:bottom w:val="single" w:sz="4" w:space="0" w:color="A6A6A6" w:themeColor="background1" w:themeShade="A6"/>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single" w:sz="4" w:space="0" w:color="A6A6A6" w:themeColor="background1" w:themeShade="A6"/>
              <w:right w:val="nil"/>
            </w:tcBorders>
          </w:tcPr>
          <w:p w:rsidR="008D6EDA" w:rsidRPr="001B3088" w:rsidRDefault="008D6EDA" w:rsidP="00766CA3">
            <w:pPr>
              <w:pStyle w:val="TableText"/>
              <w:tabs>
                <w:tab w:val="decimal" w:pos="437"/>
              </w:tabs>
              <w:spacing w:before="0"/>
              <w:jc w:val="right"/>
            </w:pPr>
            <w:r w:rsidRPr="001B3088">
              <w:t>16.9</w:t>
            </w:r>
          </w:p>
        </w:tc>
        <w:tc>
          <w:tcPr>
            <w:tcW w:w="827" w:type="dxa"/>
            <w:tcBorders>
              <w:top w:val="nil"/>
              <w:left w:val="nil"/>
              <w:bottom w:val="single" w:sz="4" w:space="0" w:color="A6A6A6" w:themeColor="background1" w:themeShade="A6"/>
            </w:tcBorders>
          </w:tcPr>
          <w:p w:rsidR="008D6EDA" w:rsidRPr="001B3088" w:rsidRDefault="008D6EDA" w:rsidP="00766CA3">
            <w:pPr>
              <w:pStyle w:val="TableText"/>
              <w:tabs>
                <w:tab w:val="decimal" w:pos="437"/>
              </w:tabs>
              <w:spacing w:before="0"/>
              <w:jc w:val="right"/>
            </w:pPr>
            <w:r w:rsidRPr="001B3088">
              <w:t>8.9</w:t>
            </w:r>
          </w:p>
        </w:tc>
      </w:tr>
      <w:tr w:rsidR="008D6EDA" w:rsidRPr="008D6EDA" w:rsidTr="008D6EDA">
        <w:trPr>
          <w:cantSplit/>
        </w:trPr>
        <w:tc>
          <w:tcPr>
            <w:tcW w:w="4395" w:type="dxa"/>
            <w:tcBorders>
              <w:top w:val="single" w:sz="4" w:space="0" w:color="A6A6A6" w:themeColor="background1" w:themeShade="A6"/>
              <w:bottom w:val="nil"/>
              <w:right w:val="single" w:sz="4" w:space="0" w:color="A6A6A6" w:themeColor="background1" w:themeShade="A6"/>
            </w:tcBorders>
          </w:tcPr>
          <w:p w:rsidR="008D6EDA" w:rsidRPr="008D6EDA" w:rsidRDefault="008D6EDA" w:rsidP="00DA124E">
            <w:pPr>
              <w:pStyle w:val="TableText"/>
              <w:rPr>
                <w:b/>
                <w:bCs/>
              </w:rPr>
            </w:pPr>
            <w:r w:rsidRPr="008D6EDA">
              <w:rPr>
                <w:b/>
                <w:bCs/>
              </w:rPr>
              <w:t>Female genital organs (C51–C58)</w:t>
            </w:r>
          </w:p>
        </w:tc>
        <w:tc>
          <w:tcPr>
            <w:tcW w:w="826"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652"/>
              </w:tabs>
              <w:jc w:val="right"/>
              <w:rPr>
                <w:b/>
              </w:rPr>
            </w:pPr>
            <w:r>
              <w:rPr>
                <w:b/>
              </w:rPr>
              <w:t>–</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652"/>
              </w:tabs>
              <w:jc w:val="right"/>
              <w:rPr>
                <w:b/>
              </w:rPr>
            </w:pPr>
            <w:r w:rsidRPr="008D6EDA">
              <w:rPr>
                <w:b/>
              </w:rPr>
              <w:t>346</w:t>
            </w:r>
          </w:p>
        </w:tc>
        <w:tc>
          <w:tcPr>
            <w:tcW w:w="827" w:type="dxa"/>
            <w:tcBorders>
              <w:top w:val="single" w:sz="4" w:space="0" w:color="A6A6A6" w:themeColor="background1" w:themeShade="A6"/>
              <w:left w:val="nil"/>
              <w:bottom w:val="nil"/>
              <w:right w:val="single" w:sz="4" w:space="0" w:color="A6A6A6" w:themeColor="background1" w:themeShade="A6"/>
            </w:tcBorders>
          </w:tcPr>
          <w:p w:rsidR="008D6EDA" w:rsidRPr="008D6EDA" w:rsidRDefault="008D6EDA" w:rsidP="00766CA3">
            <w:pPr>
              <w:pStyle w:val="TableText"/>
              <w:tabs>
                <w:tab w:val="decimal" w:pos="652"/>
              </w:tabs>
              <w:jc w:val="right"/>
              <w:rPr>
                <w:b/>
              </w:rPr>
            </w:pPr>
            <w:r>
              <w:rPr>
                <w:b/>
              </w:rPr>
              <w:t>–</w:t>
            </w:r>
          </w:p>
        </w:tc>
        <w:tc>
          <w:tcPr>
            <w:tcW w:w="827"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437"/>
              </w:tabs>
              <w:jc w:val="right"/>
              <w:rPr>
                <w:b/>
              </w:rPr>
            </w:pPr>
            <w:r>
              <w:rPr>
                <w:b/>
              </w:rPr>
              <w:t>–</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437"/>
              </w:tabs>
              <w:jc w:val="right"/>
              <w:rPr>
                <w:b/>
              </w:rPr>
            </w:pPr>
            <w:r w:rsidRPr="008D6EDA">
              <w:rPr>
                <w:b/>
              </w:rPr>
              <w:t>10.3</w:t>
            </w:r>
          </w:p>
        </w:tc>
        <w:tc>
          <w:tcPr>
            <w:tcW w:w="827" w:type="dxa"/>
            <w:tcBorders>
              <w:top w:val="single" w:sz="4" w:space="0" w:color="A6A6A6" w:themeColor="background1" w:themeShade="A6"/>
              <w:left w:val="nil"/>
              <w:bottom w:val="nil"/>
            </w:tcBorders>
          </w:tcPr>
          <w:p w:rsidR="008D6EDA" w:rsidRPr="008D6EDA" w:rsidRDefault="008D6EDA" w:rsidP="00766CA3">
            <w:pPr>
              <w:pStyle w:val="TableText"/>
              <w:tabs>
                <w:tab w:val="decimal" w:pos="437"/>
              </w:tabs>
              <w:jc w:val="right"/>
              <w:rPr>
                <w:b/>
              </w:rPr>
            </w:pPr>
            <w:r>
              <w:rPr>
                <w:b/>
              </w:rPr>
              <w:t>–</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Vulva (C51)</w:t>
            </w:r>
          </w:p>
        </w:tc>
        <w:tc>
          <w:tcPr>
            <w:tcW w:w="826" w:type="dxa"/>
            <w:tcBorders>
              <w:top w:val="nil"/>
              <w:left w:val="single" w:sz="4" w:space="0" w:color="A6A6A6" w:themeColor="background1" w:themeShade="A6"/>
              <w:bottom w:val="nil"/>
              <w:right w:val="nil"/>
            </w:tcBorders>
          </w:tcPr>
          <w:p w:rsidR="008D6EDA" w:rsidRDefault="008D6EDA" w:rsidP="00766CA3">
            <w:pPr>
              <w:pStyle w:val="TableText"/>
              <w:tabs>
                <w:tab w:val="decimal" w:pos="652"/>
              </w:tabs>
              <w:spacing w:before="0"/>
              <w:jc w:val="right"/>
            </w:pPr>
            <w:r>
              <w:t>–</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12</w:t>
            </w:r>
          </w:p>
        </w:tc>
        <w:tc>
          <w:tcPr>
            <w:tcW w:w="827" w:type="dxa"/>
            <w:tcBorders>
              <w:top w:val="nil"/>
              <w:left w:val="nil"/>
              <w:bottom w:val="nil"/>
              <w:right w:val="single" w:sz="4" w:space="0" w:color="A6A6A6" w:themeColor="background1" w:themeShade="A6"/>
            </w:tcBorders>
          </w:tcPr>
          <w:p w:rsidR="008D6EDA" w:rsidRDefault="008D6EDA"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8D6EDA" w:rsidRDefault="008D6EDA" w:rsidP="00766CA3">
            <w:pPr>
              <w:pStyle w:val="TableText"/>
              <w:tabs>
                <w:tab w:val="decimal" w:pos="437"/>
              </w:tabs>
              <w:spacing w:before="0"/>
              <w:jc w:val="right"/>
            </w:pPr>
            <w:r>
              <w:t>–</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0.3</w:t>
            </w:r>
          </w:p>
        </w:tc>
        <w:tc>
          <w:tcPr>
            <w:tcW w:w="827" w:type="dxa"/>
            <w:tcBorders>
              <w:top w:val="nil"/>
              <w:left w:val="nil"/>
              <w:bottom w:val="nil"/>
            </w:tcBorders>
          </w:tcPr>
          <w:p w:rsidR="008D6EDA" w:rsidRDefault="008D6EDA" w:rsidP="00766CA3">
            <w:pPr>
              <w:pStyle w:val="TableText"/>
              <w:tabs>
                <w:tab w:val="decimal" w:pos="437"/>
              </w:tabs>
              <w:spacing w:before="0"/>
              <w:jc w:val="right"/>
            </w:pPr>
            <w:r>
              <w:t>–</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Vagina (C52)</w:t>
            </w:r>
          </w:p>
        </w:tc>
        <w:tc>
          <w:tcPr>
            <w:tcW w:w="826" w:type="dxa"/>
            <w:tcBorders>
              <w:top w:val="nil"/>
              <w:left w:val="single" w:sz="4" w:space="0" w:color="A6A6A6" w:themeColor="background1" w:themeShade="A6"/>
              <w:bottom w:val="nil"/>
              <w:right w:val="nil"/>
            </w:tcBorders>
          </w:tcPr>
          <w:p w:rsidR="008D6EDA" w:rsidRDefault="008D6EDA" w:rsidP="00766CA3">
            <w:pPr>
              <w:pStyle w:val="TableText"/>
              <w:tabs>
                <w:tab w:val="decimal" w:pos="652"/>
              </w:tabs>
              <w:spacing w:before="0"/>
              <w:jc w:val="right"/>
            </w:pPr>
            <w:r>
              <w:t>–</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5</w:t>
            </w:r>
          </w:p>
        </w:tc>
        <w:tc>
          <w:tcPr>
            <w:tcW w:w="827" w:type="dxa"/>
            <w:tcBorders>
              <w:top w:val="nil"/>
              <w:left w:val="nil"/>
              <w:bottom w:val="nil"/>
              <w:right w:val="single" w:sz="4" w:space="0" w:color="A6A6A6" w:themeColor="background1" w:themeShade="A6"/>
            </w:tcBorders>
          </w:tcPr>
          <w:p w:rsidR="008D6EDA" w:rsidRDefault="008D6EDA"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8D6EDA" w:rsidRDefault="008D6EDA" w:rsidP="00766CA3">
            <w:pPr>
              <w:pStyle w:val="TableText"/>
              <w:tabs>
                <w:tab w:val="decimal" w:pos="437"/>
              </w:tabs>
              <w:spacing w:before="0"/>
              <w:jc w:val="right"/>
            </w:pPr>
            <w:r>
              <w:t>–</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0.2</w:t>
            </w:r>
          </w:p>
        </w:tc>
        <w:tc>
          <w:tcPr>
            <w:tcW w:w="827" w:type="dxa"/>
            <w:tcBorders>
              <w:top w:val="nil"/>
              <w:left w:val="nil"/>
              <w:bottom w:val="nil"/>
            </w:tcBorders>
          </w:tcPr>
          <w:p w:rsidR="008D6EDA" w:rsidRDefault="008D6EDA" w:rsidP="00766CA3">
            <w:pPr>
              <w:pStyle w:val="TableText"/>
              <w:tabs>
                <w:tab w:val="decimal" w:pos="437"/>
              </w:tabs>
              <w:spacing w:before="0"/>
              <w:jc w:val="right"/>
            </w:pPr>
            <w:r>
              <w:t>–</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Cervix (C53)</w:t>
            </w:r>
          </w:p>
        </w:tc>
        <w:tc>
          <w:tcPr>
            <w:tcW w:w="826" w:type="dxa"/>
            <w:tcBorders>
              <w:top w:val="nil"/>
              <w:left w:val="single" w:sz="4" w:space="0" w:color="A6A6A6" w:themeColor="background1" w:themeShade="A6"/>
              <w:bottom w:val="nil"/>
              <w:right w:val="nil"/>
            </w:tcBorders>
          </w:tcPr>
          <w:p w:rsidR="008D6EDA" w:rsidRDefault="008D6EDA" w:rsidP="00766CA3">
            <w:pPr>
              <w:pStyle w:val="TableText"/>
              <w:tabs>
                <w:tab w:val="decimal" w:pos="652"/>
              </w:tabs>
              <w:spacing w:before="0"/>
              <w:jc w:val="right"/>
            </w:pPr>
            <w:r>
              <w:t>–</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45</w:t>
            </w:r>
          </w:p>
        </w:tc>
        <w:tc>
          <w:tcPr>
            <w:tcW w:w="827" w:type="dxa"/>
            <w:tcBorders>
              <w:top w:val="nil"/>
              <w:left w:val="nil"/>
              <w:bottom w:val="nil"/>
              <w:right w:val="single" w:sz="4" w:space="0" w:color="A6A6A6" w:themeColor="background1" w:themeShade="A6"/>
            </w:tcBorders>
          </w:tcPr>
          <w:p w:rsidR="008D6EDA" w:rsidRDefault="008D6EDA"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8D6EDA" w:rsidRDefault="008D6EDA" w:rsidP="00766CA3">
            <w:pPr>
              <w:pStyle w:val="TableText"/>
              <w:tabs>
                <w:tab w:val="decimal" w:pos="437"/>
              </w:tabs>
              <w:spacing w:before="0"/>
              <w:jc w:val="right"/>
            </w:pPr>
            <w:r>
              <w:t>–</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1.6</w:t>
            </w:r>
          </w:p>
        </w:tc>
        <w:tc>
          <w:tcPr>
            <w:tcW w:w="827" w:type="dxa"/>
            <w:tcBorders>
              <w:top w:val="nil"/>
              <w:left w:val="nil"/>
              <w:bottom w:val="nil"/>
            </w:tcBorders>
          </w:tcPr>
          <w:p w:rsidR="008D6EDA" w:rsidRDefault="008D6EDA" w:rsidP="00766CA3">
            <w:pPr>
              <w:pStyle w:val="TableText"/>
              <w:tabs>
                <w:tab w:val="decimal" w:pos="437"/>
              </w:tabs>
              <w:spacing w:before="0"/>
              <w:jc w:val="right"/>
            </w:pPr>
            <w:r>
              <w:t>–</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94093">
              <w:t>Uterus (C54–C55)</w:t>
            </w:r>
          </w:p>
        </w:tc>
        <w:tc>
          <w:tcPr>
            <w:tcW w:w="826" w:type="dxa"/>
            <w:tcBorders>
              <w:top w:val="nil"/>
              <w:left w:val="single" w:sz="4" w:space="0" w:color="A6A6A6" w:themeColor="background1" w:themeShade="A6"/>
              <w:bottom w:val="nil"/>
              <w:right w:val="nil"/>
            </w:tcBorders>
          </w:tcPr>
          <w:p w:rsidR="008D6EDA" w:rsidRDefault="008D6EDA" w:rsidP="00766CA3">
            <w:pPr>
              <w:pStyle w:val="TableText"/>
              <w:tabs>
                <w:tab w:val="decimal" w:pos="652"/>
              </w:tabs>
              <w:spacing w:before="0"/>
              <w:jc w:val="right"/>
            </w:pPr>
            <w:r>
              <w:t>–</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t>104</w:t>
            </w:r>
          </w:p>
        </w:tc>
        <w:tc>
          <w:tcPr>
            <w:tcW w:w="827" w:type="dxa"/>
            <w:tcBorders>
              <w:top w:val="nil"/>
              <w:left w:val="nil"/>
              <w:bottom w:val="nil"/>
              <w:right w:val="single" w:sz="4" w:space="0" w:color="A6A6A6" w:themeColor="background1" w:themeShade="A6"/>
            </w:tcBorders>
          </w:tcPr>
          <w:p w:rsidR="008D6EDA" w:rsidRDefault="008D6EDA"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8D6EDA" w:rsidRDefault="008D6EDA" w:rsidP="00766CA3">
            <w:pPr>
              <w:pStyle w:val="TableText"/>
              <w:tabs>
                <w:tab w:val="decimal" w:pos="437"/>
              </w:tabs>
              <w:spacing w:before="0"/>
              <w:jc w:val="right"/>
            </w:pPr>
            <w:r>
              <w:t>–</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t>2.9</w:t>
            </w:r>
          </w:p>
        </w:tc>
        <w:tc>
          <w:tcPr>
            <w:tcW w:w="827" w:type="dxa"/>
            <w:tcBorders>
              <w:top w:val="nil"/>
              <w:left w:val="nil"/>
              <w:bottom w:val="nil"/>
            </w:tcBorders>
          </w:tcPr>
          <w:p w:rsidR="008D6EDA" w:rsidRDefault="008D6EDA" w:rsidP="00766CA3">
            <w:pPr>
              <w:pStyle w:val="TableText"/>
              <w:tabs>
                <w:tab w:val="decimal" w:pos="437"/>
              </w:tabs>
              <w:spacing w:before="0"/>
              <w:jc w:val="right"/>
            </w:pPr>
            <w:r>
              <w:t>–</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Ovary (C56)</w:t>
            </w:r>
          </w:p>
        </w:tc>
        <w:tc>
          <w:tcPr>
            <w:tcW w:w="826" w:type="dxa"/>
            <w:tcBorders>
              <w:top w:val="nil"/>
              <w:left w:val="single" w:sz="4" w:space="0" w:color="A6A6A6" w:themeColor="background1" w:themeShade="A6"/>
              <w:bottom w:val="nil"/>
              <w:right w:val="nil"/>
            </w:tcBorders>
          </w:tcPr>
          <w:p w:rsidR="008D6EDA" w:rsidRDefault="008D6EDA" w:rsidP="00766CA3">
            <w:pPr>
              <w:pStyle w:val="TableText"/>
              <w:tabs>
                <w:tab w:val="decimal" w:pos="652"/>
              </w:tabs>
              <w:spacing w:before="0"/>
              <w:jc w:val="right"/>
            </w:pPr>
            <w:r>
              <w:t>–</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160</w:t>
            </w:r>
          </w:p>
        </w:tc>
        <w:tc>
          <w:tcPr>
            <w:tcW w:w="827" w:type="dxa"/>
            <w:tcBorders>
              <w:top w:val="nil"/>
              <w:left w:val="nil"/>
              <w:bottom w:val="nil"/>
              <w:right w:val="single" w:sz="4" w:space="0" w:color="A6A6A6" w:themeColor="background1" w:themeShade="A6"/>
            </w:tcBorders>
          </w:tcPr>
          <w:p w:rsidR="008D6EDA" w:rsidRDefault="008D6EDA"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8D6EDA" w:rsidRDefault="008D6EDA" w:rsidP="00766CA3">
            <w:pPr>
              <w:pStyle w:val="TableText"/>
              <w:tabs>
                <w:tab w:val="decimal" w:pos="437"/>
              </w:tabs>
              <w:spacing w:before="0"/>
              <w:jc w:val="right"/>
            </w:pPr>
            <w:r>
              <w:t>–</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4.7</w:t>
            </w:r>
          </w:p>
        </w:tc>
        <w:tc>
          <w:tcPr>
            <w:tcW w:w="827" w:type="dxa"/>
            <w:tcBorders>
              <w:top w:val="nil"/>
              <w:left w:val="nil"/>
              <w:bottom w:val="nil"/>
            </w:tcBorders>
          </w:tcPr>
          <w:p w:rsidR="008D6EDA" w:rsidRDefault="008D6EDA" w:rsidP="00766CA3">
            <w:pPr>
              <w:pStyle w:val="TableText"/>
              <w:tabs>
                <w:tab w:val="decimal" w:pos="437"/>
              </w:tabs>
              <w:spacing w:before="0"/>
              <w:jc w:val="right"/>
            </w:pPr>
            <w:r>
              <w:t>–</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DF1028">
              <w:t>Female genital organs</w:t>
            </w:r>
            <w:r>
              <w:t xml:space="preserve"> – </w:t>
            </w:r>
            <w:r w:rsidRPr="00DF1028">
              <w:t>other and unspecified (C57)</w:t>
            </w:r>
          </w:p>
        </w:tc>
        <w:tc>
          <w:tcPr>
            <w:tcW w:w="826" w:type="dxa"/>
            <w:tcBorders>
              <w:top w:val="nil"/>
              <w:left w:val="single" w:sz="4" w:space="0" w:color="A6A6A6" w:themeColor="background1" w:themeShade="A6"/>
              <w:bottom w:val="nil"/>
              <w:right w:val="nil"/>
            </w:tcBorders>
          </w:tcPr>
          <w:p w:rsidR="008D6EDA" w:rsidRDefault="008D6EDA" w:rsidP="00766CA3">
            <w:pPr>
              <w:pStyle w:val="TableText"/>
              <w:tabs>
                <w:tab w:val="decimal" w:pos="652"/>
              </w:tabs>
              <w:spacing w:before="0"/>
              <w:jc w:val="right"/>
            </w:pPr>
            <w:r>
              <w:t>–</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20</w:t>
            </w:r>
          </w:p>
        </w:tc>
        <w:tc>
          <w:tcPr>
            <w:tcW w:w="827" w:type="dxa"/>
            <w:tcBorders>
              <w:top w:val="nil"/>
              <w:left w:val="nil"/>
              <w:bottom w:val="nil"/>
              <w:right w:val="single" w:sz="4" w:space="0" w:color="A6A6A6" w:themeColor="background1" w:themeShade="A6"/>
            </w:tcBorders>
          </w:tcPr>
          <w:p w:rsidR="008D6EDA" w:rsidRDefault="008D6EDA"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8D6EDA" w:rsidRDefault="008D6EDA" w:rsidP="00766CA3">
            <w:pPr>
              <w:pStyle w:val="TableText"/>
              <w:tabs>
                <w:tab w:val="decimal" w:pos="437"/>
              </w:tabs>
              <w:spacing w:before="0"/>
              <w:jc w:val="right"/>
            </w:pPr>
            <w:r>
              <w:t>–</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0.5</w:t>
            </w:r>
          </w:p>
        </w:tc>
        <w:tc>
          <w:tcPr>
            <w:tcW w:w="827" w:type="dxa"/>
            <w:tcBorders>
              <w:top w:val="nil"/>
              <w:left w:val="nil"/>
              <w:bottom w:val="nil"/>
            </w:tcBorders>
          </w:tcPr>
          <w:p w:rsidR="008D6EDA" w:rsidRDefault="008D6EDA" w:rsidP="00766CA3">
            <w:pPr>
              <w:pStyle w:val="TableText"/>
              <w:tabs>
                <w:tab w:val="decimal" w:pos="437"/>
              </w:tabs>
              <w:spacing w:before="0"/>
              <w:jc w:val="right"/>
            </w:pPr>
            <w:r>
              <w:t>–</w:t>
            </w:r>
          </w:p>
        </w:tc>
      </w:tr>
      <w:tr w:rsidR="008D6EDA" w:rsidRPr="00FD2DBC" w:rsidTr="008D6EDA">
        <w:trPr>
          <w:cantSplit/>
        </w:trPr>
        <w:tc>
          <w:tcPr>
            <w:tcW w:w="4395" w:type="dxa"/>
            <w:tcBorders>
              <w:top w:val="nil"/>
              <w:bottom w:val="single" w:sz="4" w:space="0" w:color="A6A6A6" w:themeColor="background1" w:themeShade="A6"/>
              <w:right w:val="single" w:sz="4" w:space="0" w:color="A6A6A6" w:themeColor="background1" w:themeShade="A6"/>
            </w:tcBorders>
          </w:tcPr>
          <w:p w:rsidR="008D6EDA" w:rsidRPr="001B3088" w:rsidRDefault="008D6EDA" w:rsidP="008D6EDA">
            <w:pPr>
              <w:pStyle w:val="TableText"/>
              <w:spacing w:before="0"/>
            </w:pPr>
            <w:r w:rsidRPr="001B3088">
              <w:t>Placenta (C58)</w:t>
            </w:r>
          </w:p>
        </w:tc>
        <w:tc>
          <w:tcPr>
            <w:tcW w:w="826" w:type="dxa"/>
            <w:tcBorders>
              <w:top w:val="nil"/>
              <w:left w:val="single" w:sz="4" w:space="0" w:color="A6A6A6" w:themeColor="background1" w:themeShade="A6"/>
              <w:bottom w:val="single" w:sz="4" w:space="0" w:color="A6A6A6" w:themeColor="background1" w:themeShade="A6"/>
              <w:right w:val="nil"/>
            </w:tcBorders>
          </w:tcPr>
          <w:p w:rsidR="008D6EDA" w:rsidRDefault="008D6EDA" w:rsidP="00766CA3">
            <w:pPr>
              <w:pStyle w:val="TableText"/>
              <w:tabs>
                <w:tab w:val="decimal" w:pos="652"/>
              </w:tabs>
              <w:spacing w:before="0"/>
              <w:jc w:val="right"/>
            </w:pPr>
            <w:r>
              <w:t>–</w:t>
            </w:r>
          </w:p>
        </w:tc>
        <w:tc>
          <w:tcPr>
            <w:tcW w:w="827" w:type="dxa"/>
            <w:tcBorders>
              <w:top w:val="nil"/>
              <w:left w:val="nil"/>
              <w:bottom w:val="single" w:sz="4" w:space="0" w:color="A6A6A6" w:themeColor="background1" w:themeShade="A6"/>
              <w:right w:val="nil"/>
            </w:tcBorders>
          </w:tcPr>
          <w:p w:rsidR="008D6EDA" w:rsidRPr="001B3088" w:rsidRDefault="008D6EDA" w:rsidP="00766CA3">
            <w:pPr>
              <w:pStyle w:val="TableText"/>
              <w:tabs>
                <w:tab w:val="decimal" w:pos="652"/>
              </w:tabs>
              <w:spacing w:before="0"/>
              <w:jc w:val="right"/>
            </w:pPr>
            <w:r w:rsidRPr="001B3088">
              <w:t>0</w:t>
            </w:r>
          </w:p>
        </w:tc>
        <w:tc>
          <w:tcPr>
            <w:tcW w:w="827" w:type="dxa"/>
            <w:tcBorders>
              <w:top w:val="nil"/>
              <w:left w:val="nil"/>
              <w:bottom w:val="single" w:sz="4" w:space="0" w:color="A6A6A6" w:themeColor="background1" w:themeShade="A6"/>
              <w:right w:val="single" w:sz="4" w:space="0" w:color="A6A6A6" w:themeColor="background1" w:themeShade="A6"/>
            </w:tcBorders>
          </w:tcPr>
          <w:p w:rsidR="008D6EDA" w:rsidRDefault="008D6EDA"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single" w:sz="4" w:space="0" w:color="A6A6A6" w:themeColor="background1" w:themeShade="A6"/>
              <w:right w:val="nil"/>
            </w:tcBorders>
          </w:tcPr>
          <w:p w:rsidR="008D6EDA" w:rsidRDefault="008D6EDA" w:rsidP="00766CA3">
            <w:pPr>
              <w:pStyle w:val="TableText"/>
              <w:tabs>
                <w:tab w:val="decimal" w:pos="437"/>
              </w:tabs>
              <w:spacing w:before="0"/>
              <w:jc w:val="right"/>
            </w:pPr>
            <w:r>
              <w:t>–</w:t>
            </w:r>
          </w:p>
        </w:tc>
        <w:tc>
          <w:tcPr>
            <w:tcW w:w="827" w:type="dxa"/>
            <w:tcBorders>
              <w:top w:val="nil"/>
              <w:left w:val="nil"/>
              <w:bottom w:val="single" w:sz="4" w:space="0" w:color="A6A6A6" w:themeColor="background1" w:themeShade="A6"/>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single" w:sz="4" w:space="0" w:color="A6A6A6" w:themeColor="background1" w:themeShade="A6"/>
            </w:tcBorders>
          </w:tcPr>
          <w:p w:rsidR="008D6EDA" w:rsidRDefault="008D6EDA" w:rsidP="00766CA3">
            <w:pPr>
              <w:pStyle w:val="TableText"/>
              <w:tabs>
                <w:tab w:val="decimal" w:pos="437"/>
              </w:tabs>
              <w:spacing w:before="0"/>
              <w:jc w:val="right"/>
            </w:pPr>
            <w:r>
              <w:t>–</w:t>
            </w:r>
          </w:p>
        </w:tc>
      </w:tr>
      <w:tr w:rsidR="008D6EDA" w:rsidRPr="008D6EDA" w:rsidTr="008D6EDA">
        <w:trPr>
          <w:cantSplit/>
        </w:trPr>
        <w:tc>
          <w:tcPr>
            <w:tcW w:w="4395" w:type="dxa"/>
            <w:tcBorders>
              <w:top w:val="single" w:sz="4" w:space="0" w:color="A6A6A6" w:themeColor="background1" w:themeShade="A6"/>
              <w:bottom w:val="nil"/>
              <w:right w:val="single" w:sz="4" w:space="0" w:color="A6A6A6" w:themeColor="background1" w:themeShade="A6"/>
            </w:tcBorders>
          </w:tcPr>
          <w:p w:rsidR="008D6EDA" w:rsidRPr="008D6EDA" w:rsidRDefault="008D6EDA" w:rsidP="00DA124E">
            <w:pPr>
              <w:pStyle w:val="TableText"/>
              <w:rPr>
                <w:b/>
                <w:bCs/>
              </w:rPr>
            </w:pPr>
            <w:r w:rsidRPr="008D6EDA">
              <w:rPr>
                <w:b/>
                <w:bCs/>
              </w:rPr>
              <w:t>Male genital organs (C60–C63)</w:t>
            </w:r>
          </w:p>
        </w:tc>
        <w:tc>
          <w:tcPr>
            <w:tcW w:w="826"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652"/>
              </w:tabs>
              <w:jc w:val="right"/>
              <w:rPr>
                <w:b/>
              </w:rPr>
            </w:pPr>
            <w:r w:rsidRPr="008D6EDA">
              <w:rPr>
                <w:b/>
              </w:rPr>
              <w:t>582</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652"/>
              </w:tabs>
              <w:jc w:val="right"/>
              <w:rPr>
                <w:b/>
              </w:rPr>
            </w:pPr>
            <w:r>
              <w:rPr>
                <w:b/>
              </w:rPr>
              <w:t>–</w:t>
            </w:r>
          </w:p>
        </w:tc>
        <w:tc>
          <w:tcPr>
            <w:tcW w:w="827" w:type="dxa"/>
            <w:tcBorders>
              <w:top w:val="single" w:sz="4" w:space="0" w:color="A6A6A6" w:themeColor="background1" w:themeShade="A6"/>
              <w:left w:val="nil"/>
              <w:bottom w:val="nil"/>
              <w:right w:val="single" w:sz="4" w:space="0" w:color="A6A6A6" w:themeColor="background1" w:themeShade="A6"/>
            </w:tcBorders>
          </w:tcPr>
          <w:p w:rsidR="008D6EDA" w:rsidRPr="008D6EDA" w:rsidRDefault="008D6EDA" w:rsidP="00766CA3">
            <w:pPr>
              <w:pStyle w:val="TableText"/>
              <w:tabs>
                <w:tab w:val="decimal" w:pos="652"/>
              </w:tabs>
              <w:jc w:val="right"/>
              <w:rPr>
                <w:b/>
              </w:rPr>
            </w:pPr>
            <w:r>
              <w:rPr>
                <w:b/>
              </w:rPr>
              <w:t>–</w:t>
            </w:r>
          </w:p>
        </w:tc>
        <w:tc>
          <w:tcPr>
            <w:tcW w:w="827"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437"/>
              </w:tabs>
              <w:jc w:val="right"/>
              <w:rPr>
                <w:b/>
              </w:rPr>
            </w:pPr>
            <w:r w:rsidRPr="008D6EDA">
              <w:rPr>
                <w:b/>
              </w:rPr>
              <w:t>16.7</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437"/>
              </w:tabs>
              <w:jc w:val="right"/>
              <w:rPr>
                <w:b/>
              </w:rPr>
            </w:pPr>
            <w:r>
              <w:rPr>
                <w:b/>
              </w:rPr>
              <w:t>–</w:t>
            </w:r>
          </w:p>
        </w:tc>
        <w:tc>
          <w:tcPr>
            <w:tcW w:w="827" w:type="dxa"/>
            <w:tcBorders>
              <w:top w:val="single" w:sz="4" w:space="0" w:color="A6A6A6" w:themeColor="background1" w:themeShade="A6"/>
              <w:left w:val="nil"/>
              <w:bottom w:val="nil"/>
            </w:tcBorders>
          </w:tcPr>
          <w:p w:rsidR="008D6EDA" w:rsidRPr="008D6EDA" w:rsidRDefault="008D6EDA" w:rsidP="00766CA3">
            <w:pPr>
              <w:pStyle w:val="TableText"/>
              <w:tabs>
                <w:tab w:val="decimal" w:pos="437"/>
              </w:tabs>
              <w:jc w:val="right"/>
              <w:rPr>
                <w:b/>
              </w:rPr>
            </w:pPr>
            <w:r>
              <w:rPr>
                <w:b/>
              </w:rPr>
              <w:t>–</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Penis (C60)</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2</w:t>
            </w:r>
          </w:p>
        </w:tc>
        <w:tc>
          <w:tcPr>
            <w:tcW w:w="827" w:type="dxa"/>
            <w:tcBorders>
              <w:top w:val="nil"/>
              <w:left w:val="nil"/>
              <w:bottom w:val="nil"/>
              <w:right w:val="nil"/>
            </w:tcBorders>
          </w:tcPr>
          <w:p w:rsidR="008D6EDA" w:rsidRDefault="008D6EDA" w:rsidP="00766CA3">
            <w:pPr>
              <w:pStyle w:val="TableText"/>
              <w:tabs>
                <w:tab w:val="decimal" w:pos="652"/>
              </w:tabs>
              <w:spacing w:before="0"/>
              <w:jc w:val="right"/>
            </w:pPr>
            <w:r>
              <w:t>–</w:t>
            </w:r>
          </w:p>
        </w:tc>
        <w:tc>
          <w:tcPr>
            <w:tcW w:w="827" w:type="dxa"/>
            <w:tcBorders>
              <w:top w:val="nil"/>
              <w:left w:val="nil"/>
              <w:bottom w:val="nil"/>
              <w:right w:val="single" w:sz="4" w:space="0" w:color="A6A6A6" w:themeColor="background1" w:themeShade="A6"/>
            </w:tcBorders>
          </w:tcPr>
          <w:p w:rsidR="008D6EDA" w:rsidRDefault="008D6EDA"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nil"/>
              <w:right w:val="nil"/>
            </w:tcBorders>
          </w:tcPr>
          <w:p w:rsidR="008D6EDA" w:rsidRDefault="008D6EDA" w:rsidP="00766CA3">
            <w:pPr>
              <w:pStyle w:val="TableText"/>
              <w:tabs>
                <w:tab w:val="decimal" w:pos="437"/>
              </w:tabs>
              <w:spacing w:before="0"/>
              <w:jc w:val="right"/>
            </w:pPr>
            <w:r>
              <w:t>–</w:t>
            </w:r>
          </w:p>
        </w:tc>
        <w:tc>
          <w:tcPr>
            <w:tcW w:w="827" w:type="dxa"/>
            <w:tcBorders>
              <w:top w:val="nil"/>
              <w:left w:val="nil"/>
              <w:bottom w:val="nil"/>
            </w:tcBorders>
          </w:tcPr>
          <w:p w:rsidR="008D6EDA" w:rsidRDefault="008D6EDA" w:rsidP="00766CA3">
            <w:pPr>
              <w:pStyle w:val="TableText"/>
              <w:tabs>
                <w:tab w:val="decimal" w:pos="437"/>
              </w:tabs>
              <w:spacing w:before="0"/>
              <w:jc w:val="right"/>
            </w:pPr>
            <w:r>
              <w:t>–</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Prostate (C61)</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575</w:t>
            </w:r>
          </w:p>
        </w:tc>
        <w:tc>
          <w:tcPr>
            <w:tcW w:w="827" w:type="dxa"/>
            <w:tcBorders>
              <w:top w:val="nil"/>
              <w:left w:val="nil"/>
              <w:bottom w:val="nil"/>
              <w:right w:val="nil"/>
            </w:tcBorders>
          </w:tcPr>
          <w:p w:rsidR="008D6EDA" w:rsidRDefault="008D6EDA" w:rsidP="00766CA3">
            <w:pPr>
              <w:pStyle w:val="TableText"/>
              <w:tabs>
                <w:tab w:val="decimal" w:pos="652"/>
              </w:tabs>
              <w:spacing w:before="0"/>
              <w:jc w:val="right"/>
            </w:pPr>
            <w:r>
              <w:t>–</w:t>
            </w:r>
          </w:p>
        </w:tc>
        <w:tc>
          <w:tcPr>
            <w:tcW w:w="827" w:type="dxa"/>
            <w:tcBorders>
              <w:top w:val="nil"/>
              <w:left w:val="nil"/>
              <w:bottom w:val="nil"/>
              <w:right w:val="single" w:sz="4" w:space="0" w:color="A6A6A6" w:themeColor="background1" w:themeShade="A6"/>
            </w:tcBorders>
          </w:tcPr>
          <w:p w:rsidR="008D6EDA" w:rsidRDefault="008D6EDA"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16.4</w:t>
            </w:r>
          </w:p>
        </w:tc>
        <w:tc>
          <w:tcPr>
            <w:tcW w:w="827" w:type="dxa"/>
            <w:tcBorders>
              <w:top w:val="nil"/>
              <w:left w:val="nil"/>
              <w:bottom w:val="nil"/>
              <w:right w:val="nil"/>
            </w:tcBorders>
          </w:tcPr>
          <w:p w:rsidR="008D6EDA" w:rsidRDefault="008D6EDA" w:rsidP="00766CA3">
            <w:pPr>
              <w:pStyle w:val="TableText"/>
              <w:tabs>
                <w:tab w:val="decimal" w:pos="437"/>
              </w:tabs>
              <w:spacing w:before="0"/>
              <w:jc w:val="right"/>
            </w:pPr>
            <w:r>
              <w:t>–</w:t>
            </w:r>
          </w:p>
        </w:tc>
        <w:tc>
          <w:tcPr>
            <w:tcW w:w="827" w:type="dxa"/>
            <w:tcBorders>
              <w:top w:val="nil"/>
              <w:left w:val="nil"/>
              <w:bottom w:val="nil"/>
            </w:tcBorders>
          </w:tcPr>
          <w:p w:rsidR="008D6EDA" w:rsidRDefault="008D6EDA" w:rsidP="00766CA3">
            <w:pPr>
              <w:pStyle w:val="TableText"/>
              <w:tabs>
                <w:tab w:val="decimal" w:pos="437"/>
              </w:tabs>
              <w:spacing w:before="0"/>
              <w:jc w:val="right"/>
            </w:pPr>
            <w:r>
              <w:t>–</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Testis (C62)</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5</w:t>
            </w:r>
          </w:p>
        </w:tc>
        <w:tc>
          <w:tcPr>
            <w:tcW w:w="827" w:type="dxa"/>
            <w:tcBorders>
              <w:top w:val="nil"/>
              <w:left w:val="nil"/>
              <w:bottom w:val="nil"/>
              <w:right w:val="nil"/>
            </w:tcBorders>
          </w:tcPr>
          <w:p w:rsidR="008D6EDA" w:rsidRDefault="008D6EDA" w:rsidP="00766CA3">
            <w:pPr>
              <w:pStyle w:val="TableText"/>
              <w:tabs>
                <w:tab w:val="decimal" w:pos="652"/>
              </w:tabs>
              <w:spacing w:before="0"/>
              <w:jc w:val="right"/>
            </w:pPr>
            <w:r>
              <w:t>–</w:t>
            </w:r>
          </w:p>
        </w:tc>
        <w:tc>
          <w:tcPr>
            <w:tcW w:w="827" w:type="dxa"/>
            <w:tcBorders>
              <w:top w:val="nil"/>
              <w:left w:val="nil"/>
              <w:bottom w:val="nil"/>
              <w:right w:val="single" w:sz="4" w:space="0" w:color="A6A6A6" w:themeColor="background1" w:themeShade="A6"/>
            </w:tcBorders>
          </w:tcPr>
          <w:p w:rsidR="008D6EDA" w:rsidRDefault="008D6EDA"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0.2</w:t>
            </w:r>
          </w:p>
        </w:tc>
        <w:tc>
          <w:tcPr>
            <w:tcW w:w="827" w:type="dxa"/>
            <w:tcBorders>
              <w:top w:val="nil"/>
              <w:left w:val="nil"/>
              <w:bottom w:val="nil"/>
              <w:right w:val="nil"/>
            </w:tcBorders>
          </w:tcPr>
          <w:p w:rsidR="008D6EDA" w:rsidRDefault="008D6EDA" w:rsidP="00766CA3">
            <w:pPr>
              <w:pStyle w:val="TableText"/>
              <w:tabs>
                <w:tab w:val="decimal" w:pos="437"/>
              </w:tabs>
              <w:spacing w:before="0"/>
              <w:jc w:val="right"/>
            </w:pPr>
            <w:r>
              <w:t>–</w:t>
            </w:r>
          </w:p>
        </w:tc>
        <w:tc>
          <w:tcPr>
            <w:tcW w:w="827" w:type="dxa"/>
            <w:tcBorders>
              <w:top w:val="nil"/>
              <w:left w:val="nil"/>
              <w:bottom w:val="nil"/>
            </w:tcBorders>
          </w:tcPr>
          <w:p w:rsidR="008D6EDA" w:rsidRDefault="008D6EDA" w:rsidP="00766CA3">
            <w:pPr>
              <w:pStyle w:val="TableText"/>
              <w:tabs>
                <w:tab w:val="decimal" w:pos="437"/>
              </w:tabs>
              <w:spacing w:before="0"/>
              <w:jc w:val="right"/>
            </w:pPr>
            <w:r>
              <w:t>–</w:t>
            </w:r>
          </w:p>
        </w:tc>
      </w:tr>
      <w:tr w:rsidR="008D6EDA" w:rsidRPr="00FD2DBC" w:rsidTr="008D6EDA">
        <w:trPr>
          <w:cantSplit/>
        </w:trPr>
        <w:tc>
          <w:tcPr>
            <w:tcW w:w="4395" w:type="dxa"/>
            <w:tcBorders>
              <w:top w:val="nil"/>
              <w:bottom w:val="single" w:sz="4" w:space="0" w:color="A6A6A6" w:themeColor="background1" w:themeShade="A6"/>
              <w:right w:val="single" w:sz="4" w:space="0" w:color="A6A6A6" w:themeColor="background1" w:themeShade="A6"/>
            </w:tcBorders>
          </w:tcPr>
          <w:p w:rsidR="008D6EDA" w:rsidRPr="001B3088" w:rsidRDefault="008D6EDA" w:rsidP="008D6EDA">
            <w:pPr>
              <w:pStyle w:val="TableText"/>
              <w:spacing w:before="0"/>
            </w:pPr>
            <w:r w:rsidRPr="001B3088">
              <w:t>Male genital organs</w:t>
            </w:r>
            <w:r>
              <w:t xml:space="preserve"> – </w:t>
            </w:r>
            <w:r w:rsidRPr="001B3088">
              <w:t>other and unspecified (C63)</w:t>
            </w:r>
          </w:p>
        </w:tc>
        <w:tc>
          <w:tcPr>
            <w:tcW w:w="826" w:type="dxa"/>
            <w:tcBorders>
              <w:top w:val="nil"/>
              <w:left w:val="single" w:sz="4" w:space="0" w:color="A6A6A6" w:themeColor="background1" w:themeShade="A6"/>
              <w:bottom w:val="single" w:sz="4" w:space="0" w:color="A6A6A6" w:themeColor="background1" w:themeShade="A6"/>
              <w:right w:val="nil"/>
            </w:tcBorders>
          </w:tcPr>
          <w:p w:rsidR="008D6EDA" w:rsidRPr="001B3088" w:rsidRDefault="008D6EDA" w:rsidP="00766CA3">
            <w:pPr>
              <w:pStyle w:val="TableText"/>
              <w:tabs>
                <w:tab w:val="decimal" w:pos="652"/>
              </w:tabs>
              <w:spacing w:before="0"/>
              <w:jc w:val="right"/>
            </w:pPr>
            <w:r w:rsidRPr="001B3088">
              <w:t>0</w:t>
            </w:r>
          </w:p>
        </w:tc>
        <w:tc>
          <w:tcPr>
            <w:tcW w:w="827" w:type="dxa"/>
            <w:tcBorders>
              <w:top w:val="nil"/>
              <w:left w:val="nil"/>
              <w:bottom w:val="single" w:sz="4" w:space="0" w:color="A6A6A6" w:themeColor="background1" w:themeShade="A6"/>
              <w:right w:val="nil"/>
            </w:tcBorders>
          </w:tcPr>
          <w:p w:rsidR="008D6EDA" w:rsidRDefault="008D6EDA" w:rsidP="00766CA3">
            <w:pPr>
              <w:pStyle w:val="TableText"/>
              <w:tabs>
                <w:tab w:val="decimal" w:pos="652"/>
              </w:tabs>
              <w:spacing w:before="0"/>
              <w:jc w:val="right"/>
            </w:pPr>
            <w:r>
              <w:t>–</w:t>
            </w:r>
          </w:p>
        </w:tc>
        <w:tc>
          <w:tcPr>
            <w:tcW w:w="827" w:type="dxa"/>
            <w:tcBorders>
              <w:top w:val="nil"/>
              <w:left w:val="nil"/>
              <w:bottom w:val="single" w:sz="4" w:space="0" w:color="A6A6A6" w:themeColor="background1" w:themeShade="A6"/>
              <w:right w:val="single" w:sz="4" w:space="0" w:color="A6A6A6" w:themeColor="background1" w:themeShade="A6"/>
            </w:tcBorders>
          </w:tcPr>
          <w:p w:rsidR="008D6EDA" w:rsidRDefault="008D6EDA" w:rsidP="00766CA3">
            <w:pPr>
              <w:pStyle w:val="TableText"/>
              <w:tabs>
                <w:tab w:val="decimal" w:pos="652"/>
              </w:tabs>
              <w:spacing w:before="0"/>
              <w:jc w:val="right"/>
            </w:pPr>
            <w:r>
              <w:t>–</w:t>
            </w:r>
          </w:p>
        </w:tc>
        <w:tc>
          <w:tcPr>
            <w:tcW w:w="827" w:type="dxa"/>
            <w:tcBorders>
              <w:top w:val="nil"/>
              <w:left w:val="single" w:sz="4" w:space="0" w:color="A6A6A6" w:themeColor="background1" w:themeShade="A6"/>
              <w:bottom w:val="single" w:sz="4" w:space="0" w:color="A6A6A6" w:themeColor="background1" w:themeShade="A6"/>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single" w:sz="4" w:space="0" w:color="A6A6A6" w:themeColor="background1" w:themeShade="A6"/>
              <w:right w:val="nil"/>
            </w:tcBorders>
          </w:tcPr>
          <w:p w:rsidR="008D6EDA" w:rsidRDefault="008D6EDA" w:rsidP="00766CA3">
            <w:pPr>
              <w:pStyle w:val="TableText"/>
              <w:tabs>
                <w:tab w:val="decimal" w:pos="437"/>
              </w:tabs>
              <w:spacing w:before="0"/>
              <w:jc w:val="right"/>
            </w:pPr>
            <w:r>
              <w:t>–</w:t>
            </w:r>
          </w:p>
        </w:tc>
        <w:tc>
          <w:tcPr>
            <w:tcW w:w="827" w:type="dxa"/>
            <w:tcBorders>
              <w:top w:val="nil"/>
              <w:left w:val="nil"/>
              <w:bottom w:val="single" w:sz="4" w:space="0" w:color="A6A6A6" w:themeColor="background1" w:themeShade="A6"/>
            </w:tcBorders>
          </w:tcPr>
          <w:p w:rsidR="008D6EDA" w:rsidRDefault="008D6EDA" w:rsidP="00766CA3">
            <w:pPr>
              <w:pStyle w:val="TableText"/>
              <w:tabs>
                <w:tab w:val="decimal" w:pos="437"/>
              </w:tabs>
              <w:spacing w:before="0"/>
              <w:jc w:val="right"/>
            </w:pPr>
            <w:r>
              <w:t>–</w:t>
            </w:r>
          </w:p>
        </w:tc>
      </w:tr>
      <w:tr w:rsidR="008D6EDA" w:rsidRPr="008D6EDA" w:rsidTr="008D6EDA">
        <w:trPr>
          <w:cantSplit/>
        </w:trPr>
        <w:tc>
          <w:tcPr>
            <w:tcW w:w="4395" w:type="dxa"/>
            <w:tcBorders>
              <w:top w:val="single" w:sz="4" w:space="0" w:color="A6A6A6" w:themeColor="background1" w:themeShade="A6"/>
              <w:bottom w:val="nil"/>
              <w:right w:val="single" w:sz="4" w:space="0" w:color="A6A6A6" w:themeColor="background1" w:themeShade="A6"/>
            </w:tcBorders>
          </w:tcPr>
          <w:p w:rsidR="008D6EDA" w:rsidRPr="008D6EDA" w:rsidRDefault="008D6EDA" w:rsidP="00DA124E">
            <w:pPr>
              <w:pStyle w:val="TableText"/>
              <w:rPr>
                <w:b/>
                <w:bCs/>
              </w:rPr>
            </w:pPr>
            <w:r w:rsidRPr="008D6EDA">
              <w:rPr>
                <w:b/>
                <w:bCs/>
              </w:rPr>
              <w:t>Urinary tract (C64–C68)</w:t>
            </w:r>
          </w:p>
        </w:tc>
        <w:tc>
          <w:tcPr>
            <w:tcW w:w="826"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652"/>
              </w:tabs>
              <w:jc w:val="right"/>
              <w:rPr>
                <w:b/>
              </w:rPr>
            </w:pPr>
            <w:r w:rsidRPr="008D6EDA">
              <w:rPr>
                <w:b/>
              </w:rPr>
              <w:t>257</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652"/>
              </w:tabs>
              <w:jc w:val="right"/>
              <w:rPr>
                <w:b/>
              </w:rPr>
            </w:pPr>
            <w:r w:rsidRPr="008D6EDA">
              <w:rPr>
                <w:b/>
              </w:rPr>
              <w:t>131</w:t>
            </w:r>
          </w:p>
        </w:tc>
        <w:tc>
          <w:tcPr>
            <w:tcW w:w="827" w:type="dxa"/>
            <w:tcBorders>
              <w:top w:val="single" w:sz="4" w:space="0" w:color="A6A6A6" w:themeColor="background1" w:themeShade="A6"/>
              <w:left w:val="nil"/>
              <w:bottom w:val="nil"/>
              <w:right w:val="single" w:sz="4" w:space="0" w:color="A6A6A6" w:themeColor="background1" w:themeShade="A6"/>
            </w:tcBorders>
          </w:tcPr>
          <w:p w:rsidR="008D6EDA" w:rsidRPr="008D6EDA" w:rsidRDefault="008D6EDA" w:rsidP="00766CA3">
            <w:pPr>
              <w:pStyle w:val="TableText"/>
              <w:tabs>
                <w:tab w:val="decimal" w:pos="652"/>
              </w:tabs>
              <w:jc w:val="right"/>
              <w:rPr>
                <w:b/>
              </w:rPr>
            </w:pPr>
            <w:r w:rsidRPr="008D6EDA">
              <w:rPr>
                <w:b/>
              </w:rPr>
              <w:t>388</w:t>
            </w:r>
          </w:p>
        </w:tc>
        <w:tc>
          <w:tcPr>
            <w:tcW w:w="827"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437"/>
              </w:tabs>
              <w:jc w:val="right"/>
              <w:rPr>
                <w:b/>
              </w:rPr>
            </w:pPr>
            <w:r w:rsidRPr="008D6EDA">
              <w:rPr>
                <w:b/>
              </w:rPr>
              <w:t>7.9</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437"/>
              </w:tabs>
              <w:jc w:val="right"/>
              <w:rPr>
                <w:b/>
              </w:rPr>
            </w:pPr>
            <w:r w:rsidRPr="008D6EDA">
              <w:rPr>
                <w:b/>
              </w:rPr>
              <w:t>3.2</w:t>
            </w:r>
          </w:p>
        </w:tc>
        <w:tc>
          <w:tcPr>
            <w:tcW w:w="827" w:type="dxa"/>
            <w:tcBorders>
              <w:top w:val="single" w:sz="4" w:space="0" w:color="A6A6A6" w:themeColor="background1" w:themeShade="A6"/>
              <w:left w:val="nil"/>
              <w:bottom w:val="nil"/>
            </w:tcBorders>
          </w:tcPr>
          <w:p w:rsidR="008D6EDA" w:rsidRPr="008D6EDA" w:rsidRDefault="008D6EDA" w:rsidP="00766CA3">
            <w:pPr>
              <w:pStyle w:val="TableText"/>
              <w:tabs>
                <w:tab w:val="decimal" w:pos="437"/>
              </w:tabs>
              <w:jc w:val="right"/>
              <w:rPr>
                <w:b/>
              </w:rPr>
            </w:pPr>
            <w:r w:rsidRPr="008D6EDA">
              <w:rPr>
                <w:b/>
              </w:rPr>
              <w:t>5.3</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Kidney</w:t>
            </w:r>
            <w:r>
              <w:t xml:space="preserve"> – </w:t>
            </w:r>
            <w:r w:rsidRPr="001B3088">
              <w:t>except renal pelvis (C64)</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117</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50</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167</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3.8</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1.4</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2.5</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Renal pelvis (C65)</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4</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8</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12</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0.2</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0.2</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Ureter (C66)</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5</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3</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8</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0.1</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Bladder (C67)</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128</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67</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195</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3.7</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1.5</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2.5</w:t>
            </w:r>
          </w:p>
        </w:tc>
      </w:tr>
      <w:tr w:rsidR="008D6EDA" w:rsidRPr="00FD2DBC" w:rsidTr="008D6EDA">
        <w:trPr>
          <w:cantSplit/>
        </w:trPr>
        <w:tc>
          <w:tcPr>
            <w:tcW w:w="4395" w:type="dxa"/>
            <w:tcBorders>
              <w:top w:val="nil"/>
              <w:bottom w:val="single" w:sz="4" w:space="0" w:color="A6A6A6" w:themeColor="background1" w:themeShade="A6"/>
              <w:right w:val="single" w:sz="4" w:space="0" w:color="A6A6A6" w:themeColor="background1" w:themeShade="A6"/>
            </w:tcBorders>
          </w:tcPr>
          <w:p w:rsidR="008D6EDA" w:rsidRPr="001B3088" w:rsidRDefault="008D6EDA" w:rsidP="008D6EDA">
            <w:pPr>
              <w:pStyle w:val="TableText"/>
              <w:spacing w:before="0"/>
            </w:pPr>
            <w:r w:rsidRPr="001B3088">
              <w:t>Urinary organs</w:t>
            </w:r>
            <w:r>
              <w:t xml:space="preserve"> – </w:t>
            </w:r>
            <w:r w:rsidRPr="001B3088">
              <w:t>other and unspecified (C68)</w:t>
            </w:r>
          </w:p>
        </w:tc>
        <w:tc>
          <w:tcPr>
            <w:tcW w:w="826" w:type="dxa"/>
            <w:tcBorders>
              <w:top w:val="nil"/>
              <w:left w:val="single" w:sz="4" w:space="0" w:color="A6A6A6" w:themeColor="background1" w:themeShade="A6"/>
              <w:bottom w:val="single" w:sz="4" w:space="0" w:color="A6A6A6" w:themeColor="background1" w:themeShade="A6"/>
              <w:right w:val="nil"/>
            </w:tcBorders>
          </w:tcPr>
          <w:p w:rsidR="008D6EDA" w:rsidRPr="001B3088" w:rsidRDefault="008D6EDA" w:rsidP="00766CA3">
            <w:pPr>
              <w:pStyle w:val="TableText"/>
              <w:tabs>
                <w:tab w:val="decimal" w:pos="652"/>
              </w:tabs>
              <w:spacing w:before="0"/>
              <w:jc w:val="right"/>
            </w:pPr>
            <w:r w:rsidRPr="001B3088">
              <w:t>3</w:t>
            </w:r>
          </w:p>
        </w:tc>
        <w:tc>
          <w:tcPr>
            <w:tcW w:w="827" w:type="dxa"/>
            <w:tcBorders>
              <w:top w:val="nil"/>
              <w:left w:val="nil"/>
              <w:bottom w:val="single" w:sz="4" w:space="0" w:color="A6A6A6" w:themeColor="background1" w:themeShade="A6"/>
              <w:right w:val="nil"/>
            </w:tcBorders>
          </w:tcPr>
          <w:p w:rsidR="008D6EDA" w:rsidRPr="001B3088" w:rsidRDefault="008D6EDA" w:rsidP="00766CA3">
            <w:pPr>
              <w:pStyle w:val="TableText"/>
              <w:tabs>
                <w:tab w:val="decimal" w:pos="652"/>
              </w:tabs>
              <w:spacing w:before="0"/>
              <w:jc w:val="right"/>
            </w:pPr>
            <w:r w:rsidRPr="001B3088">
              <w:t>3</w:t>
            </w:r>
          </w:p>
        </w:tc>
        <w:tc>
          <w:tcPr>
            <w:tcW w:w="827" w:type="dxa"/>
            <w:tcBorders>
              <w:top w:val="nil"/>
              <w:left w:val="nil"/>
              <w:bottom w:val="single" w:sz="4" w:space="0" w:color="A6A6A6" w:themeColor="background1" w:themeShade="A6"/>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6</w:t>
            </w:r>
          </w:p>
        </w:tc>
        <w:tc>
          <w:tcPr>
            <w:tcW w:w="827" w:type="dxa"/>
            <w:tcBorders>
              <w:top w:val="nil"/>
              <w:left w:val="single" w:sz="4" w:space="0" w:color="A6A6A6" w:themeColor="background1" w:themeShade="A6"/>
              <w:bottom w:val="single" w:sz="4" w:space="0" w:color="A6A6A6" w:themeColor="background1" w:themeShade="A6"/>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single" w:sz="4" w:space="0" w:color="A6A6A6" w:themeColor="background1" w:themeShade="A6"/>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single" w:sz="4" w:space="0" w:color="A6A6A6" w:themeColor="background1" w:themeShade="A6"/>
            </w:tcBorders>
          </w:tcPr>
          <w:p w:rsidR="008D6EDA" w:rsidRPr="001B3088" w:rsidRDefault="008D6EDA" w:rsidP="00766CA3">
            <w:pPr>
              <w:pStyle w:val="TableText"/>
              <w:tabs>
                <w:tab w:val="decimal" w:pos="437"/>
              </w:tabs>
              <w:spacing w:before="0"/>
              <w:jc w:val="right"/>
            </w:pPr>
            <w:r w:rsidRPr="001B3088">
              <w:t>0.1</w:t>
            </w:r>
          </w:p>
        </w:tc>
      </w:tr>
      <w:tr w:rsidR="008D6EDA" w:rsidRPr="008D6EDA" w:rsidTr="008D6EDA">
        <w:trPr>
          <w:cantSplit/>
        </w:trPr>
        <w:tc>
          <w:tcPr>
            <w:tcW w:w="4395" w:type="dxa"/>
            <w:tcBorders>
              <w:top w:val="single" w:sz="4" w:space="0" w:color="A6A6A6" w:themeColor="background1" w:themeShade="A6"/>
              <w:bottom w:val="nil"/>
              <w:right w:val="single" w:sz="4" w:space="0" w:color="A6A6A6" w:themeColor="background1" w:themeShade="A6"/>
            </w:tcBorders>
          </w:tcPr>
          <w:p w:rsidR="008D6EDA" w:rsidRPr="008D6EDA" w:rsidRDefault="008D6EDA" w:rsidP="00DA124E">
            <w:pPr>
              <w:pStyle w:val="TableText"/>
              <w:rPr>
                <w:b/>
                <w:bCs/>
              </w:rPr>
            </w:pPr>
            <w:r w:rsidRPr="008D6EDA">
              <w:rPr>
                <w:b/>
                <w:bCs/>
              </w:rPr>
              <w:t>Eye, Brain and other parts of the central nervous system (C69–C72)</w:t>
            </w:r>
          </w:p>
        </w:tc>
        <w:tc>
          <w:tcPr>
            <w:tcW w:w="826"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652"/>
              </w:tabs>
              <w:jc w:val="right"/>
              <w:rPr>
                <w:b/>
              </w:rPr>
            </w:pPr>
            <w:r w:rsidRPr="008D6EDA">
              <w:rPr>
                <w:b/>
              </w:rPr>
              <w:t>180</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652"/>
              </w:tabs>
              <w:jc w:val="right"/>
              <w:rPr>
                <w:b/>
              </w:rPr>
            </w:pPr>
            <w:r w:rsidRPr="008D6EDA">
              <w:rPr>
                <w:b/>
              </w:rPr>
              <w:t>105</w:t>
            </w:r>
          </w:p>
        </w:tc>
        <w:tc>
          <w:tcPr>
            <w:tcW w:w="827" w:type="dxa"/>
            <w:tcBorders>
              <w:top w:val="single" w:sz="4" w:space="0" w:color="A6A6A6" w:themeColor="background1" w:themeShade="A6"/>
              <w:left w:val="nil"/>
              <w:bottom w:val="nil"/>
              <w:right w:val="single" w:sz="4" w:space="0" w:color="A6A6A6" w:themeColor="background1" w:themeShade="A6"/>
            </w:tcBorders>
          </w:tcPr>
          <w:p w:rsidR="008D6EDA" w:rsidRPr="008D6EDA" w:rsidRDefault="008D6EDA" w:rsidP="00766CA3">
            <w:pPr>
              <w:pStyle w:val="TableText"/>
              <w:tabs>
                <w:tab w:val="decimal" w:pos="652"/>
              </w:tabs>
              <w:jc w:val="right"/>
              <w:rPr>
                <w:b/>
              </w:rPr>
            </w:pPr>
            <w:r w:rsidRPr="008D6EDA">
              <w:rPr>
                <w:b/>
              </w:rPr>
              <w:t>285</w:t>
            </w:r>
          </w:p>
        </w:tc>
        <w:tc>
          <w:tcPr>
            <w:tcW w:w="827"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437"/>
              </w:tabs>
              <w:jc w:val="right"/>
              <w:rPr>
                <w:b/>
              </w:rPr>
            </w:pPr>
            <w:r w:rsidRPr="008D6EDA">
              <w:rPr>
                <w:b/>
              </w:rPr>
              <w:t>6.9</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437"/>
              </w:tabs>
              <w:jc w:val="right"/>
              <w:rPr>
                <w:b/>
              </w:rPr>
            </w:pPr>
            <w:r w:rsidRPr="008D6EDA">
              <w:rPr>
                <w:b/>
              </w:rPr>
              <w:t>3.4</w:t>
            </w:r>
          </w:p>
        </w:tc>
        <w:tc>
          <w:tcPr>
            <w:tcW w:w="827" w:type="dxa"/>
            <w:tcBorders>
              <w:top w:val="single" w:sz="4" w:space="0" w:color="A6A6A6" w:themeColor="background1" w:themeShade="A6"/>
              <w:left w:val="nil"/>
              <w:bottom w:val="nil"/>
            </w:tcBorders>
          </w:tcPr>
          <w:p w:rsidR="008D6EDA" w:rsidRPr="008D6EDA" w:rsidRDefault="008D6EDA" w:rsidP="00766CA3">
            <w:pPr>
              <w:pStyle w:val="TableText"/>
              <w:tabs>
                <w:tab w:val="decimal" w:pos="437"/>
              </w:tabs>
              <w:jc w:val="right"/>
              <w:rPr>
                <w:b/>
              </w:rPr>
            </w:pPr>
            <w:r w:rsidRPr="008D6EDA">
              <w:rPr>
                <w:b/>
              </w:rPr>
              <w:t>5.1</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Eye and adnexa (C69)</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7</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10</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17</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0.2</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0.3</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0.3</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Meninges (C70)</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0</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3</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3</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0.0</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Brain (C71)</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170</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91</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261</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6.5</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2.9</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4.7</w:t>
            </w:r>
          </w:p>
        </w:tc>
      </w:tr>
      <w:tr w:rsidR="008D6EDA" w:rsidRPr="00FD2DBC" w:rsidTr="008D6EDA">
        <w:trPr>
          <w:cantSplit/>
        </w:trPr>
        <w:tc>
          <w:tcPr>
            <w:tcW w:w="4395" w:type="dxa"/>
            <w:tcBorders>
              <w:top w:val="nil"/>
              <w:bottom w:val="single" w:sz="4" w:space="0" w:color="A6A6A6" w:themeColor="background1" w:themeShade="A6"/>
              <w:right w:val="single" w:sz="4" w:space="0" w:color="A6A6A6" w:themeColor="background1" w:themeShade="A6"/>
            </w:tcBorders>
          </w:tcPr>
          <w:p w:rsidR="008D6EDA" w:rsidRPr="001B3088" w:rsidRDefault="008D6EDA" w:rsidP="008D6EDA">
            <w:pPr>
              <w:pStyle w:val="TableText"/>
              <w:spacing w:before="0"/>
            </w:pPr>
            <w:r w:rsidRPr="001B3088">
              <w:t>Spinal cord, cranial nerves and other parts of central nervous system (C72)</w:t>
            </w:r>
          </w:p>
        </w:tc>
        <w:tc>
          <w:tcPr>
            <w:tcW w:w="826" w:type="dxa"/>
            <w:tcBorders>
              <w:top w:val="nil"/>
              <w:left w:val="single" w:sz="4" w:space="0" w:color="A6A6A6" w:themeColor="background1" w:themeShade="A6"/>
              <w:bottom w:val="single" w:sz="4" w:space="0" w:color="A6A6A6" w:themeColor="background1" w:themeShade="A6"/>
              <w:right w:val="nil"/>
            </w:tcBorders>
          </w:tcPr>
          <w:p w:rsidR="008D6EDA" w:rsidRPr="001B3088" w:rsidRDefault="008D6EDA" w:rsidP="00766CA3">
            <w:pPr>
              <w:pStyle w:val="TableText"/>
              <w:tabs>
                <w:tab w:val="decimal" w:pos="652"/>
              </w:tabs>
              <w:spacing w:before="0"/>
              <w:jc w:val="right"/>
            </w:pPr>
            <w:r w:rsidRPr="001B3088">
              <w:t>3</w:t>
            </w:r>
          </w:p>
        </w:tc>
        <w:tc>
          <w:tcPr>
            <w:tcW w:w="827" w:type="dxa"/>
            <w:tcBorders>
              <w:top w:val="nil"/>
              <w:left w:val="nil"/>
              <w:bottom w:val="single" w:sz="4" w:space="0" w:color="A6A6A6" w:themeColor="background1" w:themeShade="A6"/>
              <w:right w:val="nil"/>
            </w:tcBorders>
          </w:tcPr>
          <w:p w:rsidR="008D6EDA" w:rsidRPr="001B3088" w:rsidRDefault="008D6EDA" w:rsidP="00766CA3">
            <w:pPr>
              <w:pStyle w:val="TableText"/>
              <w:tabs>
                <w:tab w:val="decimal" w:pos="652"/>
              </w:tabs>
              <w:spacing w:before="0"/>
              <w:jc w:val="right"/>
            </w:pPr>
            <w:r w:rsidRPr="001B3088">
              <w:t>1</w:t>
            </w:r>
          </w:p>
        </w:tc>
        <w:tc>
          <w:tcPr>
            <w:tcW w:w="827" w:type="dxa"/>
            <w:tcBorders>
              <w:top w:val="nil"/>
              <w:left w:val="nil"/>
              <w:bottom w:val="single" w:sz="4" w:space="0" w:color="A6A6A6" w:themeColor="background1" w:themeShade="A6"/>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4</w:t>
            </w:r>
          </w:p>
        </w:tc>
        <w:tc>
          <w:tcPr>
            <w:tcW w:w="827" w:type="dxa"/>
            <w:tcBorders>
              <w:top w:val="nil"/>
              <w:left w:val="single" w:sz="4" w:space="0" w:color="A6A6A6" w:themeColor="background1" w:themeShade="A6"/>
              <w:bottom w:val="single" w:sz="4" w:space="0" w:color="A6A6A6" w:themeColor="background1" w:themeShade="A6"/>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single" w:sz="4" w:space="0" w:color="A6A6A6" w:themeColor="background1" w:themeShade="A6"/>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single" w:sz="4" w:space="0" w:color="A6A6A6" w:themeColor="background1" w:themeShade="A6"/>
            </w:tcBorders>
          </w:tcPr>
          <w:p w:rsidR="008D6EDA" w:rsidRPr="001B3088" w:rsidRDefault="008D6EDA" w:rsidP="00766CA3">
            <w:pPr>
              <w:pStyle w:val="TableText"/>
              <w:tabs>
                <w:tab w:val="decimal" w:pos="437"/>
              </w:tabs>
              <w:spacing w:before="0"/>
              <w:jc w:val="right"/>
            </w:pPr>
            <w:r w:rsidRPr="001B3088">
              <w:t>0.1</w:t>
            </w:r>
          </w:p>
        </w:tc>
      </w:tr>
      <w:tr w:rsidR="008D6EDA" w:rsidRPr="008D6EDA" w:rsidTr="008D6EDA">
        <w:trPr>
          <w:cantSplit/>
        </w:trPr>
        <w:tc>
          <w:tcPr>
            <w:tcW w:w="4395" w:type="dxa"/>
            <w:tcBorders>
              <w:top w:val="single" w:sz="4" w:space="0" w:color="A6A6A6" w:themeColor="background1" w:themeShade="A6"/>
              <w:bottom w:val="nil"/>
              <w:right w:val="single" w:sz="4" w:space="0" w:color="A6A6A6" w:themeColor="background1" w:themeShade="A6"/>
            </w:tcBorders>
          </w:tcPr>
          <w:p w:rsidR="008D6EDA" w:rsidRPr="008D6EDA" w:rsidRDefault="008D6EDA" w:rsidP="00DA124E">
            <w:pPr>
              <w:pStyle w:val="TableText"/>
              <w:rPr>
                <w:b/>
                <w:bCs/>
              </w:rPr>
            </w:pPr>
            <w:r w:rsidRPr="008D6EDA">
              <w:rPr>
                <w:b/>
                <w:bCs/>
              </w:rPr>
              <w:t>Thyroid and o</w:t>
            </w:r>
            <w:r>
              <w:rPr>
                <w:b/>
                <w:bCs/>
              </w:rPr>
              <w:t>ther endocrine glands (C73–C75)</w:t>
            </w:r>
          </w:p>
        </w:tc>
        <w:tc>
          <w:tcPr>
            <w:tcW w:w="826"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652"/>
              </w:tabs>
              <w:jc w:val="right"/>
              <w:rPr>
                <w:b/>
              </w:rPr>
            </w:pPr>
            <w:r w:rsidRPr="008D6EDA">
              <w:rPr>
                <w:b/>
              </w:rPr>
              <w:t>12</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652"/>
              </w:tabs>
              <w:jc w:val="right"/>
              <w:rPr>
                <w:b/>
              </w:rPr>
            </w:pPr>
            <w:r w:rsidRPr="008D6EDA">
              <w:rPr>
                <w:b/>
              </w:rPr>
              <w:t>15</w:t>
            </w:r>
          </w:p>
        </w:tc>
        <w:tc>
          <w:tcPr>
            <w:tcW w:w="827" w:type="dxa"/>
            <w:tcBorders>
              <w:top w:val="single" w:sz="4" w:space="0" w:color="A6A6A6" w:themeColor="background1" w:themeShade="A6"/>
              <w:left w:val="nil"/>
              <w:bottom w:val="nil"/>
              <w:right w:val="single" w:sz="4" w:space="0" w:color="A6A6A6" w:themeColor="background1" w:themeShade="A6"/>
            </w:tcBorders>
          </w:tcPr>
          <w:p w:rsidR="008D6EDA" w:rsidRPr="008D6EDA" w:rsidRDefault="008D6EDA" w:rsidP="00766CA3">
            <w:pPr>
              <w:pStyle w:val="TableText"/>
              <w:tabs>
                <w:tab w:val="decimal" w:pos="652"/>
              </w:tabs>
              <w:jc w:val="right"/>
              <w:rPr>
                <w:b/>
              </w:rPr>
            </w:pPr>
            <w:r w:rsidRPr="008D6EDA">
              <w:rPr>
                <w:b/>
              </w:rPr>
              <w:t>27</w:t>
            </w:r>
          </w:p>
        </w:tc>
        <w:tc>
          <w:tcPr>
            <w:tcW w:w="827"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437"/>
              </w:tabs>
              <w:jc w:val="right"/>
              <w:rPr>
                <w:b/>
              </w:rPr>
            </w:pPr>
            <w:r w:rsidRPr="008D6EDA">
              <w:rPr>
                <w:b/>
              </w:rPr>
              <w:t>0.5</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437"/>
              </w:tabs>
              <w:jc w:val="right"/>
              <w:rPr>
                <w:b/>
              </w:rPr>
            </w:pPr>
            <w:r w:rsidRPr="008D6EDA">
              <w:rPr>
                <w:b/>
              </w:rPr>
              <w:t>0.4</w:t>
            </w:r>
          </w:p>
        </w:tc>
        <w:tc>
          <w:tcPr>
            <w:tcW w:w="827" w:type="dxa"/>
            <w:tcBorders>
              <w:top w:val="single" w:sz="4" w:space="0" w:color="A6A6A6" w:themeColor="background1" w:themeShade="A6"/>
              <w:left w:val="nil"/>
              <w:bottom w:val="nil"/>
            </w:tcBorders>
          </w:tcPr>
          <w:p w:rsidR="008D6EDA" w:rsidRPr="008D6EDA" w:rsidRDefault="008D6EDA" w:rsidP="00766CA3">
            <w:pPr>
              <w:pStyle w:val="TableText"/>
              <w:tabs>
                <w:tab w:val="decimal" w:pos="437"/>
              </w:tabs>
              <w:jc w:val="right"/>
              <w:rPr>
                <w:b/>
              </w:rPr>
            </w:pPr>
            <w:r w:rsidRPr="008D6EDA">
              <w:rPr>
                <w:b/>
              </w:rPr>
              <w:t>0.5</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Thyroid gland (C73)</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8</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13</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21</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0.3</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0.3</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0.3</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Adrenal gland (C74)</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3</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1</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4</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0.2</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0.1</w:t>
            </w:r>
          </w:p>
        </w:tc>
      </w:tr>
      <w:tr w:rsidR="008D6EDA" w:rsidRPr="00FD2DBC" w:rsidTr="008D6EDA">
        <w:trPr>
          <w:cantSplit/>
        </w:trPr>
        <w:tc>
          <w:tcPr>
            <w:tcW w:w="4395" w:type="dxa"/>
            <w:tcBorders>
              <w:top w:val="nil"/>
              <w:bottom w:val="single" w:sz="4" w:space="0" w:color="A6A6A6" w:themeColor="background1" w:themeShade="A6"/>
              <w:right w:val="single" w:sz="4" w:space="0" w:color="A6A6A6" w:themeColor="background1" w:themeShade="A6"/>
            </w:tcBorders>
          </w:tcPr>
          <w:p w:rsidR="008D6EDA" w:rsidRPr="001B3088" w:rsidRDefault="008D6EDA" w:rsidP="008D6EDA">
            <w:pPr>
              <w:pStyle w:val="TableText"/>
              <w:spacing w:before="0"/>
            </w:pPr>
            <w:r w:rsidRPr="001B3088">
              <w:t>Endocrine glands and related structures</w:t>
            </w:r>
            <w:r>
              <w:t xml:space="preserve"> – </w:t>
            </w:r>
            <w:r w:rsidRPr="001B3088">
              <w:t>other (C75)</w:t>
            </w:r>
          </w:p>
        </w:tc>
        <w:tc>
          <w:tcPr>
            <w:tcW w:w="826" w:type="dxa"/>
            <w:tcBorders>
              <w:top w:val="nil"/>
              <w:left w:val="single" w:sz="4" w:space="0" w:color="A6A6A6" w:themeColor="background1" w:themeShade="A6"/>
              <w:bottom w:val="single" w:sz="4" w:space="0" w:color="A6A6A6" w:themeColor="background1" w:themeShade="A6"/>
              <w:right w:val="nil"/>
            </w:tcBorders>
          </w:tcPr>
          <w:p w:rsidR="008D6EDA" w:rsidRPr="001B3088" w:rsidRDefault="008D6EDA" w:rsidP="00766CA3">
            <w:pPr>
              <w:pStyle w:val="TableText"/>
              <w:tabs>
                <w:tab w:val="decimal" w:pos="652"/>
              </w:tabs>
              <w:spacing w:before="0"/>
              <w:jc w:val="right"/>
            </w:pPr>
            <w:r w:rsidRPr="001B3088">
              <w:t>1</w:t>
            </w:r>
          </w:p>
        </w:tc>
        <w:tc>
          <w:tcPr>
            <w:tcW w:w="827" w:type="dxa"/>
            <w:tcBorders>
              <w:top w:val="nil"/>
              <w:left w:val="nil"/>
              <w:bottom w:val="single" w:sz="4" w:space="0" w:color="A6A6A6" w:themeColor="background1" w:themeShade="A6"/>
              <w:right w:val="nil"/>
            </w:tcBorders>
          </w:tcPr>
          <w:p w:rsidR="008D6EDA" w:rsidRPr="001B3088" w:rsidRDefault="008D6EDA" w:rsidP="00766CA3">
            <w:pPr>
              <w:pStyle w:val="TableText"/>
              <w:tabs>
                <w:tab w:val="decimal" w:pos="652"/>
              </w:tabs>
              <w:spacing w:before="0"/>
              <w:jc w:val="right"/>
            </w:pPr>
            <w:r w:rsidRPr="001B3088">
              <w:t>1</w:t>
            </w:r>
          </w:p>
        </w:tc>
        <w:tc>
          <w:tcPr>
            <w:tcW w:w="827" w:type="dxa"/>
            <w:tcBorders>
              <w:top w:val="nil"/>
              <w:left w:val="nil"/>
              <w:bottom w:val="single" w:sz="4" w:space="0" w:color="A6A6A6" w:themeColor="background1" w:themeShade="A6"/>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2</w:t>
            </w:r>
          </w:p>
        </w:tc>
        <w:tc>
          <w:tcPr>
            <w:tcW w:w="827" w:type="dxa"/>
            <w:tcBorders>
              <w:top w:val="nil"/>
              <w:left w:val="single" w:sz="4" w:space="0" w:color="A6A6A6" w:themeColor="background1" w:themeShade="A6"/>
              <w:bottom w:val="single" w:sz="4" w:space="0" w:color="A6A6A6" w:themeColor="background1" w:themeShade="A6"/>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single" w:sz="4" w:space="0" w:color="A6A6A6" w:themeColor="background1" w:themeShade="A6"/>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single" w:sz="4" w:space="0" w:color="A6A6A6" w:themeColor="background1" w:themeShade="A6"/>
            </w:tcBorders>
          </w:tcPr>
          <w:p w:rsidR="008D6EDA" w:rsidRPr="001B3088" w:rsidRDefault="008D6EDA" w:rsidP="00766CA3">
            <w:pPr>
              <w:pStyle w:val="TableText"/>
              <w:tabs>
                <w:tab w:val="decimal" w:pos="437"/>
              </w:tabs>
              <w:spacing w:before="0"/>
              <w:jc w:val="right"/>
            </w:pPr>
            <w:r w:rsidRPr="001B3088">
              <w:t>0.0</w:t>
            </w:r>
          </w:p>
        </w:tc>
      </w:tr>
      <w:tr w:rsidR="008D6EDA" w:rsidRPr="008D6EDA" w:rsidTr="008D6EDA">
        <w:trPr>
          <w:cantSplit/>
        </w:trPr>
        <w:tc>
          <w:tcPr>
            <w:tcW w:w="4395" w:type="dxa"/>
            <w:tcBorders>
              <w:top w:val="single" w:sz="4" w:space="0" w:color="A6A6A6" w:themeColor="background1" w:themeShade="A6"/>
              <w:bottom w:val="nil"/>
              <w:right w:val="single" w:sz="4" w:space="0" w:color="A6A6A6" w:themeColor="background1" w:themeShade="A6"/>
            </w:tcBorders>
          </w:tcPr>
          <w:p w:rsidR="008D6EDA" w:rsidRPr="008D6EDA" w:rsidRDefault="008D6EDA" w:rsidP="008D6EDA">
            <w:pPr>
              <w:pStyle w:val="TableText"/>
              <w:rPr>
                <w:b/>
                <w:bCs/>
              </w:rPr>
            </w:pPr>
            <w:r w:rsidRPr="008D6EDA">
              <w:rPr>
                <w:b/>
                <w:bCs/>
              </w:rPr>
              <w:t>Ill-defined, secondary or unspecified sites</w:t>
            </w:r>
            <w:r>
              <w:rPr>
                <w:b/>
                <w:bCs/>
              </w:rPr>
              <w:br/>
            </w:r>
            <w:r w:rsidRPr="008D6EDA">
              <w:rPr>
                <w:b/>
                <w:bCs/>
              </w:rPr>
              <w:t>(C76–C80)</w:t>
            </w:r>
          </w:p>
        </w:tc>
        <w:tc>
          <w:tcPr>
            <w:tcW w:w="826"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652"/>
              </w:tabs>
              <w:jc w:val="right"/>
              <w:rPr>
                <w:b/>
              </w:rPr>
            </w:pPr>
            <w:r w:rsidRPr="008D6EDA">
              <w:rPr>
                <w:b/>
              </w:rPr>
              <w:t>186</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652"/>
              </w:tabs>
              <w:jc w:val="right"/>
              <w:rPr>
                <w:b/>
              </w:rPr>
            </w:pPr>
            <w:r w:rsidRPr="008D6EDA">
              <w:rPr>
                <w:b/>
              </w:rPr>
              <w:t>168</w:t>
            </w:r>
          </w:p>
        </w:tc>
        <w:tc>
          <w:tcPr>
            <w:tcW w:w="827" w:type="dxa"/>
            <w:tcBorders>
              <w:top w:val="single" w:sz="4" w:space="0" w:color="A6A6A6" w:themeColor="background1" w:themeShade="A6"/>
              <w:left w:val="nil"/>
              <w:bottom w:val="nil"/>
              <w:right w:val="single" w:sz="4" w:space="0" w:color="A6A6A6" w:themeColor="background1" w:themeShade="A6"/>
            </w:tcBorders>
          </w:tcPr>
          <w:p w:rsidR="008D6EDA" w:rsidRPr="008D6EDA" w:rsidRDefault="008D6EDA" w:rsidP="00766CA3">
            <w:pPr>
              <w:pStyle w:val="TableText"/>
              <w:tabs>
                <w:tab w:val="decimal" w:pos="652"/>
              </w:tabs>
              <w:jc w:val="right"/>
              <w:rPr>
                <w:b/>
              </w:rPr>
            </w:pPr>
            <w:r w:rsidRPr="008D6EDA">
              <w:rPr>
                <w:b/>
              </w:rPr>
              <w:t>354</w:t>
            </w:r>
          </w:p>
        </w:tc>
        <w:tc>
          <w:tcPr>
            <w:tcW w:w="827"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437"/>
              </w:tabs>
              <w:jc w:val="right"/>
              <w:rPr>
                <w:b/>
              </w:rPr>
            </w:pPr>
            <w:r w:rsidRPr="008D6EDA">
              <w:rPr>
                <w:b/>
              </w:rPr>
              <w:t>5.6</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437"/>
              </w:tabs>
              <w:jc w:val="right"/>
              <w:rPr>
                <w:b/>
              </w:rPr>
            </w:pPr>
            <w:r w:rsidRPr="008D6EDA">
              <w:rPr>
                <w:b/>
              </w:rPr>
              <w:t>3.8</w:t>
            </w:r>
          </w:p>
        </w:tc>
        <w:tc>
          <w:tcPr>
            <w:tcW w:w="827" w:type="dxa"/>
            <w:tcBorders>
              <w:top w:val="single" w:sz="4" w:space="0" w:color="A6A6A6" w:themeColor="background1" w:themeShade="A6"/>
              <w:left w:val="nil"/>
              <w:bottom w:val="nil"/>
            </w:tcBorders>
          </w:tcPr>
          <w:p w:rsidR="008D6EDA" w:rsidRPr="008D6EDA" w:rsidRDefault="008D6EDA" w:rsidP="00766CA3">
            <w:pPr>
              <w:pStyle w:val="TableText"/>
              <w:tabs>
                <w:tab w:val="decimal" w:pos="437"/>
              </w:tabs>
              <w:jc w:val="right"/>
              <w:rPr>
                <w:b/>
              </w:rPr>
            </w:pPr>
            <w:r w:rsidRPr="008D6EDA">
              <w:rPr>
                <w:b/>
              </w:rPr>
              <w:t>4.6</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Other and ill-defined sites (C76)</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5</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7</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12</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0.1</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Lymph nodes</w:t>
            </w:r>
            <w:r>
              <w:t xml:space="preserve"> – </w:t>
            </w:r>
            <w:r w:rsidRPr="001B3088">
              <w:t>secondary and unspecified (C77)</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0</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0</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0</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0.0</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Respiratory and digestive organs</w:t>
            </w:r>
            <w:r>
              <w:t xml:space="preserve"> – </w:t>
            </w:r>
            <w:r w:rsidRPr="001B3088">
              <w:t>secondary (C78)</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0</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0</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0</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0.0</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Secondary other sites (C79)</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0</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0</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0</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0.0</w:t>
            </w:r>
          </w:p>
        </w:tc>
      </w:tr>
      <w:tr w:rsidR="008D6EDA" w:rsidRPr="00FD2DBC" w:rsidTr="008D6EDA">
        <w:trPr>
          <w:cantSplit/>
        </w:trPr>
        <w:tc>
          <w:tcPr>
            <w:tcW w:w="4395" w:type="dxa"/>
            <w:tcBorders>
              <w:top w:val="nil"/>
              <w:bottom w:val="single" w:sz="4" w:space="0" w:color="A6A6A6" w:themeColor="background1" w:themeShade="A6"/>
              <w:right w:val="single" w:sz="4" w:space="0" w:color="A6A6A6" w:themeColor="background1" w:themeShade="A6"/>
            </w:tcBorders>
          </w:tcPr>
          <w:p w:rsidR="008D6EDA" w:rsidRPr="001B3088" w:rsidRDefault="008D6EDA" w:rsidP="008D6EDA">
            <w:pPr>
              <w:pStyle w:val="TableText"/>
              <w:spacing w:before="0"/>
            </w:pPr>
            <w:r w:rsidRPr="001B3088">
              <w:t>Malignant neoplasm without specification of site (C80)</w:t>
            </w:r>
          </w:p>
        </w:tc>
        <w:tc>
          <w:tcPr>
            <w:tcW w:w="826" w:type="dxa"/>
            <w:tcBorders>
              <w:top w:val="nil"/>
              <w:left w:val="single" w:sz="4" w:space="0" w:color="A6A6A6" w:themeColor="background1" w:themeShade="A6"/>
              <w:bottom w:val="single" w:sz="4" w:space="0" w:color="A6A6A6" w:themeColor="background1" w:themeShade="A6"/>
              <w:right w:val="nil"/>
            </w:tcBorders>
          </w:tcPr>
          <w:p w:rsidR="008D6EDA" w:rsidRPr="001B3088" w:rsidRDefault="008D6EDA" w:rsidP="00766CA3">
            <w:pPr>
              <w:pStyle w:val="TableText"/>
              <w:tabs>
                <w:tab w:val="decimal" w:pos="652"/>
              </w:tabs>
              <w:spacing w:before="0"/>
              <w:jc w:val="right"/>
            </w:pPr>
            <w:r w:rsidRPr="001B3088">
              <w:t>181</w:t>
            </w:r>
          </w:p>
        </w:tc>
        <w:tc>
          <w:tcPr>
            <w:tcW w:w="827" w:type="dxa"/>
            <w:tcBorders>
              <w:top w:val="nil"/>
              <w:left w:val="nil"/>
              <w:bottom w:val="single" w:sz="4" w:space="0" w:color="A6A6A6" w:themeColor="background1" w:themeShade="A6"/>
              <w:right w:val="nil"/>
            </w:tcBorders>
          </w:tcPr>
          <w:p w:rsidR="008D6EDA" w:rsidRPr="001B3088" w:rsidRDefault="008D6EDA" w:rsidP="00766CA3">
            <w:pPr>
              <w:pStyle w:val="TableText"/>
              <w:tabs>
                <w:tab w:val="decimal" w:pos="652"/>
              </w:tabs>
              <w:spacing w:before="0"/>
              <w:jc w:val="right"/>
            </w:pPr>
            <w:r w:rsidRPr="001B3088">
              <w:t>161</w:t>
            </w:r>
          </w:p>
        </w:tc>
        <w:tc>
          <w:tcPr>
            <w:tcW w:w="827" w:type="dxa"/>
            <w:tcBorders>
              <w:top w:val="nil"/>
              <w:left w:val="nil"/>
              <w:bottom w:val="single" w:sz="4" w:space="0" w:color="A6A6A6" w:themeColor="background1" w:themeShade="A6"/>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342</w:t>
            </w:r>
          </w:p>
        </w:tc>
        <w:tc>
          <w:tcPr>
            <w:tcW w:w="827" w:type="dxa"/>
            <w:tcBorders>
              <w:top w:val="nil"/>
              <w:left w:val="single" w:sz="4" w:space="0" w:color="A6A6A6" w:themeColor="background1" w:themeShade="A6"/>
              <w:bottom w:val="single" w:sz="4" w:space="0" w:color="A6A6A6" w:themeColor="background1" w:themeShade="A6"/>
              <w:right w:val="nil"/>
            </w:tcBorders>
          </w:tcPr>
          <w:p w:rsidR="008D6EDA" w:rsidRPr="001B3088" w:rsidRDefault="008D6EDA" w:rsidP="00766CA3">
            <w:pPr>
              <w:pStyle w:val="TableText"/>
              <w:tabs>
                <w:tab w:val="decimal" w:pos="437"/>
              </w:tabs>
              <w:spacing w:before="0"/>
              <w:jc w:val="right"/>
            </w:pPr>
            <w:r w:rsidRPr="001B3088">
              <w:t>5.5</w:t>
            </w:r>
          </w:p>
        </w:tc>
        <w:tc>
          <w:tcPr>
            <w:tcW w:w="827" w:type="dxa"/>
            <w:tcBorders>
              <w:top w:val="nil"/>
              <w:left w:val="nil"/>
              <w:bottom w:val="single" w:sz="4" w:space="0" w:color="A6A6A6" w:themeColor="background1" w:themeShade="A6"/>
              <w:right w:val="nil"/>
            </w:tcBorders>
          </w:tcPr>
          <w:p w:rsidR="008D6EDA" w:rsidRPr="001B3088" w:rsidRDefault="008D6EDA" w:rsidP="00766CA3">
            <w:pPr>
              <w:pStyle w:val="TableText"/>
              <w:tabs>
                <w:tab w:val="decimal" w:pos="437"/>
              </w:tabs>
              <w:spacing w:before="0"/>
              <w:jc w:val="right"/>
            </w:pPr>
            <w:r w:rsidRPr="001B3088">
              <w:t>3.7</w:t>
            </w:r>
          </w:p>
        </w:tc>
        <w:tc>
          <w:tcPr>
            <w:tcW w:w="827" w:type="dxa"/>
            <w:tcBorders>
              <w:top w:val="nil"/>
              <w:left w:val="nil"/>
              <w:bottom w:val="single" w:sz="4" w:space="0" w:color="A6A6A6" w:themeColor="background1" w:themeShade="A6"/>
            </w:tcBorders>
          </w:tcPr>
          <w:p w:rsidR="008D6EDA" w:rsidRPr="001B3088" w:rsidRDefault="008D6EDA" w:rsidP="00766CA3">
            <w:pPr>
              <w:pStyle w:val="TableText"/>
              <w:tabs>
                <w:tab w:val="decimal" w:pos="437"/>
              </w:tabs>
              <w:spacing w:before="0"/>
              <w:jc w:val="right"/>
            </w:pPr>
            <w:r w:rsidRPr="001B3088">
              <w:t>4.5</w:t>
            </w:r>
          </w:p>
        </w:tc>
      </w:tr>
    </w:tbl>
    <w:p w:rsidR="008D6EDA" w:rsidRDefault="008D6EDA"/>
    <w:p w:rsidR="008D6EDA" w:rsidRPr="00496FD1" w:rsidRDefault="008D6EDA" w:rsidP="008D6EDA">
      <w:pPr>
        <w:pStyle w:val="TableText"/>
        <w:keepNext/>
        <w:rPr>
          <w:b/>
        </w:rPr>
      </w:pPr>
      <w:r>
        <w:rPr>
          <w:b/>
        </w:rPr>
        <w:lastRenderedPageBreak/>
        <w:t>Table B6 (continued)</w:t>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8D6EDA" w:rsidRPr="00C6473C" w:rsidTr="00DA124E">
        <w:trPr>
          <w:cantSplit/>
          <w:tblHeader/>
        </w:trPr>
        <w:tc>
          <w:tcPr>
            <w:tcW w:w="4395" w:type="dxa"/>
            <w:vMerge w:val="restart"/>
            <w:tcBorders>
              <w:right w:val="single" w:sz="4" w:space="0" w:color="A6A6A6" w:themeColor="background1" w:themeShade="A6"/>
            </w:tcBorders>
          </w:tcPr>
          <w:p w:rsidR="008D6EDA" w:rsidRPr="00C6473C" w:rsidRDefault="008D6EDA" w:rsidP="00DA124E">
            <w:pPr>
              <w:pStyle w:val="TableText"/>
              <w:keepNext/>
              <w:rPr>
                <w:b/>
              </w:rPr>
            </w:pPr>
            <w:r w:rsidRPr="00C6473C">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rsidR="008D6EDA" w:rsidRPr="00C6473C" w:rsidRDefault="008D6EDA" w:rsidP="00DA124E">
            <w:pPr>
              <w:pStyle w:val="TableText"/>
              <w:keepNext/>
              <w:jc w:val="center"/>
              <w:rPr>
                <w:b/>
              </w:rPr>
            </w:pPr>
            <w:r w:rsidRPr="00C6473C">
              <w:rPr>
                <w:b/>
              </w:rPr>
              <w:t>Number of cases</w:t>
            </w:r>
          </w:p>
        </w:tc>
        <w:tc>
          <w:tcPr>
            <w:tcW w:w="2481" w:type="dxa"/>
            <w:gridSpan w:val="3"/>
            <w:tcBorders>
              <w:left w:val="single" w:sz="4" w:space="0" w:color="A6A6A6" w:themeColor="background1" w:themeShade="A6"/>
            </w:tcBorders>
          </w:tcPr>
          <w:p w:rsidR="008D6EDA" w:rsidRPr="00C6473C" w:rsidRDefault="008D6EDA" w:rsidP="00DA124E">
            <w:pPr>
              <w:pStyle w:val="TableText"/>
              <w:keepNext/>
              <w:jc w:val="center"/>
              <w:rPr>
                <w:b/>
              </w:rPr>
            </w:pPr>
            <w:r w:rsidRPr="00C6473C">
              <w:rPr>
                <w:b/>
              </w:rPr>
              <w:t>Rate (cases per 100,000)</w:t>
            </w:r>
          </w:p>
        </w:tc>
      </w:tr>
      <w:tr w:rsidR="008D6EDA" w:rsidRPr="00C6473C" w:rsidTr="00DA124E">
        <w:trPr>
          <w:cantSplit/>
          <w:tblHeader/>
        </w:trPr>
        <w:tc>
          <w:tcPr>
            <w:tcW w:w="4395" w:type="dxa"/>
            <w:vMerge/>
            <w:tcBorders>
              <w:bottom w:val="single" w:sz="4" w:space="0" w:color="auto"/>
              <w:right w:val="single" w:sz="4" w:space="0" w:color="A6A6A6" w:themeColor="background1" w:themeShade="A6"/>
            </w:tcBorders>
          </w:tcPr>
          <w:p w:rsidR="008D6EDA" w:rsidRPr="00C6473C" w:rsidRDefault="008D6EDA" w:rsidP="00DA124E">
            <w:pPr>
              <w:pStyle w:val="TableText"/>
              <w:keepNext/>
              <w:rPr>
                <w:b/>
              </w:rPr>
            </w:pPr>
          </w:p>
        </w:tc>
        <w:tc>
          <w:tcPr>
            <w:tcW w:w="826" w:type="dxa"/>
            <w:tcBorders>
              <w:left w:val="single" w:sz="4" w:space="0" w:color="A6A6A6" w:themeColor="background1" w:themeShade="A6"/>
              <w:bottom w:val="single" w:sz="4" w:space="0" w:color="auto"/>
            </w:tcBorders>
          </w:tcPr>
          <w:p w:rsidR="008D6EDA" w:rsidRPr="00C6473C" w:rsidRDefault="008D6EDA" w:rsidP="00DA124E">
            <w:pPr>
              <w:pStyle w:val="TableText"/>
              <w:keepNext/>
              <w:spacing w:before="0"/>
              <w:jc w:val="center"/>
              <w:rPr>
                <w:b/>
              </w:rPr>
            </w:pPr>
            <w:r w:rsidRPr="00C6473C">
              <w:rPr>
                <w:b/>
              </w:rPr>
              <w:t>Male</w:t>
            </w:r>
          </w:p>
        </w:tc>
        <w:tc>
          <w:tcPr>
            <w:tcW w:w="827" w:type="dxa"/>
            <w:tcBorders>
              <w:bottom w:val="single" w:sz="4" w:space="0" w:color="auto"/>
            </w:tcBorders>
          </w:tcPr>
          <w:p w:rsidR="008D6EDA" w:rsidRPr="00C6473C" w:rsidRDefault="008D6EDA" w:rsidP="00DA124E">
            <w:pPr>
              <w:pStyle w:val="TableText"/>
              <w:keepNext/>
              <w:spacing w:before="0"/>
              <w:jc w:val="center"/>
              <w:rPr>
                <w:b/>
              </w:rPr>
            </w:pPr>
            <w:r w:rsidRPr="00C6473C">
              <w:rPr>
                <w:b/>
              </w:rPr>
              <w:t>Female</w:t>
            </w:r>
          </w:p>
        </w:tc>
        <w:tc>
          <w:tcPr>
            <w:tcW w:w="827" w:type="dxa"/>
            <w:tcBorders>
              <w:bottom w:val="single" w:sz="4" w:space="0" w:color="auto"/>
              <w:right w:val="single" w:sz="4" w:space="0" w:color="A6A6A6" w:themeColor="background1" w:themeShade="A6"/>
            </w:tcBorders>
          </w:tcPr>
          <w:p w:rsidR="008D6EDA" w:rsidRPr="00C6473C" w:rsidRDefault="008D6EDA" w:rsidP="00DA124E">
            <w:pPr>
              <w:pStyle w:val="TableText"/>
              <w:keepNext/>
              <w:spacing w:before="0"/>
              <w:jc w:val="center"/>
              <w:rPr>
                <w:b/>
              </w:rPr>
            </w:pPr>
            <w:r w:rsidRPr="00C6473C">
              <w:rPr>
                <w:b/>
              </w:rPr>
              <w:t>Total</w:t>
            </w:r>
          </w:p>
        </w:tc>
        <w:tc>
          <w:tcPr>
            <w:tcW w:w="827" w:type="dxa"/>
            <w:tcBorders>
              <w:left w:val="single" w:sz="4" w:space="0" w:color="A6A6A6" w:themeColor="background1" w:themeShade="A6"/>
              <w:bottom w:val="single" w:sz="4" w:space="0" w:color="auto"/>
            </w:tcBorders>
          </w:tcPr>
          <w:p w:rsidR="008D6EDA" w:rsidRPr="00C6473C" w:rsidRDefault="008D6EDA" w:rsidP="00DA124E">
            <w:pPr>
              <w:pStyle w:val="TableText"/>
              <w:keepNext/>
              <w:spacing w:before="0"/>
              <w:jc w:val="center"/>
              <w:rPr>
                <w:b/>
              </w:rPr>
            </w:pPr>
            <w:r w:rsidRPr="00C6473C">
              <w:rPr>
                <w:b/>
              </w:rPr>
              <w:t>Male</w:t>
            </w:r>
          </w:p>
        </w:tc>
        <w:tc>
          <w:tcPr>
            <w:tcW w:w="827" w:type="dxa"/>
            <w:tcBorders>
              <w:bottom w:val="single" w:sz="4" w:space="0" w:color="auto"/>
            </w:tcBorders>
          </w:tcPr>
          <w:p w:rsidR="008D6EDA" w:rsidRPr="00C6473C" w:rsidRDefault="008D6EDA" w:rsidP="00DA124E">
            <w:pPr>
              <w:pStyle w:val="TableText"/>
              <w:keepNext/>
              <w:spacing w:before="0"/>
              <w:jc w:val="center"/>
              <w:rPr>
                <w:b/>
              </w:rPr>
            </w:pPr>
            <w:r w:rsidRPr="00C6473C">
              <w:rPr>
                <w:b/>
              </w:rPr>
              <w:t>Female</w:t>
            </w:r>
          </w:p>
        </w:tc>
        <w:tc>
          <w:tcPr>
            <w:tcW w:w="827" w:type="dxa"/>
            <w:tcBorders>
              <w:bottom w:val="single" w:sz="4" w:space="0" w:color="auto"/>
            </w:tcBorders>
          </w:tcPr>
          <w:p w:rsidR="008D6EDA" w:rsidRPr="00C6473C" w:rsidRDefault="008D6EDA" w:rsidP="00DA124E">
            <w:pPr>
              <w:pStyle w:val="TableText"/>
              <w:keepNext/>
              <w:spacing w:before="0"/>
              <w:jc w:val="center"/>
              <w:rPr>
                <w:b/>
              </w:rPr>
            </w:pPr>
            <w:r w:rsidRPr="00C6473C">
              <w:rPr>
                <w:b/>
              </w:rPr>
              <w:t>Total</w:t>
            </w:r>
          </w:p>
        </w:tc>
      </w:tr>
      <w:tr w:rsidR="008D6EDA" w:rsidRPr="008D6EDA" w:rsidTr="008D6EDA">
        <w:trPr>
          <w:cantSplit/>
        </w:trPr>
        <w:tc>
          <w:tcPr>
            <w:tcW w:w="4395" w:type="dxa"/>
            <w:tcBorders>
              <w:top w:val="single" w:sz="4" w:space="0" w:color="A6A6A6" w:themeColor="background1" w:themeShade="A6"/>
              <w:bottom w:val="nil"/>
              <w:right w:val="single" w:sz="4" w:space="0" w:color="A6A6A6" w:themeColor="background1" w:themeShade="A6"/>
            </w:tcBorders>
          </w:tcPr>
          <w:p w:rsidR="008D6EDA" w:rsidRPr="008D6EDA" w:rsidRDefault="008D6EDA" w:rsidP="00DA124E">
            <w:pPr>
              <w:pStyle w:val="TableText"/>
              <w:rPr>
                <w:b/>
                <w:bCs/>
              </w:rPr>
            </w:pPr>
            <w:r w:rsidRPr="008D6EDA">
              <w:rPr>
                <w:b/>
                <w:bCs/>
              </w:rPr>
              <w:t>Lymphoid, haematopoietic and related tissue (C81–C96, D45–D47)</w:t>
            </w:r>
          </w:p>
        </w:tc>
        <w:tc>
          <w:tcPr>
            <w:tcW w:w="826"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652"/>
              </w:tabs>
              <w:jc w:val="right"/>
              <w:rPr>
                <w:b/>
              </w:rPr>
            </w:pPr>
            <w:r w:rsidRPr="008D6EDA">
              <w:rPr>
                <w:b/>
              </w:rPr>
              <w:t>480</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652"/>
              </w:tabs>
              <w:jc w:val="right"/>
              <w:rPr>
                <w:b/>
              </w:rPr>
            </w:pPr>
            <w:r w:rsidRPr="008D6EDA">
              <w:rPr>
                <w:b/>
              </w:rPr>
              <w:t>360</w:t>
            </w:r>
          </w:p>
        </w:tc>
        <w:tc>
          <w:tcPr>
            <w:tcW w:w="827" w:type="dxa"/>
            <w:tcBorders>
              <w:top w:val="single" w:sz="4" w:space="0" w:color="A6A6A6" w:themeColor="background1" w:themeShade="A6"/>
              <w:left w:val="nil"/>
              <w:bottom w:val="nil"/>
              <w:right w:val="single" w:sz="4" w:space="0" w:color="A6A6A6" w:themeColor="background1" w:themeShade="A6"/>
            </w:tcBorders>
          </w:tcPr>
          <w:p w:rsidR="008D6EDA" w:rsidRPr="008D6EDA" w:rsidRDefault="008D6EDA" w:rsidP="00766CA3">
            <w:pPr>
              <w:pStyle w:val="TableText"/>
              <w:tabs>
                <w:tab w:val="decimal" w:pos="652"/>
              </w:tabs>
              <w:jc w:val="right"/>
              <w:rPr>
                <w:b/>
              </w:rPr>
            </w:pPr>
            <w:r w:rsidRPr="008D6EDA">
              <w:rPr>
                <w:b/>
              </w:rPr>
              <w:t>840</w:t>
            </w:r>
          </w:p>
        </w:tc>
        <w:tc>
          <w:tcPr>
            <w:tcW w:w="827" w:type="dxa"/>
            <w:tcBorders>
              <w:top w:val="single" w:sz="4" w:space="0" w:color="A6A6A6" w:themeColor="background1" w:themeShade="A6"/>
              <w:left w:val="single" w:sz="4" w:space="0" w:color="A6A6A6" w:themeColor="background1" w:themeShade="A6"/>
              <w:bottom w:val="nil"/>
              <w:right w:val="nil"/>
            </w:tcBorders>
          </w:tcPr>
          <w:p w:rsidR="008D6EDA" w:rsidRPr="008D6EDA" w:rsidRDefault="008D6EDA" w:rsidP="00766CA3">
            <w:pPr>
              <w:pStyle w:val="TableText"/>
              <w:tabs>
                <w:tab w:val="decimal" w:pos="437"/>
              </w:tabs>
              <w:jc w:val="right"/>
              <w:rPr>
                <w:b/>
              </w:rPr>
            </w:pPr>
            <w:r w:rsidRPr="008D6EDA">
              <w:rPr>
                <w:b/>
              </w:rPr>
              <w:t>15.4</w:t>
            </w:r>
          </w:p>
        </w:tc>
        <w:tc>
          <w:tcPr>
            <w:tcW w:w="827" w:type="dxa"/>
            <w:tcBorders>
              <w:top w:val="single" w:sz="4" w:space="0" w:color="A6A6A6" w:themeColor="background1" w:themeShade="A6"/>
              <w:left w:val="nil"/>
              <w:bottom w:val="nil"/>
              <w:right w:val="nil"/>
            </w:tcBorders>
          </w:tcPr>
          <w:p w:rsidR="008D6EDA" w:rsidRPr="008D6EDA" w:rsidRDefault="008D6EDA" w:rsidP="00766CA3">
            <w:pPr>
              <w:pStyle w:val="TableText"/>
              <w:tabs>
                <w:tab w:val="decimal" w:pos="437"/>
              </w:tabs>
              <w:jc w:val="right"/>
              <w:rPr>
                <w:b/>
              </w:rPr>
            </w:pPr>
            <w:r w:rsidRPr="008D6EDA">
              <w:rPr>
                <w:b/>
              </w:rPr>
              <w:t>9.8</w:t>
            </w:r>
          </w:p>
        </w:tc>
        <w:tc>
          <w:tcPr>
            <w:tcW w:w="827" w:type="dxa"/>
            <w:tcBorders>
              <w:top w:val="single" w:sz="4" w:space="0" w:color="A6A6A6" w:themeColor="background1" w:themeShade="A6"/>
              <w:left w:val="nil"/>
              <w:bottom w:val="nil"/>
            </w:tcBorders>
          </w:tcPr>
          <w:p w:rsidR="008D6EDA" w:rsidRPr="008D6EDA" w:rsidRDefault="008D6EDA" w:rsidP="00766CA3">
            <w:pPr>
              <w:pStyle w:val="TableText"/>
              <w:tabs>
                <w:tab w:val="decimal" w:pos="437"/>
              </w:tabs>
              <w:jc w:val="right"/>
              <w:rPr>
                <w:b/>
              </w:rPr>
            </w:pPr>
            <w:r w:rsidRPr="008D6EDA">
              <w:rPr>
                <w:b/>
              </w:rPr>
              <w:t>12.3</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Hodgkin lymphoma (C81)</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10</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15</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25</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0.4</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0.5</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0.5</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Non-Hodgkin lymphoma (C82–C85, C96)</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140</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108</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248</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4.7</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3.0</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3.8</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 xml:space="preserve">Malignant </w:t>
            </w:r>
            <w:proofErr w:type="spellStart"/>
            <w:r w:rsidRPr="001B3088">
              <w:t>immunoproliferative</w:t>
            </w:r>
            <w:proofErr w:type="spellEnd"/>
            <w:r w:rsidRPr="001B3088">
              <w:t xml:space="preserve"> diseases (C88)</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6</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3</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9</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0.2</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0.0</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0.1</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Multiple myeloma and malignant plasma cell neoplasms (C90)</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85</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55</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140</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2.7</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1.4</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2.0</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Leukaemia (C91–C95)</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181</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132</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313</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5.8</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3.9</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4.7</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r w:rsidRPr="001B3088">
              <w:t xml:space="preserve">Polycythaemia </w:t>
            </w:r>
            <w:proofErr w:type="spellStart"/>
            <w:r w:rsidRPr="001B3088">
              <w:t>vera</w:t>
            </w:r>
            <w:proofErr w:type="spellEnd"/>
            <w:r w:rsidRPr="001B3088">
              <w:t xml:space="preserve"> (D45)</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4</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4</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8</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0.1</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0.1</w:t>
            </w:r>
          </w:p>
        </w:tc>
      </w:tr>
      <w:tr w:rsidR="008D6EDA" w:rsidRPr="00FD2DBC" w:rsidTr="008D6EDA">
        <w:trPr>
          <w:cantSplit/>
        </w:trPr>
        <w:tc>
          <w:tcPr>
            <w:tcW w:w="4395" w:type="dxa"/>
            <w:tcBorders>
              <w:top w:val="nil"/>
              <w:bottom w:val="nil"/>
              <w:right w:val="single" w:sz="4" w:space="0" w:color="A6A6A6" w:themeColor="background1" w:themeShade="A6"/>
            </w:tcBorders>
          </w:tcPr>
          <w:p w:rsidR="008D6EDA" w:rsidRPr="001B3088" w:rsidRDefault="008D6EDA" w:rsidP="008D6EDA">
            <w:pPr>
              <w:pStyle w:val="TableText"/>
              <w:spacing w:before="0"/>
            </w:pPr>
            <w:proofErr w:type="spellStart"/>
            <w:r w:rsidRPr="001B3088">
              <w:t>Myelodysplastic</w:t>
            </w:r>
            <w:proofErr w:type="spellEnd"/>
            <w:r w:rsidRPr="001B3088">
              <w:t xml:space="preserve"> syndromes (D46)</w:t>
            </w:r>
          </w:p>
        </w:tc>
        <w:tc>
          <w:tcPr>
            <w:tcW w:w="826"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652"/>
              </w:tabs>
              <w:spacing w:before="0"/>
              <w:jc w:val="right"/>
            </w:pPr>
            <w:r w:rsidRPr="001B3088">
              <w:t>42</w:t>
            </w:r>
          </w:p>
        </w:tc>
        <w:tc>
          <w:tcPr>
            <w:tcW w:w="827" w:type="dxa"/>
            <w:tcBorders>
              <w:top w:val="nil"/>
              <w:left w:val="nil"/>
              <w:bottom w:val="nil"/>
              <w:right w:val="nil"/>
            </w:tcBorders>
          </w:tcPr>
          <w:p w:rsidR="008D6EDA" w:rsidRPr="001B3088" w:rsidRDefault="008D6EDA" w:rsidP="00766CA3">
            <w:pPr>
              <w:pStyle w:val="TableText"/>
              <w:tabs>
                <w:tab w:val="decimal" w:pos="652"/>
              </w:tabs>
              <w:spacing w:before="0"/>
              <w:jc w:val="right"/>
            </w:pPr>
            <w:r w:rsidRPr="001B3088">
              <w:t>29</w:t>
            </w:r>
          </w:p>
        </w:tc>
        <w:tc>
          <w:tcPr>
            <w:tcW w:w="827" w:type="dxa"/>
            <w:tcBorders>
              <w:top w:val="nil"/>
              <w:left w:val="nil"/>
              <w:bottom w:val="nil"/>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71</w:t>
            </w:r>
          </w:p>
        </w:tc>
        <w:tc>
          <w:tcPr>
            <w:tcW w:w="827" w:type="dxa"/>
            <w:tcBorders>
              <w:top w:val="nil"/>
              <w:left w:val="single" w:sz="4" w:space="0" w:color="A6A6A6" w:themeColor="background1" w:themeShade="A6"/>
              <w:bottom w:val="nil"/>
              <w:right w:val="nil"/>
            </w:tcBorders>
          </w:tcPr>
          <w:p w:rsidR="008D6EDA" w:rsidRPr="001B3088" w:rsidRDefault="008D6EDA" w:rsidP="00766CA3">
            <w:pPr>
              <w:pStyle w:val="TableText"/>
              <w:tabs>
                <w:tab w:val="decimal" w:pos="437"/>
              </w:tabs>
              <w:spacing w:before="0"/>
              <w:jc w:val="right"/>
            </w:pPr>
            <w:r w:rsidRPr="001B3088">
              <w:t>1.2</w:t>
            </w:r>
          </w:p>
        </w:tc>
        <w:tc>
          <w:tcPr>
            <w:tcW w:w="827" w:type="dxa"/>
            <w:tcBorders>
              <w:top w:val="nil"/>
              <w:left w:val="nil"/>
              <w:bottom w:val="nil"/>
              <w:right w:val="nil"/>
            </w:tcBorders>
          </w:tcPr>
          <w:p w:rsidR="008D6EDA" w:rsidRPr="001B3088" w:rsidRDefault="008D6EDA" w:rsidP="00766CA3">
            <w:pPr>
              <w:pStyle w:val="TableText"/>
              <w:tabs>
                <w:tab w:val="decimal" w:pos="437"/>
              </w:tabs>
              <w:spacing w:before="0"/>
              <w:jc w:val="right"/>
            </w:pPr>
            <w:r w:rsidRPr="001B3088">
              <w:t>0.6</w:t>
            </w:r>
          </w:p>
        </w:tc>
        <w:tc>
          <w:tcPr>
            <w:tcW w:w="827" w:type="dxa"/>
            <w:tcBorders>
              <w:top w:val="nil"/>
              <w:left w:val="nil"/>
              <w:bottom w:val="nil"/>
            </w:tcBorders>
          </w:tcPr>
          <w:p w:rsidR="008D6EDA" w:rsidRPr="001B3088" w:rsidRDefault="008D6EDA" w:rsidP="00766CA3">
            <w:pPr>
              <w:pStyle w:val="TableText"/>
              <w:tabs>
                <w:tab w:val="decimal" w:pos="437"/>
              </w:tabs>
              <w:spacing w:before="0"/>
              <w:jc w:val="right"/>
            </w:pPr>
            <w:r w:rsidRPr="001B3088">
              <w:t>0.8</w:t>
            </w:r>
          </w:p>
        </w:tc>
      </w:tr>
      <w:tr w:rsidR="008D6EDA" w:rsidRPr="00FD2DBC" w:rsidTr="008D6EDA">
        <w:trPr>
          <w:cantSplit/>
        </w:trPr>
        <w:tc>
          <w:tcPr>
            <w:tcW w:w="4395" w:type="dxa"/>
            <w:tcBorders>
              <w:top w:val="nil"/>
              <w:bottom w:val="single" w:sz="4" w:space="0" w:color="auto"/>
              <w:right w:val="single" w:sz="4" w:space="0" w:color="A6A6A6" w:themeColor="background1" w:themeShade="A6"/>
            </w:tcBorders>
          </w:tcPr>
          <w:p w:rsidR="008D6EDA" w:rsidRPr="001B3088" w:rsidRDefault="008D6EDA" w:rsidP="008D6EDA">
            <w:pPr>
              <w:pStyle w:val="TableText"/>
              <w:spacing w:before="0"/>
            </w:pPr>
            <w:r w:rsidRPr="001B3088">
              <w:t>Lymphoid, haematopoietic and related tissue</w:t>
            </w:r>
            <w:r>
              <w:t xml:space="preserve"> – </w:t>
            </w:r>
            <w:r w:rsidRPr="001B3088">
              <w:t>other neoplasms of uncertain or unknown behaviour (D47)</w:t>
            </w:r>
          </w:p>
        </w:tc>
        <w:tc>
          <w:tcPr>
            <w:tcW w:w="826" w:type="dxa"/>
            <w:tcBorders>
              <w:top w:val="nil"/>
              <w:left w:val="single" w:sz="4" w:space="0" w:color="A6A6A6" w:themeColor="background1" w:themeShade="A6"/>
              <w:bottom w:val="single" w:sz="4" w:space="0" w:color="auto"/>
              <w:right w:val="nil"/>
            </w:tcBorders>
          </w:tcPr>
          <w:p w:rsidR="008D6EDA" w:rsidRPr="001B3088" w:rsidRDefault="008D6EDA" w:rsidP="00766CA3">
            <w:pPr>
              <w:pStyle w:val="TableText"/>
              <w:tabs>
                <w:tab w:val="decimal" w:pos="652"/>
              </w:tabs>
              <w:spacing w:before="0"/>
              <w:jc w:val="right"/>
            </w:pPr>
            <w:r w:rsidRPr="001B3088">
              <w:t>12</w:t>
            </w:r>
          </w:p>
        </w:tc>
        <w:tc>
          <w:tcPr>
            <w:tcW w:w="827" w:type="dxa"/>
            <w:tcBorders>
              <w:top w:val="nil"/>
              <w:left w:val="nil"/>
              <w:bottom w:val="single" w:sz="4" w:space="0" w:color="auto"/>
              <w:right w:val="nil"/>
            </w:tcBorders>
          </w:tcPr>
          <w:p w:rsidR="008D6EDA" w:rsidRPr="001B3088" w:rsidRDefault="008D6EDA" w:rsidP="00766CA3">
            <w:pPr>
              <w:pStyle w:val="TableText"/>
              <w:tabs>
                <w:tab w:val="decimal" w:pos="652"/>
              </w:tabs>
              <w:spacing w:before="0"/>
              <w:jc w:val="right"/>
            </w:pPr>
            <w:r w:rsidRPr="001B3088">
              <w:t>14</w:t>
            </w:r>
          </w:p>
        </w:tc>
        <w:tc>
          <w:tcPr>
            <w:tcW w:w="827" w:type="dxa"/>
            <w:tcBorders>
              <w:top w:val="nil"/>
              <w:left w:val="nil"/>
              <w:bottom w:val="single" w:sz="4" w:space="0" w:color="auto"/>
              <w:right w:val="single" w:sz="4" w:space="0" w:color="A6A6A6" w:themeColor="background1" w:themeShade="A6"/>
            </w:tcBorders>
          </w:tcPr>
          <w:p w:rsidR="008D6EDA" w:rsidRPr="001B3088" w:rsidRDefault="008D6EDA" w:rsidP="00766CA3">
            <w:pPr>
              <w:pStyle w:val="TableText"/>
              <w:tabs>
                <w:tab w:val="decimal" w:pos="652"/>
              </w:tabs>
              <w:spacing w:before="0"/>
              <w:jc w:val="right"/>
            </w:pPr>
            <w:r w:rsidRPr="001B3088">
              <w:t>26</w:t>
            </w:r>
          </w:p>
        </w:tc>
        <w:tc>
          <w:tcPr>
            <w:tcW w:w="827" w:type="dxa"/>
            <w:tcBorders>
              <w:top w:val="nil"/>
              <w:left w:val="single" w:sz="4" w:space="0" w:color="A6A6A6" w:themeColor="background1" w:themeShade="A6"/>
              <w:bottom w:val="single" w:sz="4" w:space="0" w:color="auto"/>
              <w:right w:val="nil"/>
            </w:tcBorders>
          </w:tcPr>
          <w:p w:rsidR="008D6EDA" w:rsidRPr="001B3088" w:rsidRDefault="008D6EDA" w:rsidP="00766CA3">
            <w:pPr>
              <w:pStyle w:val="TableText"/>
              <w:tabs>
                <w:tab w:val="decimal" w:pos="437"/>
              </w:tabs>
              <w:spacing w:before="0"/>
              <w:jc w:val="right"/>
            </w:pPr>
            <w:r w:rsidRPr="001B3088">
              <w:t>0.3</w:t>
            </w:r>
          </w:p>
        </w:tc>
        <w:tc>
          <w:tcPr>
            <w:tcW w:w="827" w:type="dxa"/>
            <w:tcBorders>
              <w:top w:val="nil"/>
              <w:left w:val="nil"/>
              <w:bottom w:val="single" w:sz="4" w:space="0" w:color="auto"/>
              <w:right w:val="nil"/>
            </w:tcBorders>
          </w:tcPr>
          <w:p w:rsidR="008D6EDA" w:rsidRPr="001B3088" w:rsidRDefault="008D6EDA" w:rsidP="00766CA3">
            <w:pPr>
              <w:pStyle w:val="TableText"/>
              <w:tabs>
                <w:tab w:val="decimal" w:pos="437"/>
              </w:tabs>
              <w:spacing w:before="0"/>
              <w:jc w:val="right"/>
            </w:pPr>
            <w:r w:rsidRPr="001B3088">
              <w:t>0.3</w:t>
            </w:r>
          </w:p>
        </w:tc>
        <w:tc>
          <w:tcPr>
            <w:tcW w:w="827" w:type="dxa"/>
            <w:tcBorders>
              <w:top w:val="nil"/>
              <w:left w:val="nil"/>
              <w:bottom w:val="single" w:sz="4" w:space="0" w:color="auto"/>
            </w:tcBorders>
          </w:tcPr>
          <w:p w:rsidR="008D6EDA" w:rsidRPr="001B3088" w:rsidRDefault="008D6EDA" w:rsidP="00766CA3">
            <w:pPr>
              <w:pStyle w:val="TableText"/>
              <w:tabs>
                <w:tab w:val="decimal" w:pos="437"/>
              </w:tabs>
              <w:spacing w:before="0"/>
              <w:jc w:val="right"/>
            </w:pPr>
            <w:r w:rsidRPr="001B3088">
              <w:t>0.3</w:t>
            </w:r>
          </w:p>
        </w:tc>
      </w:tr>
    </w:tbl>
    <w:p w:rsidR="00783F4F" w:rsidRDefault="00E64777" w:rsidP="008D6EDA">
      <w:pPr>
        <w:pStyle w:val="Note"/>
        <w:ind w:right="0"/>
      </w:pPr>
      <w:r>
        <w:t xml:space="preserve">Note: </w:t>
      </w:r>
      <w:r w:rsidR="00766CA3">
        <w:t>r</w:t>
      </w:r>
      <w:r>
        <w:t xml:space="preserve">ates are expressed per 100,000 </w:t>
      </w:r>
      <w:proofErr w:type="gramStart"/>
      <w:r>
        <w:t>population</w:t>
      </w:r>
      <w:proofErr w:type="gramEnd"/>
      <w:r>
        <w:t xml:space="preserve"> and age-standardised to the WHO World Standard population.</w:t>
      </w:r>
    </w:p>
    <w:p w:rsidR="00766CA3" w:rsidRDefault="00766CA3" w:rsidP="00766CA3">
      <w:pPr>
        <w:pStyle w:val="Source"/>
        <w:ind w:right="0"/>
      </w:pPr>
      <w:r>
        <w:t>Source: New Zealand Mortality Collection</w:t>
      </w:r>
    </w:p>
    <w:p w:rsidR="008D6EDA" w:rsidRPr="008D6EDA" w:rsidRDefault="008D6EDA" w:rsidP="008D6EDA"/>
    <w:p w:rsidR="00E64777" w:rsidRDefault="00E64777" w:rsidP="00E64777">
      <w:r>
        <w:br w:type="page"/>
      </w:r>
    </w:p>
    <w:p w:rsidR="00E64777" w:rsidRPr="00162780" w:rsidRDefault="00E64777" w:rsidP="00E64777">
      <w:pPr>
        <w:pStyle w:val="Heading1"/>
      </w:pPr>
      <w:bookmarkStart w:id="309" w:name="_Toc427068523"/>
      <w:bookmarkStart w:id="310" w:name="_Toc427140756"/>
      <w:r>
        <w:lastRenderedPageBreak/>
        <w:t>Appendix C</w:t>
      </w:r>
      <w:r w:rsidRPr="00162780">
        <w:t>: Full text of the Cancer Registry Act 1993</w:t>
      </w:r>
      <w:bookmarkEnd w:id="222"/>
      <w:bookmarkEnd w:id="223"/>
      <w:bookmarkEnd w:id="224"/>
      <w:bookmarkEnd w:id="225"/>
      <w:bookmarkEnd w:id="226"/>
      <w:bookmarkEnd w:id="227"/>
      <w:bookmarkEnd w:id="228"/>
      <w:bookmarkEnd w:id="229"/>
      <w:bookmarkEnd w:id="309"/>
      <w:bookmarkEnd w:id="310"/>
    </w:p>
    <w:tbl>
      <w:tblPr>
        <w:tblW w:w="9356" w:type="dxa"/>
        <w:tblLayout w:type="fixed"/>
        <w:tblCellMar>
          <w:left w:w="0" w:type="dxa"/>
          <w:right w:w="0" w:type="dxa"/>
        </w:tblCellMar>
        <w:tblLook w:val="01E0" w:firstRow="1" w:lastRow="1" w:firstColumn="1" w:lastColumn="1" w:noHBand="0" w:noVBand="0"/>
      </w:tblPr>
      <w:tblGrid>
        <w:gridCol w:w="3118"/>
        <w:gridCol w:w="3119"/>
        <w:gridCol w:w="3119"/>
      </w:tblGrid>
      <w:tr w:rsidR="00E64777" w:rsidRPr="00162780" w:rsidTr="00265339">
        <w:trPr>
          <w:cantSplit/>
        </w:trPr>
        <w:tc>
          <w:tcPr>
            <w:tcW w:w="3118" w:type="dxa"/>
          </w:tcPr>
          <w:p w:rsidR="00E64777" w:rsidRPr="00162780" w:rsidRDefault="00E64777" w:rsidP="00265339">
            <w:pPr>
              <w:rPr>
                <w:szCs w:val="22"/>
              </w:rPr>
            </w:pPr>
            <w:r w:rsidRPr="00162780">
              <w:rPr>
                <w:szCs w:val="22"/>
              </w:rPr>
              <w:t>1993</w:t>
            </w:r>
          </w:p>
        </w:tc>
        <w:tc>
          <w:tcPr>
            <w:tcW w:w="3119" w:type="dxa"/>
          </w:tcPr>
          <w:p w:rsidR="00E64777" w:rsidRPr="00162780" w:rsidRDefault="00E64777" w:rsidP="00265339">
            <w:pPr>
              <w:jc w:val="center"/>
              <w:rPr>
                <w:szCs w:val="22"/>
              </w:rPr>
            </w:pPr>
            <w:r w:rsidRPr="00162780">
              <w:rPr>
                <w:i/>
                <w:szCs w:val="22"/>
              </w:rPr>
              <w:t>Cancer Registry</w:t>
            </w:r>
          </w:p>
          <w:p w:rsidR="00E64777" w:rsidRPr="00162780" w:rsidRDefault="00E64777" w:rsidP="00265339">
            <w:pPr>
              <w:jc w:val="center"/>
              <w:rPr>
                <w:szCs w:val="22"/>
              </w:rPr>
            </w:pPr>
            <w:r w:rsidRPr="00162780">
              <w:rPr>
                <w:noProof/>
                <w:szCs w:val="22"/>
                <w:lang w:eastAsia="en-NZ"/>
              </w:rPr>
              <w:drawing>
                <wp:inline distT="0" distB="0" distL="0" distR="0" wp14:anchorId="29FC3BC5" wp14:editId="4C8DC33E">
                  <wp:extent cx="946150" cy="871855"/>
                  <wp:effectExtent l="0" t="0" r="6350" b="4445"/>
                  <wp:docPr id="113" name="Picture 113" descr="NZ Gov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Z Govt logo.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46150" cy="871855"/>
                          </a:xfrm>
                          <a:prstGeom prst="rect">
                            <a:avLst/>
                          </a:prstGeom>
                          <a:noFill/>
                          <a:ln>
                            <a:noFill/>
                          </a:ln>
                        </pic:spPr>
                      </pic:pic>
                    </a:graphicData>
                  </a:graphic>
                </wp:inline>
              </w:drawing>
            </w:r>
          </w:p>
          <w:p w:rsidR="00E64777" w:rsidRPr="00162780" w:rsidRDefault="00E64777" w:rsidP="00265339">
            <w:pPr>
              <w:jc w:val="center"/>
              <w:rPr>
                <w:szCs w:val="22"/>
              </w:rPr>
            </w:pPr>
          </w:p>
        </w:tc>
        <w:tc>
          <w:tcPr>
            <w:tcW w:w="3119" w:type="dxa"/>
          </w:tcPr>
          <w:p w:rsidR="00E64777" w:rsidRPr="00162780" w:rsidRDefault="00E64777" w:rsidP="00265339">
            <w:pPr>
              <w:jc w:val="right"/>
              <w:rPr>
                <w:szCs w:val="22"/>
              </w:rPr>
            </w:pPr>
            <w:r w:rsidRPr="00162780">
              <w:rPr>
                <w:szCs w:val="22"/>
              </w:rPr>
              <w:t>No. 102</w:t>
            </w:r>
          </w:p>
        </w:tc>
      </w:tr>
    </w:tbl>
    <w:p w:rsidR="00E64777" w:rsidRPr="00162780" w:rsidRDefault="00E64777" w:rsidP="00E64777">
      <w:pPr>
        <w:rPr>
          <w:szCs w:val="22"/>
        </w:rPr>
      </w:pPr>
    </w:p>
    <w:tbl>
      <w:tblPr>
        <w:tblW w:w="9464" w:type="dxa"/>
        <w:tblBorders>
          <w:insideV w:val="single" w:sz="4" w:space="0" w:color="auto"/>
        </w:tblBorders>
        <w:tblLayout w:type="fixed"/>
        <w:tblLook w:val="01E0" w:firstRow="1" w:lastRow="1" w:firstColumn="1" w:lastColumn="1" w:noHBand="0" w:noVBand="0"/>
      </w:tblPr>
      <w:tblGrid>
        <w:gridCol w:w="4732"/>
        <w:gridCol w:w="4732"/>
      </w:tblGrid>
      <w:tr w:rsidR="00E64777" w:rsidRPr="00162780" w:rsidTr="00265339">
        <w:trPr>
          <w:cantSplit/>
        </w:trPr>
        <w:tc>
          <w:tcPr>
            <w:tcW w:w="4732" w:type="dxa"/>
          </w:tcPr>
          <w:p w:rsidR="00E64777" w:rsidRPr="00162780" w:rsidRDefault="00E64777" w:rsidP="00265339">
            <w:pPr>
              <w:rPr>
                <w:szCs w:val="22"/>
              </w:rPr>
            </w:pPr>
            <w:r w:rsidRPr="00162780">
              <w:rPr>
                <w:szCs w:val="22"/>
              </w:rPr>
              <w:t>Title</w:t>
            </w:r>
          </w:p>
          <w:p w:rsidR="00E64777" w:rsidRPr="00162780" w:rsidRDefault="00E64777" w:rsidP="00265339">
            <w:pPr>
              <w:rPr>
                <w:szCs w:val="22"/>
              </w:rPr>
            </w:pPr>
            <w:r w:rsidRPr="00162780">
              <w:rPr>
                <w:szCs w:val="22"/>
              </w:rPr>
              <w:t>1.</w:t>
            </w:r>
            <w:r w:rsidRPr="00162780">
              <w:rPr>
                <w:szCs w:val="22"/>
              </w:rPr>
              <w:tab/>
              <w:t>Short Title and commencement</w:t>
            </w:r>
          </w:p>
          <w:p w:rsidR="00E64777" w:rsidRPr="00162780" w:rsidRDefault="00E64777" w:rsidP="00265339">
            <w:pPr>
              <w:rPr>
                <w:szCs w:val="22"/>
              </w:rPr>
            </w:pPr>
            <w:r w:rsidRPr="00162780">
              <w:rPr>
                <w:szCs w:val="22"/>
              </w:rPr>
              <w:t>2.</w:t>
            </w:r>
            <w:r w:rsidRPr="00162780">
              <w:rPr>
                <w:szCs w:val="22"/>
              </w:rPr>
              <w:tab/>
              <w:t>Interpretation</w:t>
            </w:r>
          </w:p>
          <w:p w:rsidR="00E64777" w:rsidRPr="00162780" w:rsidRDefault="00E64777" w:rsidP="00265339">
            <w:pPr>
              <w:rPr>
                <w:szCs w:val="22"/>
              </w:rPr>
            </w:pPr>
            <w:r w:rsidRPr="00162780">
              <w:rPr>
                <w:szCs w:val="22"/>
              </w:rPr>
              <w:t>3.</w:t>
            </w:r>
            <w:r w:rsidRPr="00162780">
              <w:rPr>
                <w:szCs w:val="22"/>
              </w:rPr>
              <w:tab/>
              <w:t>Act to bind the Crown</w:t>
            </w:r>
          </w:p>
          <w:p w:rsidR="00E64777" w:rsidRPr="00162780" w:rsidRDefault="00E64777" w:rsidP="00265339">
            <w:pPr>
              <w:rPr>
                <w:szCs w:val="22"/>
              </w:rPr>
            </w:pPr>
            <w:r w:rsidRPr="00162780">
              <w:rPr>
                <w:szCs w:val="22"/>
              </w:rPr>
              <w:t>4.</w:t>
            </w:r>
            <w:r w:rsidRPr="00162780">
              <w:rPr>
                <w:szCs w:val="22"/>
              </w:rPr>
              <w:tab/>
              <w:t>Maintenance of Cancer Registry</w:t>
            </w:r>
          </w:p>
          <w:p w:rsidR="00E64777" w:rsidRPr="00162780" w:rsidRDefault="00E64777" w:rsidP="00265339">
            <w:pPr>
              <w:rPr>
                <w:szCs w:val="22"/>
              </w:rPr>
            </w:pPr>
            <w:r w:rsidRPr="00162780">
              <w:rPr>
                <w:szCs w:val="22"/>
              </w:rPr>
              <w:t>5.</w:t>
            </w:r>
            <w:r w:rsidRPr="00162780">
              <w:rPr>
                <w:szCs w:val="22"/>
              </w:rPr>
              <w:tab/>
              <w:t>Reporting of cancer</w:t>
            </w:r>
          </w:p>
        </w:tc>
        <w:tc>
          <w:tcPr>
            <w:tcW w:w="4732" w:type="dxa"/>
          </w:tcPr>
          <w:p w:rsidR="00E64777" w:rsidRPr="00162780" w:rsidRDefault="00E64777" w:rsidP="00265339">
            <w:pPr>
              <w:ind w:left="567" w:hanging="567"/>
              <w:rPr>
                <w:szCs w:val="22"/>
              </w:rPr>
            </w:pPr>
          </w:p>
          <w:p w:rsidR="00E64777" w:rsidRPr="00162780" w:rsidRDefault="00E64777" w:rsidP="00265339">
            <w:pPr>
              <w:ind w:left="567" w:hanging="567"/>
              <w:rPr>
                <w:szCs w:val="22"/>
              </w:rPr>
            </w:pPr>
            <w:r w:rsidRPr="00162780">
              <w:rPr>
                <w:szCs w:val="22"/>
              </w:rPr>
              <w:t>6.</w:t>
            </w:r>
            <w:r w:rsidRPr="00162780">
              <w:rPr>
                <w:szCs w:val="22"/>
              </w:rPr>
              <w:tab/>
              <w:t>Director General may require supply of further information</w:t>
            </w:r>
          </w:p>
          <w:p w:rsidR="00E64777" w:rsidRPr="00162780" w:rsidRDefault="00E64777" w:rsidP="00265339">
            <w:pPr>
              <w:ind w:left="567" w:hanging="567"/>
              <w:rPr>
                <w:szCs w:val="22"/>
              </w:rPr>
            </w:pPr>
            <w:r w:rsidRPr="00162780">
              <w:rPr>
                <w:szCs w:val="22"/>
              </w:rPr>
              <w:t>7.</w:t>
            </w:r>
            <w:r w:rsidRPr="00162780">
              <w:rPr>
                <w:szCs w:val="22"/>
              </w:rPr>
              <w:tab/>
              <w:t>Protection against actions</w:t>
            </w:r>
          </w:p>
          <w:p w:rsidR="00E64777" w:rsidRPr="00162780" w:rsidRDefault="00E64777" w:rsidP="00265339">
            <w:pPr>
              <w:ind w:left="567" w:hanging="567"/>
              <w:rPr>
                <w:szCs w:val="22"/>
              </w:rPr>
            </w:pPr>
            <w:r w:rsidRPr="00162780">
              <w:rPr>
                <w:szCs w:val="22"/>
              </w:rPr>
              <w:t>8.</w:t>
            </w:r>
            <w:r w:rsidRPr="00162780">
              <w:rPr>
                <w:szCs w:val="22"/>
              </w:rPr>
              <w:tab/>
              <w:t>Offences</w:t>
            </w:r>
          </w:p>
          <w:p w:rsidR="00E64777" w:rsidRPr="00162780" w:rsidRDefault="00E64777" w:rsidP="00265339">
            <w:pPr>
              <w:ind w:left="567" w:hanging="567"/>
              <w:rPr>
                <w:szCs w:val="22"/>
              </w:rPr>
            </w:pPr>
            <w:r w:rsidRPr="00162780">
              <w:rPr>
                <w:szCs w:val="22"/>
              </w:rPr>
              <w:t>9.</w:t>
            </w:r>
            <w:r w:rsidRPr="00162780">
              <w:rPr>
                <w:szCs w:val="22"/>
              </w:rPr>
              <w:tab/>
              <w:t>Regulations</w:t>
            </w:r>
          </w:p>
        </w:tc>
      </w:tr>
    </w:tbl>
    <w:p w:rsidR="00E64777" w:rsidRPr="00162780" w:rsidRDefault="00E64777" w:rsidP="00E64777">
      <w:pPr>
        <w:rPr>
          <w:szCs w:val="22"/>
        </w:rPr>
      </w:pPr>
    </w:p>
    <w:p w:rsidR="00E64777" w:rsidRPr="00162780" w:rsidRDefault="00E64777" w:rsidP="00E64777">
      <w:pPr>
        <w:jc w:val="center"/>
        <w:rPr>
          <w:szCs w:val="22"/>
        </w:rPr>
      </w:pPr>
      <w:r w:rsidRPr="00162780">
        <w:rPr>
          <w:szCs w:val="22"/>
        </w:rPr>
        <w:t>1993, No. 102</w:t>
      </w:r>
    </w:p>
    <w:p w:rsidR="00E64777" w:rsidRPr="00162780" w:rsidRDefault="00E64777" w:rsidP="00E64777"/>
    <w:p w:rsidR="00E64777" w:rsidRPr="00162780" w:rsidRDefault="00E64777" w:rsidP="00E64777">
      <w:pPr>
        <w:rPr>
          <w:szCs w:val="22"/>
        </w:rPr>
      </w:pPr>
      <w:proofErr w:type="gramStart"/>
      <w:r w:rsidRPr="00162780">
        <w:rPr>
          <w:szCs w:val="22"/>
        </w:rPr>
        <w:t>An Act to make better provision for the compilation of a statistical record of the incidence of cancer in its various forms, to provide a basis for the better direction of programmes for research and for cancer prevention.</w:t>
      </w:r>
      <w:proofErr w:type="gramEnd"/>
    </w:p>
    <w:p w:rsidR="00E64777" w:rsidRPr="00162780" w:rsidRDefault="00E64777" w:rsidP="00E64777">
      <w:pPr>
        <w:rPr>
          <w:szCs w:val="22"/>
        </w:rPr>
      </w:pPr>
    </w:p>
    <w:p w:rsidR="00E64777" w:rsidRPr="00162780" w:rsidRDefault="00E64777" w:rsidP="00E64777">
      <w:pPr>
        <w:rPr>
          <w:szCs w:val="22"/>
        </w:rPr>
      </w:pPr>
      <w:r w:rsidRPr="00162780">
        <w:rPr>
          <w:szCs w:val="22"/>
        </w:rPr>
        <w:t>BE IT ENACTED by the Parliament of New Zealand as follows:</w:t>
      </w:r>
    </w:p>
    <w:p w:rsidR="00E64777" w:rsidRPr="00162780" w:rsidRDefault="00E64777" w:rsidP="00E64777">
      <w:pPr>
        <w:spacing w:before="240"/>
        <w:ind w:left="567" w:hanging="567"/>
        <w:rPr>
          <w:szCs w:val="22"/>
        </w:rPr>
      </w:pPr>
      <w:r w:rsidRPr="00162780">
        <w:rPr>
          <w:b/>
          <w:szCs w:val="22"/>
        </w:rPr>
        <w:t>1.</w:t>
      </w:r>
      <w:r w:rsidRPr="00162780">
        <w:rPr>
          <w:b/>
          <w:szCs w:val="22"/>
        </w:rPr>
        <w:tab/>
        <w:t>Short Title and commencement</w:t>
      </w:r>
    </w:p>
    <w:p w:rsidR="00E64777" w:rsidRPr="00162780" w:rsidRDefault="00E64777" w:rsidP="00E64777">
      <w:pPr>
        <w:spacing w:before="120"/>
        <w:ind w:left="1134" w:hanging="567"/>
        <w:rPr>
          <w:szCs w:val="22"/>
        </w:rPr>
      </w:pPr>
      <w:r w:rsidRPr="00162780">
        <w:rPr>
          <w:szCs w:val="22"/>
        </w:rPr>
        <w:t>(1)</w:t>
      </w:r>
      <w:r w:rsidRPr="00162780">
        <w:rPr>
          <w:szCs w:val="22"/>
        </w:rPr>
        <w:tab/>
        <w:t>This Act may be cited as the Cancer Registry Act 1993.</w:t>
      </w:r>
    </w:p>
    <w:p w:rsidR="00E64777" w:rsidRPr="00162780" w:rsidRDefault="00E64777" w:rsidP="00E64777">
      <w:pPr>
        <w:spacing w:before="120"/>
        <w:ind w:left="567"/>
        <w:rPr>
          <w:szCs w:val="22"/>
        </w:rPr>
      </w:pPr>
      <w:r w:rsidRPr="00162780">
        <w:rPr>
          <w:szCs w:val="22"/>
        </w:rPr>
        <w:t>(2)</w:t>
      </w:r>
      <w:r w:rsidRPr="00162780">
        <w:rPr>
          <w:szCs w:val="22"/>
        </w:rPr>
        <w:tab/>
        <w:t>This Act shall come into force on the 1st day of July 1994.</w:t>
      </w:r>
    </w:p>
    <w:p w:rsidR="00E64777" w:rsidRPr="00162780" w:rsidRDefault="00E64777" w:rsidP="00E64777">
      <w:pPr>
        <w:spacing w:before="240"/>
        <w:rPr>
          <w:szCs w:val="22"/>
        </w:rPr>
      </w:pPr>
      <w:r w:rsidRPr="00162780">
        <w:rPr>
          <w:b/>
          <w:szCs w:val="22"/>
        </w:rPr>
        <w:t>2.</w:t>
      </w:r>
      <w:r w:rsidRPr="00162780">
        <w:rPr>
          <w:b/>
          <w:szCs w:val="22"/>
        </w:rPr>
        <w:tab/>
        <w:t>Interpretation</w:t>
      </w:r>
      <w:r w:rsidRPr="00162780">
        <w:rPr>
          <w:szCs w:val="22"/>
        </w:rPr>
        <w:t xml:space="preserve"> – In this Act, unless the context otherwise requires:</w:t>
      </w:r>
    </w:p>
    <w:p w:rsidR="00E64777" w:rsidRPr="00162780" w:rsidRDefault="00783F4F" w:rsidP="00E64777">
      <w:pPr>
        <w:spacing w:before="120"/>
        <w:ind w:left="567"/>
        <w:rPr>
          <w:szCs w:val="22"/>
        </w:rPr>
      </w:pPr>
      <w:r>
        <w:rPr>
          <w:szCs w:val="22"/>
        </w:rPr>
        <w:t>“</w:t>
      </w:r>
      <w:r w:rsidR="00E64777" w:rsidRPr="00162780">
        <w:rPr>
          <w:szCs w:val="22"/>
        </w:rPr>
        <w:t>Cancer</w:t>
      </w:r>
      <w:r>
        <w:rPr>
          <w:szCs w:val="22"/>
        </w:rPr>
        <w:t>”</w:t>
      </w:r>
      <w:r w:rsidR="00E64777" w:rsidRPr="00162780">
        <w:rPr>
          <w:szCs w:val="22"/>
        </w:rPr>
        <w:t>:</w:t>
      </w:r>
    </w:p>
    <w:p w:rsidR="00E64777" w:rsidRPr="00162780" w:rsidRDefault="00E64777" w:rsidP="00E64777">
      <w:pPr>
        <w:spacing w:before="120"/>
        <w:ind w:left="1134" w:hanging="567"/>
        <w:rPr>
          <w:szCs w:val="22"/>
        </w:rPr>
      </w:pPr>
      <w:r w:rsidRPr="00162780">
        <w:rPr>
          <w:szCs w:val="22"/>
        </w:rPr>
        <w:t>(a)</w:t>
      </w:r>
      <w:r w:rsidRPr="00162780">
        <w:rPr>
          <w:szCs w:val="22"/>
        </w:rPr>
        <w:tab/>
      </w:r>
      <w:proofErr w:type="gramStart"/>
      <w:r w:rsidRPr="00162780">
        <w:rPr>
          <w:szCs w:val="22"/>
        </w:rPr>
        <w:t>means</w:t>
      </w:r>
      <w:proofErr w:type="gramEnd"/>
      <w:r w:rsidRPr="00162780">
        <w:rPr>
          <w:szCs w:val="22"/>
        </w:rPr>
        <w:t xml:space="preserve"> a malignant growth of human tissue that, if unchecked:</w:t>
      </w:r>
    </w:p>
    <w:p w:rsidR="00E64777" w:rsidRPr="00162780" w:rsidRDefault="00E64777" w:rsidP="00E64777">
      <w:pPr>
        <w:spacing w:before="60"/>
        <w:ind w:left="1701" w:hanging="567"/>
        <w:rPr>
          <w:szCs w:val="22"/>
        </w:rPr>
      </w:pPr>
      <w:r w:rsidRPr="00162780">
        <w:rPr>
          <w:szCs w:val="22"/>
        </w:rPr>
        <w:t>(</w:t>
      </w:r>
      <w:proofErr w:type="spellStart"/>
      <w:proofErr w:type="gramStart"/>
      <w:r w:rsidRPr="00162780">
        <w:rPr>
          <w:szCs w:val="22"/>
        </w:rPr>
        <w:t>i</w:t>
      </w:r>
      <w:proofErr w:type="spellEnd"/>
      <w:proofErr w:type="gramEnd"/>
      <w:r w:rsidRPr="00162780">
        <w:rPr>
          <w:szCs w:val="22"/>
        </w:rPr>
        <w:t>)</w:t>
      </w:r>
      <w:r w:rsidRPr="00162780">
        <w:rPr>
          <w:szCs w:val="22"/>
        </w:rPr>
        <w:tab/>
        <w:t>is likely to spread to adjacent tissue or beyond its place of origin; and</w:t>
      </w:r>
    </w:p>
    <w:p w:rsidR="00E64777" w:rsidRPr="00162780" w:rsidRDefault="00E64777" w:rsidP="00E64777">
      <w:pPr>
        <w:spacing w:before="60"/>
        <w:ind w:left="1701" w:hanging="567"/>
        <w:rPr>
          <w:szCs w:val="22"/>
        </w:rPr>
      </w:pPr>
      <w:r w:rsidRPr="00162780">
        <w:rPr>
          <w:szCs w:val="22"/>
        </w:rPr>
        <w:t>(ii)</w:t>
      </w:r>
      <w:r w:rsidRPr="00162780">
        <w:rPr>
          <w:szCs w:val="22"/>
        </w:rPr>
        <w:tab/>
      </w:r>
      <w:proofErr w:type="gramStart"/>
      <w:r w:rsidRPr="00162780">
        <w:rPr>
          <w:szCs w:val="22"/>
        </w:rPr>
        <w:t>may</w:t>
      </w:r>
      <w:proofErr w:type="gramEnd"/>
      <w:r w:rsidRPr="00162780">
        <w:rPr>
          <w:szCs w:val="22"/>
        </w:rPr>
        <w:t xml:space="preserve"> have the propensity to recur; and</w:t>
      </w:r>
    </w:p>
    <w:p w:rsidR="00E64777" w:rsidRPr="00162780" w:rsidRDefault="00E64777" w:rsidP="00E64777">
      <w:pPr>
        <w:spacing w:before="120"/>
        <w:ind w:left="1134" w:hanging="567"/>
        <w:rPr>
          <w:szCs w:val="22"/>
        </w:rPr>
      </w:pPr>
      <w:r w:rsidRPr="00162780">
        <w:rPr>
          <w:szCs w:val="22"/>
        </w:rPr>
        <w:t>(b)</w:t>
      </w:r>
      <w:r w:rsidRPr="00162780">
        <w:rPr>
          <w:szCs w:val="22"/>
        </w:rPr>
        <w:tab/>
      </w:r>
      <w:proofErr w:type="gramStart"/>
      <w:r w:rsidRPr="00162780">
        <w:rPr>
          <w:szCs w:val="22"/>
        </w:rPr>
        <w:t>without</w:t>
      </w:r>
      <w:proofErr w:type="gramEnd"/>
      <w:r w:rsidRPr="00162780">
        <w:rPr>
          <w:szCs w:val="22"/>
        </w:rPr>
        <w:t xml:space="preserve"> limiting the generality of paragraph (a) of this definition, includes carcinoma-in-situ, carcinoma, sarcoma (including Kaposi</w:t>
      </w:r>
      <w:r w:rsidR="00783F4F">
        <w:rPr>
          <w:szCs w:val="22"/>
        </w:rPr>
        <w:t>’</w:t>
      </w:r>
      <w:r w:rsidRPr="00162780">
        <w:rPr>
          <w:szCs w:val="22"/>
        </w:rPr>
        <w:t>s sarcoma), any mixed tumour, leukaemia, any type of lymphoma, and melanoma; but</w:t>
      </w:r>
    </w:p>
    <w:p w:rsidR="00E64777" w:rsidRPr="00162780" w:rsidRDefault="00E64777" w:rsidP="00E64777">
      <w:pPr>
        <w:spacing w:before="120"/>
        <w:ind w:left="1134" w:hanging="567"/>
        <w:rPr>
          <w:szCs w:val="22"/>
        </w:rPr>
      </w:pPr>
      <w:r w:rsidRPr="00162780">
        <w:rPr>
          <w:szCs w:val="22"/>
        </w:rPr>
        <w:t>(c)</w:t>
      </w:r>
      <w:r w:rsidRPr="00162780">
        <w:rPr>
          <w:szCs w:val="22"/>
        </w:rPr>
        <w:tab/>
      </w:r>
      <w:proofErr w:type="gramStart"/>
      <w:r w:rsidRPr="00162780">
        <w:rPr>
          <w:szCs w:val="22"/>
        </w:rPr>
        <w:t>does</w:t>
      </w:r>
      <w:proofErr w:type="gramEnd"/>
      <w:r w:rsidRPr="00162780">
        <w:rPr>
          <w:szCs w:val="22"/>
        </w:rPr>
        <w:t xml:space="preserve"> not include:</w:t>
      </w:r>
    </w:p>
    <w:p w:rsidR="00E64777" w:rsidRPr="00162780" w:rsidRDefault="00E64777" w:rsidP="00E64777">
      <w:pPr>
        <w:spacing w:before="60"/>
        <w:ind w:left="1701" w:hanging="567"/>
        <w:rPr>
          <w:szCs w:val="22"/>
        </w:rPr>
      </w:pPr>
      <w:r w:rsidRPr="00162780">
        <w:rPr>
          <w:szCs w:val="22"/>
        </w:rPr>
        <w:t>(</w:t>
      </w:r>
      <w:proofErr w:type="spellStart"/>
      <w:r w:rsidRPr="00162780">
        <w:rPr>
          <w:szCs w:val="22"/>
        </w:rPr>
        <w:t>i</w:t>
      </w:r>
      <w:proofErr w:type="spellEnd"/>
      <w:r w:rsidRPr="00162780">
        <w:rPr>
          <w:szCs w:val="22"/>
        </w:rPr>
        <w:t>)</w:t>
      </w:r>
      <w:r w:rsidRPr="00162780">
        <w:rPr>
          <w:szCs w:val="22"/>
        </w:rPr>
        <w:tab/>
      </w:r>
      <w:proofErr w:type="gramStart"/>
      <w:r w:rsidRPr="00162780">
        <w:rPr>
          <w:szCs w:val="22"/>
        </w:rPr>
        <w:t>any</w:t>
      </w:r>
      <w:proofErr w:type="gramEnd"/>
      <w:r w:rsidRPr="00162780">
        <w:rPr>
          <w:szCs w:val="22"/>
        </w:rPr>
        <w:t xml:space="preserve"> secondary or metastatic cancer, except where the primary cancer is not identified;</w:t>
      </w:r>
    </w:p>
    <w:p w:rsidR="00E64777" w:rsidRPr="00162780" w:rsidRDefault="00E64777" w:rsidP="00E64777">
      <w:pPr>
        <w:spacing w:before="60"/>
        <w:ind w:left="1701" w:hanging="567"/>
        <w:rPr>
          <w:szCs w:val="22"/>
        </w:rPr>
      </w:pPr>
      <w:r w:rsidRPr="00162780">
        <w:rPr>
          <w:szCs w:val="22"/>
        </w:rPr>
        <w:t>(ii)</w:t>
      </w:r>
      <w:r w:rsidRPr="00162780">
        <w:rPr>
          <w:szCs w:val="22"/>
        </w:rPr>
        <w:tab/>
      </w:r>
      <w:proofErr w:type="gramStart"/>
      <w:r w:rsidRPr="00162780">
        <w:rPr>
          <w:szCs w:val="22"/>
        </w:rPr>
        <w:t>any</w:t>
      </w:r>
      <w:proofErr w:type="gramEnd"/>
      <w:r w:rsidRPr="00162780">
        <w:rPr>
          <w:szCs w:val="22"/>
        </w:rPr>
        <w:t xml:space="preserve"> type of cancer that is declared by regulations made under this Act to be a cancer to which this Act does not apply.</w:t>
      </w:r>
    </w:p>
    <w:p w:rsidR="00E64777" w:rsidRPr="00162780" w:rsidRDefault="00783F4F" w:rsidP="00E64777">
      <w:pPr>
        <w:spacing w:before="120"/>
        <w:ind w:left="567"/>
        <w:rPr>
          <w:szCs w:val="22"/>
        </w:rPr>
      </w:pPr>
      <w:r>
        <w:rPr>
          <w:szCs w:val="22"/>
        </w:rPr>
        <w:lastRenderedPageBreak/>
        <w:t>“</w:t>
      </w:r>
      <w:r w:rsidR="00E64777" w:rsidRPr="00162780">
        <w:rPr>
          <w:szCs w:val="22"/>
        </w:rPr>
        <w:t>Cancer test</w:t>
      </w:r>
      <w:r>
        <w:rPr>
          <w:szCs w:val="22"/>
        </w:rPr>
        <w:t>”</w:t>
      </w:r>
      <w:r w:rsidR="00E64777" w:rsidRPr="00162780">
        <w:rPr>
          <w:szCs w:val="22"/>
        </w:rPr>
        <w:t xml:space="preserve"> means any examination or test (including the examination of any blood, cytological or tissue biopsy specimen, or other material) that is carried out in any pathology laboratory to determine the presence or absence of cancer in any person (including a deceased person).</w:t>
      </w:r>
    </w:p>
    <w:p w:rsidR="00E64777" w:rsidRPr="00162780" w:rsidRDefault="00783F4F" w:rsidP="00E64777">
      <w:pPr>
        <w:spacing w:before="120"/>
        <w:ind w:left="567"/>
        <w:rPr>
          <w:szCs w:val="22"/>
        </w:rPr>
      </w:pPr>
      <w:r>
        <w:rPr>
          <w:szCs w:val="22"/>
        </w:rPr>
        <w:t>“</w:t>
      </w:r>
      <w:r w:rsidR="00E64777" w:rsidRPr="00162780">
        <w:rPr>
          <w:szCs w:val="22"/>
        </w:rPr>
        <w:t>Director-General</w:t>
      </w:r>
      <w:r>
        <w:rPr>
          <w:szCs w:val="22"/>
        </w:rPr>
        <w:t>”</w:t>
      </w:r>
      <w:r w:rsidR="00E64777" w:rsidRPr="00162780">
        <w:rPr>
          <w:szCs w:val="22"/>
        </w:rPr>
        <w:t xml:space="preserve"> means the Director-General of Health.</w:t>
      </w:r>
    </w:p>
    <w:p w:rsidR="00E64777" w:rsidRPr="00162780" w:rsidRDefault="00E64777" w:rsidP="00E64777">
      <w:pPr>
        <w:spacing w:before="240"/>
        <w:rPr>
          <w:szCs w:val="22"/>
        </w:rPr>
      </w:pPr>
      <w:r w:rsidRPr="00162780">
        <w:rPr>
          <w:b/>
          <w:szCs w:val="22"/>
        </w:rPr>
        <w:t>3.</w:t>
      </w:r>
      <w:r w:rsidRPr="00162780">
        <w:rPr>
          <w:b/>
          <w:szCs w:val="22"/>
        </w:rPr>
        <w:tab/>
        <w:t>Act to bind the Crown</w:t>
      </w:r>
      <w:r w:rsidRPr="00162780">
        <w:rPr>
          <w:szCs w:val="22"/>
        </w:rPr>
        <w:t xml:space="preserve"> – This Act binds the Crown.</w:t>
      </w:r>
    </w:p>
    <w:p w:rsidR="00E64777" w:rsidRPr="00162780" w:rsidRDefault="00E64777" w:rsidP="00E64777">
      <w:pPr>
        <w:spacing w:before="240"/>
        <w:ind w:left="567" w:hanging="567"/>
        <w:rPr>
          <w:szCs w:val="22"/>
        </w:rPr>
      </w:pPr>
      <w:r w:rsidRPr="00162780">
        <w:rPr>
          <w:b/>
          <w:szCs w:val="22"/>
        </w:rPr>
        <w:t>4.</w:t>
      </w:r>
      <w:r w:rsidRPr="00162780">
        <w:rPr>
          <w:b/>
          <w:szCs w:val="22"/>
        </w:rPr>
        <w:tab/>
        <w:t>Maintenance of Cancer Registry</w:t>
      </w:r>
    </w:p>
    <w:p w:rsidR="00E64777" w:rsidRPr="00162780" w:rsidRDefault="00E64777" w:rsidP="00E64777">
      <w:pPr>
        <w:spacing w:before="120"/>
        <w:ind w:left="1134" w:hanging="567"/>
        <w:rPr>
          <w:szCs w:val="22"/>
        </w:rPr>
      </w:pPr>
      <w:r w:rsidRPr="00162780">
        <w:rPr>
          <w:szCs w:val="22"/>
        </w:rPr>
        <w:t>(1)</w:t>
      </w:r>
      <w:r w:rsidRPr="00162780">
        <w:rPr>
          <w:szCs w:val="22"/>
        </w:rPr>
        <w:tab/>
        <w:t>The Director-General shall maintain or arrange for the maintenance of a Cancer Registry.</w:t>
      </w:r>
    </w:p>
    <w:p w:rsidR="00E64777" w:rsidRPr="00162780" w:rsidRDefault="00E64777" w:rsidP="00E64777">
      <w:pPr>
        <w:spacing w:before="120"/>
        <w:ind w:left="567"/>
        <w:rPr>
          <w:szCs w:val="22"/>
        </w:rPr>
      </w:pPr>
      <w:r w:rsidRPr="00162780">
        <w:rPr>
          <w:szCs w:val="22"/>
        </w:rPr>
        <w:t>(2)</w:t>
      </w:r>
      <w:r w:rsidRPr="00162780">
        <w:rPr>
          <w:szCs w:val="22"/>
        </w:rPr>
        <w:tab/>
        <w:t>The purposes of the Cancer Registry are:</w:t>
      </w:r>
    </w:p>
    <w:p w:rsidR="00E64777" w:rsidRPr="00162780" w:rsidRDefault="00E64777" w:rsidP="00E64777">
      <w:pPr>
        <w:spacing w:before="60"/>
        <w:ind w:left="1701" w:hanging="567"/>
        <w:rPr>
          <w:szCs w:val="22"/>
        </w:rPr>
      </w:pPr>
      <w:r w:rsidRPr="00162780">
        <w:rPr>
          <w:szCs w:val="22"/>
        </w:rPr>
        <w:t>(a)</w:t>
      </w:r>
      <w:r w:rsidRPr="00162780">
        <w:rPr>
          <w:szCs w:val="22"/>
        </w:rPr>
        <w:tab/>
      </w:r>
      <w:proofErr w:type="gramStart"/>
      <w:r w:rsidRPr="00162780">
        <w:rPr>
          <w:szCs w:val="22"/>
        </w:rPr>
        <w:t>to</w:t>
      </w:r>
      <w:proofErr w:type="gramEnd"/>
      <w:r w:rsidRPr="00162780">
        <w:rPr>
          <w:szCs w:val="22"/>
        </w:rPr>
        <w:t xml:space="preserve"> provide information on the incidence of, and mortality from, cancer; and</w:t>
      </w:r>
    </w:p>
    <w:p w:rsidR="00E64777" w:rsidRPr="00162780" w:rsidRDefault="00E64777" w:rsidP="00E64777">
      <w:pPr>
        <w:spacing w:before="60"/>
        <w:ind w:left="1701" w:hanging="567"/>
        <w:rPr>
          <w:szCs w:val="22"/>
        </w:rPr>
      </w:pPr>
      <w:r w:rsidRPr="00162780">
        <w:rPr>
          <w:szCs w:val="22"/>
        </w:rPr>
        <w:t>(b)</w:t>
      </w:r>
      <w:r w:rsidRPr="00162780">
        <w:rPr>
          <w:szCs w:val="22"/>
        </w:rPr>
        <w:tab/>
      </w:r>
      <w:proofErr w:type="gramStart"/>
      <w:r w:rsidRPr="00162780">
        <w:rPr>
          <w:szCs w:val="22"/>
        </w:rPr>
        <w:t>to</w:t>
      </w:r>
      <w:proofErr w:type="gramEnd"/>
      <w:r w:rsidRPr="00162780">
        <w:rPr>
          <w:szCs w:val="22"/>
        </w:rPr>
        <w:t xml:space="preserve"> provide a basis for cancer survival studies and research programmes.</w:t>
      </w:r>
    </w:p>
    <w:p w:rsidR="00E64777" w:rsidRPr="00162780" w:rsidRDefault="00E64777" w:rsidP="00E64777">
      <w:pPr>
        <w:spacing w:before="240"/>
        <w:ind w:left="567" w:hanging="567"/>
        <w:rPr>
          <w:szCs w:val="22"/>
        </w:rPr>
      </w:pPr>
      <w:r w:rsidRPr="00162780">
        <w:rPr>
          <w:b/>
          <w:szCs w:val="22"/>
        </w:rPr>
        <w:t>5.</w:t>
      </w:r>
      <w:r w:rsidRPr="00162780">
        <w:rPr>
          <w:b/>
          <w:szCs w:val="22"/>
        </w:rPr>
        <w:tab/>
        <w:t>Reporting of cancer</w:t>
      </w:r>
    </w:p>
    <w:p w:rsidR="00E64777" w:rsidRPr="00162780" w:rsidRDefault="00E64777" w:rsidP="00E64777">
      <w:pPr>
        <w:spacing w:before="120"/>
        <w:ind w:left="1134" w:hanging="567"/>
        <w:rPr>
          <w:szCs w:val="22"/>
        </w:rPr>
      </w:pPr>
      <w:r w:rsidRPr="00162780">
        <w:rPr>
          <w:szCs w:val="22"/>
        </w:rPr>
        <w:t>(1)</w:t>
      </w:r>
      <w:r w:rsidRPr="00162780">
        <w:rPr>
          <w:szCs w:val="22"/>
        </w:rPr>
        <w:tab/>
        <w:t>Where a cancer test indicates the presence of cancer in any person (including a deceased person) the person in charge of the laboratory where that test was carried out shall cause a report of that test to be made to the Director-General for the purposes of the Cancer Registry.</w:t>
      </w:r>
    </w:p>
    <w:p w:rsidR="00E64777" w:rsidRPr="00162780" w:rsidRDefault="00E64777" w:rsidP="00E64777">
      <w:pPr>
        <w:spacing w:before="120"/>
        <w:ind w:left="1134" w:hanging="567"/>
        <w:rPr>
          <w:szCs w:val="22"/>
        </w:rPr>
      </w:pPr>
      <w:r w:rsidRPr="00162780">
        <w:rPr>
          <w:szCs w:val="22"/>
        </w:rPr>
        <w:t>(2)</w:t>
      </w:r>
      <w:r w:rsidRPr="00162780">
        <w:rPr>
          <w:szCs w:val="22"/>
        </w:rPr>
        <w:tab/>
        <w:t>Where a post-mortem examination of any deceased person indicates the presence of cancer in that person, the person who carried out that examination shall cause a report of that examination to be made to the Director-General for the purposes of the Cancer Registry.</w:t>
      </w:r>
    </w:p>
    <w:p w:rsidR="00E64777" w:rsidRPr="00162780" w:rsidRDefault="00E64777" w:rsidP="00E64777">
      <w:pPr>
        <w:spacing w:before="120"/>
        <w:ind w:left="1134" w:hanging="567"/>
        <w:rPr>
          <w:szCs w:val="22"/>
        </w:rPr>
      </w:pPr>
      <w:r w:rsidRPr="00162780">
        <w:rPr>
          <w:szCs w:val="22"/>
        </w:rPr>
        <w:t>(3)</w:t>
      </w:r>
      <w:r w:rsidRPr="00162780">
        <w:rPr>
          <w:szCs w:val="22"/>
        </w:rPr>
        <w:tab/>
        <w:t>Every report under subsection (1) or subsection (2) of this section:</w:t>
      </w:r>
    </w:p>
    <w:p w:rsidR="00E64777" w:rsidRPr="00162780" w:rsidRDefault="00E64777" w:rsidP="00E64777">
      <w:pPr>
        <w:spacing w:before="60"/>
        <w:ind w:left="1701" w:hanging="567"/>
        <w:rPr>
          <w:szCs w:val="22"/>
        </w:rPr>
      </w:pPr>
      <w:r w:rsidRPr="00162780">
        <w:rPr>
          <w:szCs w:val="22"/>
        </w:rPr>
        <w:t>(a)</w:t>
      </w:r>
      <w:r w:rsidRPr="00162780">
        <w:rPr>
          <w:szCs w:val="22"/>
        </w:rPr>
        <w:tab/>
      </w:r>
      <w:proofErr w:type="gramStart"/>
      <w:r w:rsidRPr="00162780">
        <w:rPr>
          <w:szCs w:val="22"/>
        </w:rPr>
        <w:t>shall</w:t>
      </w:r>
      <w:proofErr w:type="gramEnd"/>
      <w:r w:rsidRPr="00162780">
        <w:rPr>
          <w:szCs w:val="22"/>
        </w:rPr>
        <w:t xml:space="preserve"> be made within the prescribed time; and</w:t>
      </w:r>
    </w:p>
    <w:p w:rsidR="00E64777" w:rsidRPr="00162780" w:rsidRDefault="00E64777" w:rsidP="00E64777">
      <w:pPr>
        <w:spacing w:before="60"/>
        <w:ind w:left="1701" w:hanging="567"/>
        <w:rPr>
          <w:szCs w:val="22"/>
        </w:rPr>
      </w:pPr>
      <w:r w:rsidRPr="00162780">
        <w:rPr>
          <w:szCs w:val="22"/>
        </w:rPr>
        <w:t>(b)</w:t>
      </w:r>
      <w:r w:rsidRPr="00162780">
        <w:rPr>
          <w:szCs w:val="22"/>
        </w:rPr>
        <w:tab/>
      </w:r>
      <w:proofErr w:type="gramStart"/>
      <w:r w:rsidRPr="00162780">
        <w:rPr>
          <w:szCs w:val="22"/>
        </w:rPr>
        <w:t>shall</w:t>
      </w:r>
      <w:proofErr w:type="gramEnd"/>
      <w:r w:rsidRPr="00162780">
        <w:rPr>
          <w:szCs w:val="22"/>
        </w:rPr>
        <w:t xml:space="preserve"> be made in the prescribed form and manner.</w:t>
      </w:r>
    </w:p>
    <w:p w:rsidR="00E64777" w:rsidRPr="00162780" w:rsidRDefault="00E64777" w:rsidP="00E64777">
      <w:pPr>
        <w:spacing w:before="120"/>
        <w:ind w:left="1134" w:hanging="567"/>
        <w:rPr>
          <w:szCs w:val="22"/>
        </w:rPr>
      </w:pPr>
      <w:r w:rsidRPr="00162780">
        <w:rPr>
          <w:szCs w:val="22"/>
        </w:rPr>
        <w:t>(4)</w:t>
      </w:r>
      <w:r w:rsidRPr="00162780">
        <w:rPr>
          <w:szCs w:val="22"/>
        </w:rPr>
        <w:tab/>
        <w:t>No person is required to make a report under this section with respect to:</w:t>
      </w:r>
    </w:p>
    <w:p w:rsidR="00E64777" w:rsidRPr="00162780" w:rsidRDefault="00E64777" w:rsidP="00E64777">
      <w:pPr>
        <w:spacing w:before="60"/>
        <w:ind w:left="1701" w:hanging="567"/>
        <w:rPr>
          <w:szCs w:val="22"/>
        </w:rPr>
      </w:pPr>
      <w:r w:rsidRPr="00162780">
        <w:rPr>
          <w:szCs w:val="22"/>
        </w:rPr>
        <w:t>(a)</w:t>
      </w:r>
      <w:r w:rsidRPr="00162780">
        <w:rPr>
          <w:szCs w:val="22"/>
        </w:rPr>
        <w:tab/>
      </w:r>
      <w:proofErr w:type="gramStart"/>
      <w:r w:rsidRPr="00162780">
        <w:rPr>
          <w:szCs w:val="22"/>
        </w:rPr>
        <w:t>any</w:t>
      </w:r>
      <w:proofErr w:type="gramEnd"/>
      <w:r w:rsidRPr="00162780">
        <w:rPr>
          <w:szCs w:val="22"/>
        </w:rPr>
        <w:t xml:space="preserve"> cancer test that indicates the presence of cancer in any person (including a deceased person); or</w:t>
      </w:r>
    </w:p>
    <w:p w:rsidR="00E64777" w:rsidRPr="00162780" w:rsidRDefault="00E64777" w:rsidP="00E64777">
      <w:pPr>
        <w:spacing w:before="60"/>
        <w:ind w:left="1701" w:hanging="567"/>
        <w:rPr>
          <w:szCs w:val="22"/>
        </w:rPr>
      </w:pPr>
      <w:r w:rsidRPr="00162780">
        <w:rPr>
          <w:szCs w:val="22"/>
        </w:rPr>
        <w:t>(b)</w:t>
      </w:r>
      <w:r w:rsidRPr="00162780">
        <w:rPr>
          <w:szCs w:val="22"/>
        </w:rPr>
        <w:tab/>
      </w:r>
      <w:proofErr w:type="gramStart"/>
      <w:r w:rsidRPr="00162780">
        <w:rPr>
          <w:szCs w:val="22"/>
        </w:rPr>
        <w:t>any</w:t>
      </w:r>
      <w:proofErr w:type="gramEnd"/>
      <w:r w:rsidRPr="00162780">
        <w:rPr>
          <w:szCs w:val="22"/>
        </w:rPr>
        <w:t xml:space="preserve"> post-mortem examination of any deceased person that indicates the presence of cancer in that person –</w:t>
      </w:r>
    </w:p>
    <w:p w:rsidR="00E64777" w:rsidRPr="00162780" w:rsidRDefault="00E64777" w:rsidP="00E64777">
      <w:pPr>
        <w:spacing w:before="60"/>
        <w:ind w:left="1134"/>
        <w:rPr>
          <w:szCs w:val="22"/>
        </w:rPr>
      </w:pPr>
      <w:r w:rsidRPr="00162780">
        <w:rPr>
          <w:szCs w:val="22"/>
        </w:rPr>
        <w:t>if the first-mentioned person has good reason to believe that the presence of that particular cancer in that other person has already been reported to the Director-General, whether in a report made under this section or pursuant to any arrangements that were in place before the commencement of this Act or otherwise.</w:t>
      </w:r>
    </w:p>
    <w:p w:rsidR="00E64777" w:rsidRPr="00162780" w:rsidRDefault="00E64777" w:rsidP="00E64777">
      <w:pPr>
        <w:spacing w:before="240"/>
        <w:ind w:left="567" w:hanging="567"/>
        <w:rPr>
          <w:szCs w:val="22"/>
        </w:rPr>
      </w:pPr>
      <w:r w:rsidRPr="00162780">
        <w:rPr>
          <w:b/>
          <w:szCs w:val="22"/>
        </w:rPr>
        <w:t>6.</w:t>
      </w:r>
      <w:r w:rsidRPr="00162780">
        <w:rPr>
          <w:b/>
          <w:szCs w:val="22"/>
        </w:rPr>
        <w:tab/>
        <w:t>Director-General may require supply of further information</w:t>
      </w:r>
    </w:p>
    <w:p w:rsidR="00E64777" w:rsidRPr="00162780" w:rsidRDefault="00E64777" w:rsidP="00E64777">
      <w:pPr>
        <w:spacing w:before="120"/>
        <w:ind w:left="1134" w:hanging="567"/>
        <w:rPr>
          <w:szCs w:val="22"/>
        </w:rPr>
      </w:pPr>
      <w:r w:rsidRPr="00162780">
        <w:rPr>
          <w:szCs w:val="22"/>
        </w:rPr>
        <w:t>(1)</w:t>
      </w:r>
      <w:r w:rsidRPr="00162780">
        <w:rPr>
          <w:szCs w:val="22"/>
        </w:rPr>
        <w:tab/>
        <w:t>Where any report made under section 5 of this Act is incomplete in any respect by reason that the person making the report does not have available to that person certain information necessary to enable a complete report to be made, the Director-General may, for the purpose of obtaining that information, by notice in writing require any person (being a medical practitioner or the person in charge of any hospital) that the Director-General reasonably believes may have all or any of that information to provide to the Director-General such information as may be specified in the notice.</w:t>
      </w:r>
    </w:p>
    <w:p w:rsidR="00E64777" w:rsidRPr="00162780" w:rsidRDefault="00E64777" w:rsidP="00E64777">
      <w:pPr>
        <w:keepNext/>
        <w:spacing w:before="120"/>
        <w:ind w:left="1134" w:hanging="567"/>
        <w:rPr>
          <w:szCs w:val="22"/>
        </w:rPr>
      </w:pPr>
      <w:r w:rsidRPr="00162780">
        <w:rPr>
          <w:szCs w:val="22"/>
        </w:rPr>
        <w:lastRenderedPageBreak/>
        <w:t>(2)</w:t>
      </w:r>
      <w:r w:rsidRPr="00162780">
        <w:rPr>
          <w:szCs w:val="22"/>
        </w:rPr>
        <w:tab/>
        <w:t>Every person to whom a notice is given under this section and who has any of the information specified in that notice shall provide that information within such time, and in such form and manner, as may be specified in the notice.</w:t>
      </w:r>
    </w:p>
    <w:p w:rsidR="00E64777" w:rsidRPr="00162780" w:rsidRDefault="00E64777" w:rsidP="00E64777">
      <w:pPr>
        <w:spacing w:before="120"/>
        <w:ind w:left="1134" w:hanging="567"/>
        <w:rPr>
          <w:szCs w:val="22"/>
        </w:rPr>
      </w:pPr>
      <w:r w:rsidRPr="00162780">
        <w:rPr>
          <w:szCs w:val="22"/>
        </w:rPr>
        <w:t>(3)</w:t>
      </w:r>
      <w:r w:rsidRPr="00162780">
        <w:rPr>
          <w:szCs w:val="22"/>
        </w:rPr>
        <w:tab/>
        <w:t xml:space="preserve">In subsection (1) </w:t>
      </w:r>
      <w:r w:rsidR="00783F4F">
        <w:rPr>
          <w:szCs w:val="22"/>
        </w:rPr>
        <w:t>“</w:t>
      </w:r>
      <w:r w:rsidRPr="00162780">
        <w:rPr>
          <w:szCs w:val="22"/>
        </w:rPr>
        <w:t>medical practitioner</w:t>
      </w:r>
      <w:r w:rsidR="00783F4F">
        <w:rPr>
          <w:szCs w:val="22"/>
        </w:rPr>
        <w:t>”</w:t>
      </w:r>
      <w:r w:rsidRPr="00162780">
        <w:rPr>
          <w:szCs w:val="22"/>
        </w:rPr>
        <w:t xml:space="preserve"> means a health practitioner who is, or is deemed to be, registered with the Medical Council of New Zealand continued by section 114(1)(a) of the Health Practitioners Competence Assurance Act 2003 as a practitioner of the profession of medicine.</w:t>
      </w:r>
    </w:p>
    <w:p w:rsidR="00E64777" w:rsidRPr="00162780" w:rsidRDefault="00E64777" w:rsidP="00E64777">
      <w:pPr>
        <w:spacing w:before="240"/>
        <w:rPr>
          <w:szCs w:val="22"/>
        </w:rPr>
      </w:pPr>
      <w:r w:rsidRPr="00162780">
        <w:rPr>
          <w:b/>
          <w:szCs w:val="22"/>
        </w:rPr>
        <w:t>7.</w:t>
      </w:r>
      <w:r w:rsidRPr="00162780">
        <w:rPr>
          <w:b/>
          <w:szCs w:val="22"/>
        </w:rPr>
        <w:tab/>
        <w:t>Protection against actions</w:t>
      </w:r>
    </w:p>
    <w:p w:rsidR="00E64777" w:rsidRPr="00162780" w:rsidRDefault="00E64777" w:rsidP="00E64777">
      <w:pPr>
        <w:spacing w:before="120"/>
        <w:ind w:left="1134" w:hanging="567"/>
        <w:rPr>
          <w:szCs w:val="22"/>
        </w:rPr>
      </w:pPr>
      <w:r w:rsidRPr="00162780">
        <w:rPr>
          <w:szCs w:val="22"/>
        </w:rPr>
        <w:t>(1)</w:t>
      </w:r>
      <w:r w:rsidRPr="00162780">
        <w:rPr>
          <w:szCs w:val="22"/>
        </w:rPr>
        <w:tab/>
        <w:t>No proceedings, civil or criminal, shall lie against any person by reason of that person having made available any information for the purposes of complying with the requirements of section 5 or section 6(2) of this Act.</w:t>
      </w:r>
    </w:p>
    <w:p w:rsidR="00E64777" w:rsidRPr="00162780" w:rsidRDefault="00E64777" w:rsidP="00E64777">
      <w:pPr>
        <w:spacing w:before="120"/>
        <w:ind w:left="1134" w:hanging="567"/>
        <w:rPr>
          <w:szCs w:val="22"/>
        </w:rPr>
      </w:pPr>
      <w:r w:rsidRPr="00162780">
        <w:rPr>
          <w:szCs w:val="22"/>
        </w:rPr>
        <w:t>(2)</w:t>
      </w:r>
      <w:r w:rsidRPr="00162780">
        <w:rPr>
          <w:szCs w:val="22"/>
        </w:rPr>
        <w:tab/>
        <w:t>Nothing in subsection (1) of this section applies in respect of proceedings for an offence against section 8 of this Act.</w:t>
      </w:r>
    </w:p>
    <w:p w:rsidR="00E64777" w:rsidRPr="00162780" w:rsidRDefault="00E64777" w:rsidP="00E64777">
      <w:pPr>
        <w:spacing w:before="240"/>
        <w:ind w:left="567" w:hanging="567"/>
        <w:rPr>
          <w:szCs w:val="22"/>
        </w:rPr>
      </w:pPr>
      <w:r w:rsidRPr="00162780">
        <w:rPr>
          <w:b/>
          <w:szCs w:val="22"/>
        </w:rPr>
        <w:t>8.</w:t>
      </w:r>
      <w:r w:rsidRPr="00162780">
        <w:rPr>
          <w:b/>
          <w:szCs w:val="22"/>
        </w:rPr>
        <w:tab/>
        <w:t>Offences</w:t>
      </w:r>
      <w:r w:rsidRPr="00162780">
        <w:rPr>
          <w:szCs w:val="22"/>
        </w:rPr>
        <w:t xml:space="preserve"> – Every person commits an offence and is liable on summary conviction to a fine not exceeding $500 who:</w:t>
      </w:r>
    </w:p>
    <w:p w:rsidR="00E64777" w:rsidRPr="00162780" w:rsidRDefault="00E64777" w:rsidP="00E64777">
      <w:pPr>
        <w:spacing w:before="120"/>
        <w:ind w:left="1134" w:hanging="567"/>
        <w:rPr>
          <w:szCs w:val="22"/>
        </w:rPr>
      </w:pPr>
      <w:r w:rsidRPr="00162780">
        <w:rPr>
          <w:szCs w:val="22"/>
        </w:rPr>
        <w:t>(a)</w:t>
      </w:r>
      <w:r w:rsidRPr="00162780">
        <w:rPr>
          <w:szCs w:val="22"/>
        </w:rPr>
        <w:tab/>
      </w:r>
      <w:proofErr w:type="gramStart"/>
      <w:r w:rsidRPr="00162780">
        <w:rPr>
          <w:szCs w:val="22"/>
        </w:rPr>
        <w:t>fails</w:t>
      </w:r>
      <w:proofErr w:type="gramEnd"/>
      <w:r w:rsidRPr="00162780">
        <w:rPr>
          <w:szCs w:val="22"/>
        </w:rPr>
        <w:t>, without reasonable excuse, to comply with the requirements of section 5 or section 6(2) of this Act; or</w:t>
      </w:r>
    </w:p>
    <w:p w:rsidR="00E64777" w:rsidRPr="00162780" w:rsidRDefault="00E64777" w:rsidP="00E64777">
      <w:pPr>
        <w:spacing w:before="120"/>
        <w:ind w:left="1134" w:hanging="567"/>
        <w:rPr>
          <w:szCs w:val="22"/>
        </w:rPr>
      </w:pPr>
      <w:r w:rsidRPr="00162780">
        <w:rPr>
          <w:szCs w:val="22"/>
        </w:rPr>
        <w:t>(b)</w:t>
      </w:r>
      <w:r w:rsidRPr="00162780">
        <w:rPr>
          <w:szCs w:val="22"/>
        </w:rPr>
        <w:tab/>
      </w:r>
      <w:proofErr w:type="gramStart"/>
      <w:r w:rsidRPr="00162780">
        <w:rPr>
          <w:szCs w:val="22"/>
        </w:rPr>
        <w:t>knowingly</w:t>
      </w:r>
      <w:proofErr w:type="gramEnd"/>
      <w:r w:rsidRPr="00162780">
        <w:rPr>
          <w:szCs w:val="22"/>
        </w:rPr>
        <w:t xml:space="preserve"> supplies information that is false or misleading in purported compliance with section 5 or section 6(2) of this Act.</w:t>
      </w:r>
    </w:p>
    <w:p w:rsidR="00E64777" w:rsidRPr="00162780" w:rsidRDefault="00E64777" w:rsidP="00E64777">
      <w:pPr>
        <w:spacing w:before="240"/>
        <w:ind w:left="567" w:hanging="567"/>
        <w:rPr>
          <w:szCs w:val="22"/>
        </w:rPr>
      </w:pPr>
      <w:r w:rsidRPr="00162780">
        <w:rPr>
          <w:b/>
          <w:szCs w:val="22"/>
        </w:rPr>
        <w:t>9.</w:t>
      </w:r>
      <w:r w:rsidRPr="00162780">
        <w:rPr>
          <w:b/>
          <w:szCs w:val="22"/>
        </w:rPr>
        <w:tab/>
        <w:t>Regulations</w:t>
      </w:r>
      <w:r w:rsidRPr="00162780">
        <w:rPr>
          <w:szCs w:val="22"/>
        </w:rPr>
        <w:t xml:space="preserve"> – The Governor-General may from time to time, by Order in Council, make regulations for all or any of the following purposes:</w:t>
      </w:r>
    </w:p>
    <w:p w:rsidR="00E64777" w:rsidRPr="00162780" w:rsidRDefault="00E64777" w:rsidP="00E64777">
      <w:pPr>
        <w:spacing w:before="120"/>
        <w:ind w:left="1134" w:hanging="567"/>
        <w:rPr>
          <w:szCs w:val="22"/>
        </w:rPr>
      </w:pPr>
      <w:r w:rsidRPr="00162780">
        <w:rPr>
          <w:szCs w:val="22"/>
        </w:rPr>
        <w:t>(a)</w:t>
      </w:r>
      <w:r w:rsidRPr="00162780">
        <w:rPr>
          <w:szCs w:val="22"/>
        </w:rPr>
        <w:tab/>
      </w:r>
      <w:proofErr w:type="gramStart"/>
      <w:r w:rsidRPr="00162780">
        <w:rPr>
          <w:szCs w:val="22"/>
        </w:rPr>
        <w:t>prescribing</w:t>
      </w:r>
      <w:proofErr w:type="gramEnd"/>
      <w:r w:rsidRPr="00162780">
        <w:rPr>
          <w:szCs w:val="22"/>
        </w:rPr>
        <w:t xml:space="preserve"> the form and manner in which reports are to be made to the Director-General under section 5 of this Act:</w:t>
      </w:r>
    </w:p>
    <w:p w:rsidR="00E64777" w:rsidRPr="00162780" w:rsidRDefault="00E64777" w:rsidP="00E64777">
      <w:pPr>
        <w:spacing w:before="120"/>
        <w:ind w:left="1134" w:hanging="567"/>
        <w:rPr>
          <w:szCs w:val="22"/>
        </w:rPr>
      </w:pPr>
      <w:r w:rsidRPr="00162780">
        <w:rPr>
          <w:szCs w:val="22"/>
        </w:rPr>
        <w:t>(b)</w:t>
      </w:r>
      <w:r w:rsidRPr="00162780">
        <w:rPr>
          <w:szCs w:val="22"/>
        </w:rPr>
        <w:tab/>
      </w:r>
      <w:proofErr w:type="gramStart"/>
      <w:r w:rsidRPr="00162780">
        <w:rPr>
          <w:szCs w:val="22"/>
        </w:rPr>
        <w:t>prescribing</w:t>
      </w:r>
      <w:proofErr w:type="gramEnd"/>
      <w:r w:rsidRPr="00162780">
        <w:rPr>
          <w:szCs w:val="22"/>
        </w:rPr>
        <w:t xml:space="preserve"> the time within which reports are to be made to the Director-General under section 5 of this Act:</w:t>
      </w:r>
    </w:p>
    <w:p w:rsidR="00E64777" w:rsidRPr="00162780" w:rsidRDefault="00E64777" w:rsidP="00E64777">
      <w:pPr>
        <w:spacing w:before="120"/>
        <w:ind w:left="1134" w:hanging="567"/>
        <w:rPr>
          <w:szCs w:val="22"/>
        </w:rPr>
      </w:pPr>
      <w:r w:rsidRPr="00162780">
        <w:rPr>
          <w:szCs w:val="22"/>
        </w:rPr>
        <w:t>(c)</w:t>
      </w:r>
      <w:r w:rsidRPr="00162780">
        <w:rPr>
          <w:szCs w:val="22"/>
        </w:rPr>
        <w:tab/>
      </w:r>
      <w:proofErr w:type="gramStart"/>
      <w:r w:rsidRPr="00162780">
        <w:rPr>
          <w:szCs w:val="22"/>
        </w:rPr>
        <w:t>declaring</w:t>
      </w:r>
      <w:proofErr w:type="gramEnd"/>
      <w:r w:rsidRPr="00162780">
        <w:rPr>
          <w:szCs w:val="22"/>
        </w:rPr>
        <w:t xml:space="preserve"> any type of cancer to be a cancer to which this Act does not apply:</w:t>
      </w:r>
    </w:p>
    <w:p w:rsidR="00E64777" w:rsidRPr="00162780" w:rsidRDefault="00E64777" w:rsidP="00E64777">
      <w:pPr>
        <w:spacing w:before="120"/>
        <w:ind w:left="1134" w:hanging="567"/>
        <w:rPr>
          <w:szCs w:val="22"/>
        </w:rPr>
      </w:pPr>
      <w:r w:rsidRPr="00162780">
        <w:rPr>
          <w:szCs w:val="22"/>
        </w:rPr>
        <w:t>(d)</w:t>
      </w:r>
      <w:r w:rsidRPr="00162780">
        <w:rPr>
          <w:szCs w:val="22"/>
        </w:rPr>
        <w:tab/>
      </w:r>
      <w:proofErr w:type="gramStart"/>
      <w:r w:rsidRPr="00162780">
        <w:rPr>
          <w:szCs w:val="22"/>
        </w:rPr>
        <w:t>providing</w:t>
      </w:r>
      <w:proofErr w:type="gramEnd"/>
      <w:r w:rsidRPr="00162780">
        <w:rPr>
          <w:szCs w:val="22"/>
        </w:rPr>
        <w:t xml:space="preserve"> for such other matters as are contemplated by or necessary for giving full effect to this Act and for its due administration.</w:t>
      </w:r>
    </w:p>
    <w:p w:rsidR="00E64777" w:rsidRPr="00162780" w:rsidRDefault="00E64777" w:rsidP="00E64777">
      <w:pPr>
        <w:rPr>
          <w:szCs w:val="22"/>
        </w:rPr>
      </w:pPr>
    </w:p>
    <w:p w:rsidR="00E64777" w:rsidRPr="00162780" w:rsidRDefault="00E64777" w:rsidP="00E64777">
      <w:pPr>
        <w:rPr>
          <w:szCs w:val="22"/>
        </w:rPr>
      </w:pPr>
      <w:r w:rsidRPr="00162780">
        <w:rPr>
          <w:szCs w:val="22"/>
        </w:rPr>
        <w:t>This Act is administered by the Ministry of Health.</w:t>
      </w:r>
    </w:p>
    <w:p w:rsidR="00E64777" w:rsidRPr="00162780" w:rsidRDefault="00E64777" w:rsidP="00E64777">
      <w:pPr>
        <w:rPr>
          <w:szCs w:val="22"/>
        </w:rPr>
      </w:pPr>
    </w:p>
    <w:p w:rsidR="00E64777" w:rsidRPr="00162780" w:rsidRDefault="00E64777" w:rsidP="00E64777">
      <w:pPr>
        <w:pStyle w:val="Heading1"/>
      </w:pPr>
      <w:bookmarkStart w:id="311" w:name="_Toc198946902"/>
      <w:bookmarkStart w:id="312" w:name="_Ref198948405"/>
      <w:bookmarkStart w:id="313" w:name="_Toc253739626"/>
      <w:r w:rsidRPr="00162780">
        <w:rPr>
          <w:color w:val="FF0000"/>
        </w:rPr>
        <w:br w:type="page"/>
      </w:r>
      <w:bookmarkStart w:id="314" w:name="_Toc263069203"/>
      <w:bookmarkStart w:id="315" w:name="_Toc289600966"/>
      <w:bookmarkStart w:id="316" w:name="_Toc324843452"/>
      <w:bookmarkStart w:id="317" w:name="_Toc355878732"/>
      <w:bookmarkStart w:id="318" w:name="_Toc393787046"/>
      <w:bookmarkStart w:id="319" w:name="_Toc427068524"/>
      <w:bookmarkStart w:id="320" w:name="_Toc427140757"/>
      <w:r>
        <w:lastRenderedPageBreak/>
        <w:t>Appendix D</w:t>
      </w:r>
      <w:r w:rsidRPr="00162780">
        <w:t>: Full text of the Cancer Registry Regulations 1994</w:t>
      </w:r>
      <w:bookmarkEnd w:id="311"/>
      <w:bookmarkEnd w:id="312"/>
      <w:bookmarkEnd w:id="313"/>
      <w:bookmarkEnd w:id="314"/>
      <w:bookmarkEnd w:id="315"/>
      <w:bookmarkEnd w:id="316"/>
      <w:bookmarkEnd w:id="317"/>
      <w:bookmarkEnd w:id="318"/>
      <w:bookmarkEnd w:id="319"/>
      <w:bookmarkEnd w:id="320"/>
    </w:p>
    <w:p w:rsidR="00E64777" w:rsidRPr="00162780" w:rsidRDefault="00E64777" w:rsidP="00E64777">
      <w:pPr>
        <w:jc w:val="right"/>
        <w:rPr>
          <w:szCs w:val="22"/>
        </w:rPr>
      </w:pPr>
      <w:r w:rsidRPr="00162780">
        <w:rPr>
          <w:szCs w:val="22"/>
        </w:rPr>
        <w:t>1994/89</w:t>
      </w:r>
    </w:p>
    <w:p w:rsidR="00E64777" w:rsidRPr="00162780" w:rsidRDefault="00E64777" w:rsidP="00E64777">
      <w:pPr>
        <w:jc w:val="center"/>
        <w:rPr>
          <w:szCs w:val="22"/>
        </w:rPr>
      </w:pPr>
      <w:r w:rsidRPr="00162780">
        <w:rPr>
          <w:noProof/>
          <w:szCs w:val="22"/>
          <w:lang w:eastAsia="en-NZ"/>
        </w:rPr>
        <w:drawing>
          <wp:inline distT="0" distB="0" distL="0" distR="0" wp14:anchorId="7587F0B8" wp14:editId="7B2AC2D1">
            <wp:extent cx="946150" cy="871855"/>
            <wp:effectExtent l="0" t="0" r="6350" b="4445"/>
            <wp:docPr id="114" name="Picture 114" descr="NZ Gov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Z Govt logo.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46150" cy="871855"/>
                    </a:xfrm>
                    <a:prstGeom prst="rect">
                      <a:avLst/>
                    </a:prstGeom>
                    <a:noFill/>
                    <a:ln>
                      <a:noFill/>
                    </a:ln>
                  </pic:spPr>
                </pic:pic>
              </a:graphicData>
            </a:graphic>
          </wp:inline>
        </w:drawing>
      </w:r>
    </w:p>
    <w:p w:rsidR="00E64777" w:rsidRPr="00162780" w:rsidRDefault="00E64777" w:rsidP="00E64777">
      <w:pPr>
        <w:jc w:val="center"/>
        <w:rPr>
          <w:szCs w:val="22"/>
        </w:rPr>
      </w:pPr>
      <w:r w:rsidRPr="00162780">
        <w:rPr>
          <w:szCs w:val="22"/>
        </w:rPr>
        <w:t>THE CANCER REGISTRY REGULATIONS 1994</w:t>
      </w:r>
    </w:p>
    <w:p w:rsidR="00E64777" w:rsidRPr="00162780" w:rsidRDefault="00E64777" w:rsidP="00E64777">
      <w:pPr>
        <w:spacing w:before="240"/>
        <w:jc w:val="center"/>
        <w:rPr>
          <w:szCs w:val="22"/>
        </w:rPr>
      </w:pPr>
      <w:r w:rsidRPr="00162780">
        <w:rPr>
          <w:szCs w:val="22"/>
        </w:rPr>
        <w:t>CATHERINE A TIZARD, Governor-General</w:t>
      </w:r>
    </w:p>
    <w:p w:rsidR="00E64777" w:rsidRPr="00162780" w:rsidRDefault="00E64777" w:rsidP="00E64777">
      <w:pPr>
        <w:jc w:val="center"/>
        <w:rPr>
          <w:szCs w:val="22"/>
        </w:rPr>
      </w:pPr>
      <w:r w:rsidRPr="00162780">
        <w:rPr>
          <w:szCs w:val="22"/>
        </w:rPr>
        <w:t>ORDER IN COUNCIL</w:t>
      </w:r>
    </w:p>
    <w:p w:rsidR="00E64777" w:rsidRPr="00162780" w:rsidRDefault="00E64777" w:rsidP="00E64777">
      <w:pPr>
        <w:jc w:val="center"/>
        <w:rPr>
          <w:szCs w:val="22"/>
        </w:rPr>
      </w:pPr>
      <w:r w:rsidRPr="00162780">
        <w:rPr>
          <w:szCs w:val="22"/>
        </w:rPr>
        <w:t>At Wellington this 30th day of May 1994</w:t>
      </w:r>
    </w:p>
    <w:p w:rsidR="00E64777" w:rsidRPr="00162780" w:rsidRDefault="00E64777" w:rsidP="00E64777">
      <w:pPr>
        <w:jc w:val="center"/>
        <w:rPr>
          <w:szCs w:val="22"/>
        </w:rPr>
      </w:pPr>
      <w:r w:rsidRPr="00162780">
        <w:rPr>
          <w:szCs w:val="22"/>
        </w:rPr>
        <w:t>Present:</w:t>
      </w:r>
    </w:p>
    <w:p w:rsidR="00E64777" w:rsidRPr="00162780" w:rsidRDefault="00E64777" w:rsidP="00E64777">
      <w:pPr>
        <w:jc w:val="center"/>
        <w:rPr>
          <w:szCs w:val="22"/>
        </w:rPr>
      </w:pPr>
      <w:r w:rsidRPr="00162780">
        <w:rPr>
          <w:szCs w:val="22"/>
        </w:rPr>
        <w:t>Her Excellency the Governor-General in Council</w:t>
      </w:r>
    </w:p>
    <w:p w:rsidR="00E64777" w:rsidRPr="00162780" w:rsidRDefault="00E64777" w:rsidP="00E64777">
      <w:pPr>
        <w:rPr>
          <w:szCs w:val="22"/>
        </w:rPr>
      </w:pPr>
    </w:p>
    <w:p w:rsidR="00E64777" w:rsidRPr="00162780" w:rsidRDefault="00E64777" w:rsidP="00E64777">
      <w:pPr>
        <w:rPr>
          <w:szCs w:val="22"/>
        </w:rPr>
      </w:pPr>
      <w:r w:rsidRPr="00162780">
        <w:rPr>
          <w:szCs w:val="22"/>
        </w:rPr>
        <w:t>Pursuant to section 9 of the Cancer Registry Act 1993, Her Excellency the Governor-General, acting by and with the advice and consent of the Executive Council, hereby makes the following regulations.</w:t>
      </w:r>
    </w:p>
    <w:p w:rsidR="00E64777" w:rsidRPr="00162780" w:rsidRDefault="00E64777" w:rsidP="00E64777">
      <w:pPr>
        <w:rPr>
          <w:szCs w:val="22"/>
        </w:rPr>
      </w:pPr>
    </w:p>
    <w:p w:rsidR="00E64777" w:rsidRPr="00162780" w:rsidRDefault="00E64777" w:rsidP="00E64777">
      <w:pPr>
        <w:rPr>
          <w:szCs w:val="22"/>
        </w:rPr>
      </w:pPr>
      <w:r w:rsidRPr="00162780">
        <w:rPr>
          <w:szCs w:val="22"/>
        </w:rPr>
        <w:t>REGULATIONS</w:t>
      </w:r>
    </w:p>
    <w:p w:rsidR="00E64777" w:rsidRPr="00162780" w:rsidRDefault="00E64777" w:rsidP="00E64777">
      <w:pPr>
        <w:spacing w:before="240"/>
        <w:ind w:left="567" w:hanging="567"/>
        <w:rPr>
          <w:szCs w:val="22"/>
        </w:rPr>
      </w:pPr>
      <w:r w:rsidRPr="00162780">
        <w:rPr>
          <w:b/>
          <w:szCs w:val="22"/>
        </w:rPr>
        <w:t>1.</w:t>
      </w:r>
      <w:r w:rsidRPr="00162780">
        <w:rPr>
          <w:b/>
          <w:szCs w:val="22"/>
        </w:rPr>
        <w:tab/>
        <w:t>Title and commencement</w:t>
      </w:r>
    </w:p>
    <w:p w:rsidR="00E64777" w:rsidRPr="00162780" w:rsidRDefault="00E64777" w:rsidP="00E64777">
      <w:pPr>
        <w:spacing w:before="120"/>
        <w:ind w:left="1134" w:hanging="567"/>
        <w:rPr>
          <w:szCs w:val="22"/>
        </w:rPr>
      </w:pPr>
      <w:r w:rsidRPr="00162780">
        <w:rPr>
          <w:szCs w:val="22"/>
        </w:rPr>
        <w:t>(1)</w:t>
      </w:r>
      <w:r w:rsidRPr="00162780">
        <w:rPr>
          <w:szCs w:val="22"/>
        </w:rPr>
        <w:tab/>
        <w:t>These regulations may be cited as the Cancer Registry Regulations 1994.</w:t>
      </w:r>
    </w:p>
    <w:p w:rsidR="00E64777" w:rsidRPr="00162780" w:rsidRDefault="00E64777" w:rsidP="00E64777">
      <w:pPr>
        <w:spacing w:before="120"/>
        <w:ind w:left="567"/>
        <w:rPr>
          <w:szCs w:val="22"/>
        </w:rPr>
      </w:pPr>
      <w:r w:rsidRPr="00162780">
        <w:rPr>
          <w:szCs w:val="22"/>
        </w:rPr>
        <w:t>(2)</w:t>
      </w:r>
      <w:r w:rsidRPr="00162780">
        <w:rPr>
          <w:szCs w:val="22"/>
        </w:rPr>
        <w:tab/>
        <w:t>These regulations shall come into force on the 1st day of July 1994.</w:t>
      </w:r>
    </w:p>
    <w:p w:rsidR="00E64777" w:rsidRPr="00162780" w:rsidRDefault="00E64777" w:rsidP="00E64777">
      <w:pPr>
        <w:spacing w:before="240"/>
        <w:ind w:left="567" w:hanging="567"/>
        <w:rPr>
          <w:szCs w:val="22"/>
        </w:rPr>
      </w:pPr>
      <w:r w:rsidRPr="00162780">
        <w:rPr>
          <w:b/>
          <w:szCs w:val="22"/>
        </w:rPr>
        <w:t>2.</w:t>
      </w:r>
      <w:r w:rsidRPr="00162780">
        <w:rPr>
          <w:b/>
          <w:szCs w:val="22"/>
        </w:rPr>
        <w:tab/>
        <w:t>Interpretation</w:t>
      </w:r>
    </w:p>
    <w:p w:rsidR="00E64777" w:rsidRPr="00162780" w:rsidRDefault="00E64777" w:rsidP="00E64777">
      <w:pPr>
        <w:spacing w:before="120"/>
        <w:ind w:left="1134" w:hanging="567"/>
        <w:rPr>
          <w:szCs w:val="22"/>
        </w:rPr>
      </w:pPr>
      <w:r w:rsidRPr="00162780">
        <w:rPr>
          <w:szCs w:val="22"/>
        </w:rPr>
        <w:t>(1)</w:t>
      </w:r>
      <w:r w:rsidRPr="00162780">
        <w:rPr>
          <w:szCs w:val="22"/>
        </w:rPr>
        <w:tab/>
        <w:t>In these regulations, unless the context otherwise requires:</w:t>
      </w:r>
    </w:p>
    <w:p w:rsidR="00E64777" w:rsidRPr="00162780" w:rsidRDefault="00783F4F" w:rsidP="00E64777">
      <w:pPr>
        <w:spacing w:before="60"/>
        <w:ind w:left="1134"/>
        <w:rPr>
          <w:szCs w:val="22"/>
        </w:rPr>
      </w:pPr>
      <w:r>
        <w:rPr>
          <w:szCs w:val="22"/>
        </w:rPr>
        <w:t>“</w:t>
      </w:r>
      <w:proofErr w:type="gramStart"/>
      <w:r w:rsidR="00E64777" w:rsidRPr="00162780">
        <w:rPr>
          <w:szCs w:val="22"/>
        </w:rPr>
        <w:t>the</w:t>
      </w:r>
      <w:proofErr w:type="gramEnd"/>
      <w:r w:rsidR="00E64777" w:rsidRPr="00162780">
        <w:rPr>
          <w:szCs w:val="22"/>
        </w:rPr>
        <w:t xml:space="preserve"> Act</w:t>
      </w:r>
      <w:r>
        <w:rPr>
          <w:szCs w:val="22"/>
        </w:rPr>
        <w:t>”</w:t>
      </w:r>
      <w:r w:rsidR="00E64777" w:rsidRPr="00162780">
        <w:rPr>
          <w:szCs w:val="22"/>
        </w:rPr>
        <w:t xml:space="preserve"> means the Cancer Registry Act 1993;</w:t>
      </w:r>
    </w:p>
    <w:p w:rsidR="00E64777" w:rsidRPr="00162780" w:rsidRDefault="00783F4F" w:rsidP="00E64777">
      <w:pPr>
        <w:spacing w:before="60"/>
        <w:ind w:left="1134"/>
        <w:rPr>
          <w:szCs w:val="22"/>
        </w:rPr>
      </w:pPr>
      <w:r>
        <w:rPr>
          <w:szCs w:val="22"/>
        </w:rPr>
        <w:t>“</w:t>
      </w:r>
      <w:r w:rsidR="00E64777" w:rsidRPr="00162780">
        <w:rPr>
          <w:szCs w:val="22"/>
        </w:rPr>
        <w:t>Report</w:t>
      </w:r>
      <w:r>
        <w:rPr>
          <w:szCs w:val="22"/>
        </w:rPr>
        <w:t>”</w:t>
      </w:r>
      <w:r w:rsidR="00E64777" w:rsidRPr="00162780">
        <w:rPr>
          <w:szCs w:val="22"/>
        </w:rPr>
        <w:t xml:space="preserve"> means a report to the Director-General under section 5 of the Act.</w:t>
      </w:r>
    </w:p>
    <w:p w:rsidR="00E64777" w:rsidRPr="00162780" w:rsidRDefault="00E64777" w:rsidP="00E64777">
      <w:pPr>
        <w:spacing w:before="120"/>
        <w:ind w:left="1134" w:hanging="567"/>
        <w:rPr>
          <w:szCs w:val="22"/>
        </w:rPr>
      </w:pPr>
      <w:r w:rsidRPr="00162780">
        <w:rPr>
          <w:szCs w:val="22"/>
        </w:rPr>
        <w:t>(2)</w:t>
      </w:r>
      <w:r w:rsidRPr="00162780">
        <w:rPr>
          <w:szCs w:val="22"/>
        </w:rPr>
        <w:tab/>
        <w:t>Where any expression used in these regulations is not defined in these regulations but is defined in the Act, that expression shall, unless the context otherwise requires, have, in these regulations, the meaning given to it by the Act.</w:t>
      </w:r>
    </w:p>
    <w:p w:rsidR="00E64777" w:rsidRPr="00162780" w:rsidRDefault="00E64777" w:rsidP="00E64777">
      <w:pPr>
        <w:spacing w:before="240"/>
        <w:ind w:left="567" w:hanging="567"/>
        <w:rPr>
          <w:szCs w:val="22"/>
        </w:rPr>
      </w:pPr>
      <w:r w:rsidRPr="00162780">
        <w:rPr>
          <w:b/>
          <w:szCs w:val="22"/>
        </w:rPr>
        <w:t>3.</w:t>
      </w:r>
      <w:r w:rsidRPr="00162780">
        <w:rPr>
          <w:b/>
          <w:szCs w:val="22"/>
        </w:rPr>
        <w:tab/>
        <w:t>Time within which reports to be made</w:t>
      </w:r>
      <w:r w:rsidRPr="00162780">
        <w:rPr>
          <w:szCs w:val="22"/>
        </w:rPr>
        <w:t xml:space="preserve"> – Every report shall be made no later than 21 days after the end of the calendar month in which the cancer test to which the report relates was carried out.</w:t>
      </w:r>
    </w:p>
    <w:p w:rsidR="00E64777" w:rsidRPr="00162780" w:rsidRDefault="00E64777" w:rsidP="00E64777">
      <w:pPr>
        <w:keepNext/>
        <w:spacing w:before="240"/>
        <w:ind w:left="567" w:hanging="567"/>
        <w:rPr>
          <w:szCs w:val="22"/>
        </w:rPr>
      </w:pPr>
      <w:r w:rsidRPr="00162780">
        <w:rPr>
          <w:b/>
          <w:szCs w:val="22"/>
        </w:rPr>
        <w:lastRenderedPageBreak/>
        <w:t>4.</w:t>
      </w:r>
      <w:r w:rsidRPr="00162780">
        <w:rPr>
          <w:b/>
          <w:szCs w:val="22"/>
        </w:rPr>
        <w:tab/>
        <w:t>Form of reports</w:t>
      </w:r>
    </w:p>
    <w:p w:rsidR="00E64777" w:rsidRPr="00162780" w:rsidRDefault="00E64777" w:rsidP="00E64777">
      <w:pPr>
        <w:keepNext/>
        <w:spacing w:before="120"/>
        <w:ind w:left="1134" w:hanging="567"/>
        <w:rPr>
          <w:szCs w:val="22"/>
        </w:rPr>
      </w:pPr>
      <w:r w:rsidRPr="00162780">
        <w:rPr>
          <w:szCs w:val="22"/>
        </w:rPr>
        <w:t>(1)</w:t>
      </w:r>
      <w:r w:rsidRPr="00162780">
        <w:rPr>
          <w:szCs w:val="22"/>
        </w:rPr>
        <w:tab/>
        <w:t>Every report shall contain the following information:</w:t>
      </w:r>
    </w:p>
    <w:p w:rsidR="00E64777" w:rsidRPr="00162780" w:rsidRDefault="00E64777" w:rsidP="00E64777">
      <w:pPr>
        <w:keepNext/>
        <w:spacing w:before="120"/>
        <w:ind w:left="1701" w:hanging="567"/>
        <w:rPr>
          <w:szCs w:val="22"/>
        </w:rPr>
      </w:pPr>
      <w:r w:rsidRPr="00162780">
        <w:rPr>
          <w:szCs w:val="22"/>
        </w:rPr>
        <w:t>(a)</w:t>
      </w:r>
      <w:r w:rsidRPr="00162780">
        <w:rPr>
          <w:szCs w:val="22"/>
        </w:rPr>
        <w:tab/>
        <w:t>The full name of the person who carried out the cancer test to which the report relates.</w:t>
      </w:r>
    </w:p>
    <w:p w:rsidR="00E64777" w:rsidRPr="00162780" w:rsidRDefault="00E64777" w:rsidP="00E64777">
      <w:pPr>
        <w:spacing w:before="120"/>
        <w:ind w:left="1701" w:hanging="567"/>
        <w:rPr>
          <w:szCs w:val="22"/>
        </w:rPr>
      </w:pPr>
      <w:r w:rsidRPr="00162780">
        <w:rPr>
          <w:szCs w:val="22"/>
        </w:rPr>
        <w:t>(b)</w:t>
      </w:r>
      <w:r w:rsidRPr="00162780">
        <w:rPr>
          <w:szCs w:val="22"/>
        </w:rPr>
        <w:tab/>
        <w:t>In relation to the person who requested the carrying out of the cancer test to which the report relates:</w:t>
      </w:r>
    </w:p>
    <w:p w:rsidR="00E64777" w:rsidRPr="00162780" w:rsidRDefault="00E64777" w:rsidP="00E64777">
      <w:pPr>
        <w:spacing w:before="60"/>
        <w:ind w:left="2268" w:hanging="567"/>
        <w:rPr>
          <w:szCs w:val="22"/>
        </w:rPr>
      </w:pPr>
      <w:r w:rsidRPr="00162780">
        <w:rPr>
          <w:szCs w:val="22"/>
        </w:rPr>
        <w:t>(</w:t>
      </w:r>
      <w:proofErr w:type="spellStart"/>
      <w:r w:rsidRPr="00162780">
        <w:rPr>
          <w:szCs w:val="22"/>
        </w:rPr>
        <w:t>i</w:t>
      </w:r>
      <w:proofErr w:type="spellEnd"/>
      <w:r w:rsidRPr="00162780">
        <w:rPr>
          <w:szCs w:val="22"/>
        </w:rPr>
        <w:t>)</w:t>
      </w:r>
      <w:r w:rsidRPr="00162780">
        <w:rPr>
          <w:szCs w:val="22"/>
        </w:rPr>
        <w:tab/>
      </w:r>
      <w:proofErr w:type="gramStart"/>
      <w:r w:rsidRPr="00162780">
        <w:rPr>
          <w:szCs w:val="22"/>
        </w:rPr>
        <w:t>the</w:t>
      </w:r>
      <w:proofErr w:type="gramEnd"/>
      <w:r w:rsidRPr="00162780">
        <w:rPr>
          <w:szCs w:val="22"/>
        </w:rPr>
        <w:t xml:space="preserve"> full name of that person; and</w:t>
      </w:r>
    </w:p>
    <w:p w:rsidR="00E64777" w:rsidRPr="00162780" w:rsidRDefault="00E64777" w:rsidP="00E64777">
      <w:pPr>
        <w:spacing w:before="60"/>
        <w:ind w:left="2268" w:hanging="567"/>
        <w:rPr>
          <w:szCs w:val="22"/>
        </w:rPr>
      </w:pPr>
      <w:r w:rsidRPr="00162780">
        <w:rPr>
          <w:szCs w:val="22"/>
        </w:rPr>
        <w:t>(ii)</w:t>
      </w:r>
      <w:r w:rsidRPr="00162780">
        <w:rPr>
          <w:szCs w:val="22"/>
        </w:rPr>
        <w:tab/>
      </w:r>
      <w:proofErr w:type="gramStart"/>
      <w:r w:rsidRPr="00162780">
        <w:rPr>
          <w:szCs w:val="22"/>
        </w:rPr>
        <w:t>the</w:t>
      </w:r>
      <w:proofErr w:type="gramEnd"/>
      <w:r w:rsidRPr="00162780">
        <w:rPr>
          <w:szCs w:val="22"/>
        </w:rPr>
        <w:t xml:space="preserve"> name of the health-care institution by which that person is employed or engaged or in which that person otherwise works (if any).</w:t>
      </w:r>
    </w:p>
    <w:p w:rsidR="00E64777" w:rsidRPr="00162780" w:rsidRDefault="00E64777" w:rsidP="00E64777">
      <w:pPr>
        <w:spacing w:before="120"/>
        <w:ind w:left="1701" w:hanging="567"/>
        <w:rPr>
          <w:szCs w:val="22"/>
        </w:rPr>
      </w:pPr>
      <w:r w:rsidRPr="00162780">
        <w:rPr>
          <w:szCs w:val="22"/>
        </w:rPr>
        <w:t>(c)</w:t>
      </w:r>
      <w:r w:rsidRPr="00162780">
        <w:rPr>
          <w:szCs w:val="22"/>
        </w:rPr>
        <w:tab/>
        <w:t>In relation to the person in respect of whom the cancer test to which the report relates was carried out:</w:t>
      </w:r>
    </w:p>
    <w:p w:rsidR="00E64777" w:rsidRPr="00162780" w:rsidRDefault="00E64777" w:rsidP="00E64777">
      <w:pPr>
        <w:spacing w:before="60"/>
        <w:ind w:left="2268" w:hanging="567"/>
        <w:rPr>
          <w:szCs w:val="22"/>
        </w:rPr>
      </w:pPr>
      <w:r w:rsidRPr="00162780">
        <w:rPr>
          <w:szCs w:val="22"/>
        </w:rPr>
        <w:t>(</w:t>
      </w:r>
      <w:proofErr w:type="spellStart"/>
      <w:r w:rsidRPr="00162780">
        <w:rPr>
          <w:szCs w:val="22"/>
        </w:rPr>
        <w:t>i</w:t>
      </w:r>
      <w:proofErr w:type="spellEnd"/>
      <w:r w:rsidRPr="00162780">
        <w:rPr>
          <w:szCs w:val="22"/>
        </w:rPr>
        <w:t>)</w:t>
      </w:r>
      <w:r w:rsidRPr="00162780">
        <w:rPr>
          <w:szCs w:val="22"/>
        </w:rPr>
        <w:tab/>
      </w:r>
      <w:proofErr w:type="gramStart"/>
      <w:r w:rsidRPr="00162780">
        <w:rPr>
          <w:szCs w:val="22"/>
        </w:rPr>
        <w:t>either</w:t>
      </w:r>
      <w:proofErr w:type="gramEnd"/>
      <w:r w:rsidRPr="00162780">
        <w:rPr>
          <w:szCs w:val="22"/>
        </w:rPr>
        <w:t xml:space="preserve"> that person</w:t>
      </w:r>
      <w:r w:rsidR="00783F4F">
        <w:rPr>
          <w:szCs w:val="22"/>
        </w:rPr>
        <w:t>’</w:t>
      </w:r>
      <w:r w:rsidRPr="00162780">
        <w:rPr>
          <w:szCs w:val="22"/>
        </w:rPr>
        <w:t>s National Health Index Identifier or that person</w:t>
      </w:r>
      <w:r w:rsidR="00783F4F">
        <w:rPr>
          <w:szCs w:val="22"/>
        </w:rPr>
        <w:t>’</w:t>
      </w:r>
      <w:r w:rsidRPr="00162780">
        <w:rPr>
          <w:szCs w:val="22"/>
        </w:rPr>
        <w:t>s full name, maiden name (if any) and any known aliases;</w:t>
      </w:r>
    </w:p>
    <w:p w:rsidR="00E64777" w:rsidRPr="00162780" w:rsidRDefault="00E64777" w:rsidP="00E64777">
      <w:pPr>
        <w:spacing w:before="60"/>
        <w:ind w:left="2268" w:hanging="567"/>
        <w:rPr>
          <w:szCs w:val="22"/>
        </w:rPr>
      </w:pPr>
      <w:r w:rsidRPr="00162780">
        <w:rPr>
          <w:szCs w:val="22"/>
        </w:rPr>
        <w:t>(ii)</w:t>
      </w:r>
      <w:r w:rsidRPr="00162780">
        <w:rPr>
          <w:szCs w:val="22"/>
        </w:rPr>
        <w:tab/>
      </w:r>
      <w:proofErr w:type="gramStart"/>
      <w:r w:rsidRPr="00162780">
        <w:rPr>
          <w:szCs w:val="22"/>
        </w:rPr>
        <w:t>that</w:t>
      </w:r>
      <w:proofErr w:type="gramEnd"/>
      <w:r w:rsidRPr="00162780">
        <w:rPr>
          <w:szCs w:val="22"/>
        </w:rPr>
        <w:t xml:space="preserve"> person</w:t>
      </w:r>
      <w:r w:rsidR="00783F4F">
        <w:rPr>
          <w:szCs w:val="22"/>
        </w:rPr>
        <w:t>’</w:t>
      </w:r>
      <w:r w:rsidRPr="00162780">
        <w:rPr>
          <w:szCs w:val="22"/>
        </w:rPr>
        <w:t>s date of birth;</w:t>
      </w:r>
    </w:p>
    <w:p w:rsidR="00E64777" w:rsidRPr="00162780" w:rsidRDefault="00E64777" w:rsidP="00E64777">
      <w:pPr>
        <w:spacing w:before="60"/>
        <w:ind w:left="2268" w:hanging="567"/>
        <w:rPr>
          <w:szCs w:val="22"/>
        </w:rPr>
      </w:pPr>
      <w:r w:rsidRPr="00162780">
        <w:rPr>
          <w:szCs w:val="22"/>
        </w:rPr>
        <w:t>(iii)</w:t>
      </w:r>
      <w:r w:rsidRPr="00162780">
        <w:rPr>
          <w:szCs w:val="22"/>
        </w:rPr>
        <w:tab/>
      </w:r>
      <w:proofErr w:type="gramStart"/>
      <w:r w:rsidRPr="00162780">
        <w:rPr>
          <w:szCs w:val="22"/>
        </w:rPr>
        <w:t>that</w:t>
      </w:r>
      <w:proofErr w:type="gramEnd"/>
      <w:r w:rsidRPr="00162780">
        <w:rPr>
          <w:szCs w:val="22"/>
        </w:rPr>
        <w:t xml:space="preserve"> person</w:t>
      </w:r>
      <w:r w:rsidR="00783F4F">
        <w:rPr>
          <w:szCs w:val="22"/>
        </w:rPr>
        <w:t>’</w:t>
      </w:r>
      <w:r w:rsidRPr="00162780">
        <w:rPr>
          <w:szCs w:val="22"/>
        </w:rPr>
        <w:t>s sex;</w:t>
      </w:r>
    </w:p>
    <w:p w:rsidR="00E64777" w:rsidRPr="00162780" w:rsidRDefault="00E64777" w:rsidP="00E64777">
      <w:pPr>
        <w:spacing w:before="60"/>
        <w:ind w:left="2268" w:hanging="567"/>
        <w:rPr>
          <w:szCs w:val="22"/>
        </w:rPr>
      </w:pPr>
      <w:r w:rsidRPr="00162780">
        <w:rPr>
          <w:szCs w:val="22"/>
        </w:rPr>
        <w:t>(iv)</w:t>
      </w:r>
      <w:r w:rsidRPr="00162780">
        <w:rPr>
          <w:szCs w:val="22"/>
        </w:rPr>
        <w:tab/>
      </w:r>
      <w:proofErr w:type="gramStart"/>
      <w:r w:rsidRPr="00162780">
        <w:rPr>
          <w:szCs w:val="22"/>
        </w:rPr>
        <w:t>where</w:t>
      </w:r>
      <w:proofErr w:type="gramEnd"/>
      <w:r w:rsidRPr="00162780">
        <w:rPr>
          <w:szCs w:val="22"/>
        </w:rPr>
        <w:t xml:space="preserve"> available, that person</w:t>
      </w:r>
      <w:r w:rsidR="00783F4F">
        <w:rPr>
          <w:szCs w:val="22"/>
        </w:rPr>
        <w:t>’</w:t>
      </w:r>
      <w:r w:rsidRPr="00162780">
        <w:rPr>
          <w:szCs w:val="22"/>
        </w:rPr>
        <w:t>s ethnic group;</w:t>
      </w:r>
    </w:p>
    <w:p w:rsidR="00E64777" w:rsidRPr="00162780" w:rsidRDefault="00E64777" w:rsidP="00E64777">
      <w:pPr>
        <w:spacing w:before="60"/>
        <w:ind w:left="2268" w:hanging="567"/>
        <w:rPr>
          <w:szCs w:val="22"/>
        </w:rPr>
      </w:pPr>
      <w:r w:rsidRPr="00162780">
        <w:rPr>
          <w:szCs w:val="22"/>
        </w:rPr>
        <w:t>(v)</w:t>
      </w:r>
      <w:r w:rsidRPr="00162780">
        <w:rPr>
          <w:szCs w:val="22"/>
        </w:rPr>
        <w:tab/>
      </w:r>
      <w:proofErr w:type="gramStart"/>
      <w:r w:rsidRPr="00162780">
        <w:rPr>
          <w:szCs w:val="22"/>
        </w:rPr>
        <w:t>where</w:t>
      </w:r>
      <w:proofErr w:type="gramEnd"/>
      <w:r w:rsidRPr="00162780">
        <w:rPr>
          <w:szCs w:val="22"/>
        </w:rPr>
        <w:t xml:space="preserve"> available, that person</w:t>
      </w:r>
      <w:r w:rsidR="00783F4F">
        <w:rPr>
          <w:szCs w:val="22"/>
        </w:rPr>
        <w:t>’</w:t>
      </w:r>
      <w:r w:rsidRPr="00162780">
        <w:rPr>
          <w:szCs w:val="22"/>
        </w:rPr>
        <w:t>s full address;</w:t>
      </w:r>
    </w:p>
    <w:p w:rsidR="00E64777" w:rsidRPr="00162780" w:rsidRDefault="00E64777" w:rsidP="00E64777">
      <w:pPr>
        <w:spacing w:before="60"/>
        <w:ind w:left="2268" w:hanging="567"/>
        <w:rPr>
          <w:szCs w:val="22"/>
        </w:rPr>
      </w:pPr>
      <w:r w:rsidRPr="00162780">
        <w:rPr>
          <w:szCs w:val="22"/>
        </w:rPr>
        <w:t>(vi)</w:t>
      </w:r>
      <w:r w:rsidRPr="00162780">
        <w:rPr>
          <w:szCs w:val="22"/>
        </w:rPr>
        <w:tab/>
      </w:r>
      <w:proofErr w:type="gramStart"/>
      <w:r w:rsidRPr="00162780">
        <w:rPr>
          <w:szCs w:val="22"/>
        </w:rPr>
        <w:t>where</w:t>
      </w:r>
      <w:proofErr w:type="gramEnd"/>
      <w:r w:rsidRPr="00162780">
        <w:rPr>
          <w:szCs w:val="22"/>
        </w:rPr>
        <w:t xml:space="preserve"> available, that person</w:t>
      </w:r>
      <w:r w:rsidR="00783F4F">
        <w:rPr>
          <w:szCs w:val="22"/>
        </w:rPr>
        <w:t>’</w:t>
      </w:r>
      <w:r w:rsidRPr="00162780">
        <w:rPr>
          <w:szCs w:val="22"/>
        </w:rPr>
        <w:t>s occupation.</w:t>
      </w:r>
    </w:p>
    <w:p w:rsidR="00E64777" w:rsidRPr="00162780" w:rsidRDefault="00E64777" w:rsidP="00E64777">
      <w:pPr>
        <w:spacing w:before="120"/>
        <w:ind w:left="1701" w:hanging="567"/>
        <w:rPr>
          <w:szCs w:val="22"/>
        </w:rPr>
      </w:pPr>
      <w:r w:rsidRPr="00162780">
        <w:rPr>
          <w:szCs w:val="22"/>
        </w:rPr>
        <w:t>(</w:t>
      </w:r>
      <w:proofErr w:type="gramStart"/>
      <w:r w:rsidRPr="00162780">
        <w:rPr>
          <w:szCs w:val="22"/>
        </w:rPr>
        <w:t>d</w:t>
      </w:r>
      <w:proofErr w:type="gramEnd"/>
      <w:r w:rsidRPr="00162780">
        <w:rPr>
          <w:szCs w:val="22"/>
        </w:rPr>
        <w:t>)</w:t>
      </w:r>
      <w:r w:rsidRPr="00162780">
        <w:rPr>
          <w:szCs w:val="22"/>
        </w:rPr>
        <w:tab/>
        <w:t>In relation to the cancer test to which the report relates:</w:t>
      </w:r>
    </w:p>
    <w:p w:rsidR="00E64777" w:rsidRPr="00162780" w:rsidRDefault="00E64777" w:rsidP="00E64777">
      <w:pPr>
        <w:spacing w:before="60"/>
        <w:ind w:left="2268" w:hanging="567"/>
        <w:rPr>
          <w:szCs w:val="22"/>
        </w:rPr>
      </w:pPr>
      <w:r w:rsidRPr="00162780">
        <w:rPr>
          <w:szCs w:val="22"/>
        </w:rPr>
        <w:t>(</w:t>
      </w:r>
      <w:proofErr w:type="spellStart"/>
      <w:r w:rsidRPr="00162780">
        <w:rPr>
          <w:szCs w:val="22"/>
        </w:rPr>
        <w:t>i</w:t>
      </w:r>
      <w:proofErr w:type="spellEnd"/>
      <w:r w:rsidRPr="00162780">
        <w:rPr>
          <w:szCs w:val="22"/>
        </w:rPr>
        <w:t>)</w:t>
      </w:r>
      <w:r w:rsidRPr="00162780">
        <w:rPr>
          <w:szCs w:val="22"/>
        </w:rPr>
        <w:tab/>
      </w:r>
      <w:proofErr w:type="gramStart"/>
      <w:r w:rsidRPr="00162780">
        <w:rPr>
          <w:szCs w:val="22"/>
        </w:rPr>
        <w:t>the</w:t>
      </w:r>
      <w:proofErr w:type="gramEnd"/>
      <w:r w:rsidRPr="00162780">
        <w:rPr>
          <w:szCs w:val="22"/>
        </w:rPr>
        <w:t xml:space="preserve"> category into which the test falls, which shall be one of the categories set out in </w:t>
      </w:r>
      <w:proofErr w:type="spellStart"/>
      <w:r w:rsidRPr="00162780">
        <w:rPr>
          <w:szCs w:val="22"/>
        </w:rPr>
        <w:t>subclause</w:t>
      </w:r>
      <w:proofErr w:type="spellEnd"/>
      <w:r w:rsidRPr="00162780">
        <w:rPr>
          <w:szCs w:val="22"/>
        </w:rPr>
        <w:t xml:space="preserve"> (2) of this regulation;</w:t>
      </w:r>
    </w:p>
    <w:p w:rsidR="00E64777" w:rsidRPr="00162780" w:rsidRDefault="00E64777" w:rsidP="00E64777">
      <w:pPr>
        <w:spacing w:before="60"/>
        <w:ind w:left="2268" w:hanging="567"/>
        <w:rPr>
          <w:szCs w:val="22"/>
        </w:rPr>
      </w:pPr>
      <w:r w:rsidRPr="00162780">
        <w:rPr>
          <w:szCs w:val="22"/>
        </w:rPr>
        <w:t>(ii)</w:t>
      </w:r>
      <w:r w:rsidRPr="00162780">
        <w:rPr>
          <w:szCs w:val="22"/>
        </w:rPr>
        <w:tab/>
      </w:r>
      <w:proofErr w:type="gramStart"/>
      <w:r w:rsidRPr="00162780">
        <w:rPr>
          <w:szCs w:val="22"/>
        </w:rPr>
        <w:t>a</w:t>
      </w:r>
      <w:proofErr w:type="gramEnd"/>
      <w:r w:rsidRPr="00162780">
        <w:rPr>
          <w:szCs w:val="22"/>
        </w:rPr>
        <w:t xml:space="preserve"> description of the anatomical site from which the sample in respect of which the test was carried out was obtained, as indicated with the request for the test;</w:t>
      </w:r>
    </w:p>
    <w:p w:rsidR="00E64777" w:rsidRPr="00162780" w:rsidRDefault="00E64777" w:rsidP="00E64777">
      <w:pPr>
        <w:spacing w:before="60"/>
        <w:ind w:left="2268" w:hanging="567"/>
        <w:rPr>
          <w:szCs w:val="22"/>
        </w:rPr>
      </w:pPr>
      <w:r w:rsidRPr="00162780">
        <w:rPr>
          <w:szCs w:val="22"/>
        </w:rPr>
        <w:t>(iii)</w:t>
      </w:r>
      <w:r w:rsidRPr="00162780">
        <w:rPr>
          <w:szCs w:val="22"/>
        </w:rPr>
        <w:tab/>
      </w:r>
      <w:proofErr w:type="gramStart"/>
      <w:r w:rsidRPr="00162780">
        <w:rPr>
          <w:szCs w:val="22"/>
        </w:rPr>
        <w:t>whether</w:t>
      </w:r>
      <w:proofErr w:type="gramEnd"/>
      <w:r w:rsidRPr="00162780">
        <w:rPr>
          <w:szCs w:val="22"/>
        </w:rPr>
        <w:t xml:space="preserve"> that site is the primary site or the secondary site of the cancer indicated by the test.</w:t>
      </w:r>
    </w:p>
    <w:p w:rsidR="00E64777" w:rsidRPr="00162780" w:rsidRDefault="00E64777" w:rsidP="00E64777">
      <w:pPr>
        <w:spacing w:before="120"/>
        <w:ind w:left="1701" w:hanging="567"/>
        <w:rPr>
          <w:szCs w:val="22"/>
        </w:rPr>
      </w:pPr>
      <w:r w:rsidRPr="00162780">
        <w:rPr>
          <w:szCs w:val="22"/>
        </w:rPr>
        <w:t>(e)</w:t>
      </w:r>
      <w:r w:rsidRPr="00162780">
        <w:rPr>
          <w:szCs w:val="22"/>
        </w:rPr>
        <w:tab/>
        <w:t>In relation to the cancer indicated by the cancer test to which the report relates:</w:t>
      </w:r>
    </w:p>
    <w:p w:rsidR="00E64777" w:rsidRPr="00162780" w:rsidRDefault="00E64777" w:rsidP="00E64777">
      <w:pPr>
        <w:spacing w:before="60"/>
        <w:ind w:left="2268" w:hanging="567"/>
        <w:rPr>
          <w:szCs w:val="22"/>
        </w:rPr>
      </w:pPr>
      <w:r w:rsidRPr="00162780">
        <w:rPr>
          <w:szCs w:val="22"/>
        </w:rPr>
        <w:t>(</w:t>
      </w:r>
      <w:proofErr w:type="spellStart"/>
      <w:r w:rsidRPr="00162780">
        <w:rPr>
          <w:szCs w:val="22"/>
        </w:rPr>
        <w:t>i</w:t>
      </w:r>
      <w:proofErr w:type="spellEnd"/>
      <w:r w:rsidRPr="00162780">
        <w:rPr>
          <w:szCs w:val="22"/>
        </w:rPr>
        <w:t>)</w:t>
      </w:r>
      <w:r w:rsidRPr="00162780">
        <w:rPr>
          <w:szCs w:val="22"/>
        </w:rPr>
        <w:tab/>
      </w:r>
      <w:proofErr w:type="gramStart"/>
      <w:r w:rsidRPr="00162780">
        <w:rPr>
          <w:szCs w:val="22"/>
        </w:rPr>
        <w:t>a</w:t>
      </w:r>
      <w:proofErr w:type="gramEnd"/>
      <w:r w:rsidRPr="00162780">
        <w:rPr>
          <w:szCs w:val="22"/>
        </w:rPr>
        <w:t xml:space="preserve"> full description of the pathological nature of the cancer;</w:t>
      </w:r>
    </w:p>
    <w:p w:rsidR="00E64777" w:rsidRPr="00162780" w:rsidRDefault="00E64777" w:rsidP="00E64777">
      <w:pPr>
        <w:spacing w:before="60"/>
        <w:ind w:left="2268" w:hanging="567"/>
        <w:rPr>
          <w:szCs w:val="22"/>
        </w:rPr>
      </w:pPr>
      <w:r w:rsidRPr="00162780">
        <w:rPr>
          <w:szCs w:val="22"/>
        </w:rPr>
        <w:t>(ii)</w:t>
      </w:r>
      <w:r w:rsidRPr="00162780">
        <w:rPr>
          <w:szCs w:val="22"/>
        </w:rPr>
        <w:tab/>
      </w:r>
      <w:proofErr w:type="gramStart"/>
      <w:r w:rsidRPr="00162780">
        <w:rPr>
          <w:szCs w:val="22"/>
        </w:rPr>
        <w:t>in</w:t>
      </w:r>
      <w:proofErr w:type="gramEnd"/>
      <w:r w:rsidRPr="00162780">
        <w:rPr>
          <w:szCs w:val="22"/>
        </w:rPr>
        <w:t xml:space="preserve"> the case of melanoma of the skin:</w:t>
      </w:r>
    </w:p>
    <w:p w:rsidR="00E64777" w:rsidRPr="00162780" w:rsidRDefault="00E64777" w:rsidP="00E64777">
      <w:pPr>
        <w:spacing w:before="30"/>
        <w:ind w:left="2835" w:hanging="567"/>
        <w:rPr>
          <w:szCs w:val="22"/>
        </w:rPr>
      </w:pPr>
      <w:r w:rsidRPr="00162780">
        <w:rPr>
          <w:szCs w:val="22"/>
        </w:rPr>
        <w:t>(A)</w:t>
      </w:r>
      <w:r w:rsidRPr="00162780">
        <w:rPr>
          <w:szCs w:val="22"/>
        </w:rPr>
        <w:tab/>
      </w:r>
      <w:proofErr w:type="gramStart"/>
      <w:r w:rsidRPr="00162780">
        <w:rPr>
          <w:szCs w:val="22"/>
        </w:rPr>
        <w:t>the</w:t>
      </w:r>
      <w:proofErr w:type="gramEnd"/>
      <w:r w:rsidRPr="00162780">
        <w:rPr>
          <w:szCs w:val="22"/>
        </w:rPr>
        <w:t xml:space="preserve"> thickness of the tumour, measured in accordance with </w:t>
      </w:r>
      <w:proofErr w:type="spellStart"/>
      <w:r w:rsidRPr="00162780">
        <w:rPr>
          <w:i/>
          <w:szCs w:val="22"/>
        </w:rPr>
        <w:t>Breslow</w:t>
      </w:r>
      <w:r w:rsidR="00783F4F">
        <w:rPr>
          <w:i/>
          <w:szCs w:val="22"/>
        </w:rPr>
        <w:t>’</w:t>
      </w:r>
      <w:r w:rsidRPr="00162780">
        <w:rPr>
          <w:i/>
          <w:szCs w:val="22"/>
        </w:rPr>
        <w:t>s</w:t>
      </w:r>
      <w:proofErr w:type="spellEnd"/>
      <w:r w:rsidRPr="00162780">
        <w:rPr>
          <w:szCs w:val="22"/>
        </w:rPr>
        <w:t xml:space="preserve"> method;</w:t>
      </w:r>
    </w:p>
    <w:p w:rsidR="00E64777" w:rsidRPr="00162780" w:rsidRDefault="00E64777" w:rsidP="00E64777">
      <w:pPr>
        <w:spacing w:before="30"/>
        <w:ind w:left="2835" w:hanging="567"/>
        <w:rPr>
          <w:szCs w:val="22"/>
        </w:rPr>
      </w:pPr>
      <w:r w:rsidRPr="00162780">
        <w:rPr>
          <w:szCs w:val="22"/>
        </w:rPr>
        <w:t>(B)</w:t>
      </w:r>
      <w:r w:rsidRPr="00162780">
        <w:rPr>
          <w:szCs w:val="22"/>
        </w:rPr>
        <w:tab/>
      </w:r>
      <w:proofErr w:type="gramStart"/>
      <w:r w:rsidRPr="00162780">
        <w:rPr>
          <w:szCs w:val="22"/>
        </w:rPr>
        <w:t>the</w:t>
      </w:r>
      <w:proofErr w:type="gramEnd"/>
      <w:r w:rsidRPr="00162780">
        <w:rPr>
          <w:szCs w:val="22"/>
        </w:rPr>
        <w:t xml:space="preserve"> extent of tumour invasion, expressed by reference to </w:t>
      </w:r>
      <w:r w:rsidRPr="00162780">
        <w:rPr>
          <w:i/>
          <w:szCs w:val="22"/>
        </w:rPr>
        <w:t>Clark</w:t>
      </w:r>
      <w:r w:rsidR="00783F4F">
        <w:rPr>
          <w:i/>
          <w:szCs w:val="22"/>
        </w:rPr>
        <w:t>’</w:t>
      </w:r>
      <w:r w:rsidRPr="00162780">
        <w:rPr>
          <w:i/>
          <w:szCs w:val="22"/>
        </w:rPr>
        <w:t>s</w:t>
      </w:r>
      <w:r w:rsidRPr="00162780">
        <w:rPr>
          <w:szCs w:val="22"/>
        </w:rPr>
        <w:t xml:space="preserve"> levels;</w:t>
      </w:r>
    </w:p>
    <w:p w:rsidR="00E64777" w:rsidRPr="00162780" w:rsidRDefault="00E64777" w:rsidP="00E64777">
      <w:pPr>
        <w:spacing w:before="60"/>
        <w:ind w:left="2268" w:hanging="567"/>
        <w:rPr>
          <w:szCs w:val="22"/>
        </w:rPr>
      </w:pPr>
      <w:r w:rsidRPr="00162780">
        <w:rPr>
          <w:szCs w:val="22"/>
        </w:rPr>
        <w:t>(iii)</w:t>
      </w:r>
      <w:r w:rsidRPr="00162780">
        <w:rPr>
          <w:szCs w:val="22"/>
        </w:rPr>
        <w:tab/>
      </w:r>
      <w:proofErr w:type="gramStart"/>
      <w:r w:rsidRPr="00162780">
        <w:rPr>
          <w:szCs w:val="22"/>
        </w:rPr>
        <w:t>where</w:t>
      </w:r>
      <w:proofErr w:type="gramEnd"/>
      <w:r w:rsidRPr="00162780">
        <w:rPr>
          <w:szCs w:val="22"/>
        </w:rPr>
        <w:t xml:space="preserve"> available, the stage of the cancer (other than for lymphoma, leukaemia, and melanoma of the skin).</w:t>
      </w:r>
    </w:p>
    <w:p w:rsidR="00E64777" w:rsidRPr="00162780" w:rsidRDefault="00E64777" w:rsidP="00E64777">
      <w:pPr>
        <w:spacing w:before="120"/>
        <w:ind w:left="1134" w:hanging="567"/>
        <w:rPr>
          <w:szCs w:val="22"/>
        </w:rPr>
      </w:pPr>
      <w:r w:rsidRPr="00162780">
        <w:rPr>
          <w:szCs w:val="22"/>
        </w:rPr>
        <w:t>(2)</w:t>
      </w:r>
      <w:r w:rsidRPr="00162780">
        <w:rPr>
          <w:szCs w:val="22"/>
        </w:rPr>
        <w:tab/>
        <w:t xml:space="preserve">The categories referred to in </w:t>
      </w:r>
      <w:proofErr w:type="spellStart"/>
      <w:r w:rsidRPr="00162780">
        <w:rPr>
          <w:szCs w:val="22"/>
        </w:rPr>
        <w:t>subclause</w:t>
      </w:r>
      <w:proofErr w:type="spellEnd"/>
      <w:r w:rsidRPr="00162780">
        <w:rPr>
          <w:szCs w:val="22"/>
        </w:rPr>
        <w:t xml:space="preserve"> (1</w:t>
      </w:r>
      <w:proofErr w:type="gramStart"/>
      <w:r w:rsidRPr="00162780">
        <w:rPr>
          <w:szCs w:val="22"/>
        </w:rPr>
        <w:t>)(</w:t>
      </w:r>
      <w:proofErr w:type="gramEnd"/>
      <w:r w:rsidRPr="00162780">
        <w:rPr>
          <w:szCs w:val="22"/>
        </w:rPr>
        <w:t>d)(</w:t>
      </w:r>
      <w:proofErr w:type="spellStart"/>
      <w:r w:rsidRPr="00162780">
        <w:rPr>
          <w:szCs w:val="22"/>
        </w:rPr>
        <w:t>i</w:t>
      </w:r>
      <w:proofErr w:type="spellEnd"/>
      <w:r w:rsidRPr="00162780">
        <w:rPr>
          <w:szCs w:val="22"/>
        </w:rPr>
        <w:t>) of this regulation are as follows:</w:t>
      </w:r>
    </w:p>
    <w:p w:rsidR="00E64777" w:rsidRPr="00162780" w:rsidRDefault="00E64777" w:rsidP="00E64777">
      <w:pPr>
        <w:spacing w:before="120"/>
        <w:ind w:left="1701" w:hanging="567"/>
        <w:rPr>
          <w:szCs w:val="22"/>
        </w:rPr>
      </w:pPr>
      <w:r w:rsidRPr="00162780">
        <w:rPr>
          <w:szCs w:val="22"/>
        </w:rPr>
        <w:t>(a)</w:t>
      </w:r>
      <w:r w:rsidRPr="00162780">
        <w:rPr>
          <w:szCs w:val="22"/>
        </w:rPr>
        <w:tab/>
      </w:r>
      <w:proofErr w:type="gramStart"/>
      <w:r w:rsidRPr="00162780">
        <w:rPr>
          <w:szCs w:val="22"/>
        </w:rPr>
        <w:t>the</w:t>
      </w:r>
      <w:proofErr w:type="gramEnd"/>
      <w:r w:rsidRPr="00162780">
        <w:rPr>
          <w:szCs w:val="22"/>
        </w:rPr>
        <w:t xml:space="preserve"> histology of the primary lesion or, in the absence of a known primary lesion, the metastases;</w:t>
      </w:r>
    </w:p>
    <w:p w:rsidR="00E64777" w:rsidRPr="00162780" w:rsidRDefault="00E64777" w:rsidP="00E64777">
      <w:pPr>
        <w:spacing w:before="120"/>
        <w:ind w:left="1701" w:hanging="567"/>
        <w:rPr>
          <w:szCs w:val="22"/>
        </w:rPr>
      </w:pPr>
      <w:r w:rsidRPr="00162780">
        <w:rPr>
          <w:szCs w:val="22"/>
        </w:rPr>
        <w:t>(b)</w:t>
      </w:r>
      <w:r w:rsidRPr="00162780">
        <w:rPr>
          <w:szCs w:val="22"/>
        </w:rPr>
        <w:tab/>
      </w:r>
      <w:proofErr w:type="gramStart"/>
      <w:r w:rsidRPr="00162780">
        <w:rPr>
          <w:szCs w:val="22"/>
        </w:rPr>
        <w:t>cytology</w:t>
      </w:r>
      <w:proofErr w:type="gramEnd"/>
      <w:r w:rsidRPr="00162780">
        <w:rPr>
          <w:szCs w:val="22"/>
        </w:rPr>
        <w:t xml:space="preserve"> or haematology, or both;</w:t>
      </w:r>
    </w:p>
    <w:p w:rsidR="00E64777" w:rsidRPr="00162780" w:rsidRDefault="00E64777" w:rsidP="00E64777">
      <w:pPr>
        <w:spacing w:before="120"/>
        <w:ind w:left="1701" w:hanging="567"/>
        <w:rPr>
          <w:szCs w:val="22"/>
        </w:rPr>
      </w:pPr>
      <w:r w:rsidRPr="00162780">
        <w:rPr>
          <w:szCs w:val="22"/>
        </w:rPr>
        <w:t>(c)</w:t>
      </w:r>
      <w:r w:rsidRPr="00162780">
        <w:rPr>
          <w:szCs w:val="22"/>
        </w:rPr>
        <w:tab/>
      </w:r>
      <w:proofErr w:type="gramStart"/>
      <w:r w:rsidRPr="00162780">
        <w:rPr>
          <w:szCs w:val="22"/>
        </w:rPr>
        <w:t>specific</w:t>
      </w:r>
      <w:proofErr w:type="gramEnd"/>
      <w:r w:rsidRPr="00162780">
        <w:rPr>
          <w:szCs w:val="22"/>
        </w:rPr>
        <w:t xml:space="preserve"> biochemical or immunological test, or both;</w:t>
      </w:r>
    </w:p>
    <w:p w:rsidR="00E64777" w:rsidRPr="00162780" w:rsidRDefault="00E64777" w:rsidP="00E64777">
      <w:pPr>
        <w:spacing w:before="120"/>
        <w:ind w:left="1701" w:hanging="567"/>
        <w:rPr>
          <w:szCs w:val="22"/>
        </w:rPr>
      </w:pPr>
      <w:r w:rsidRPr="00162780">
        <w:rPr>
          <w:szCs w:val="22"/>
        </w:rPr>
        <w:t>(d)</w:t>
      </w:r>
      <w:r w:rsidRPr="00162780">
        <w:rPr>
          <w:szCs w:val="22"/>
        </w:rPr>
        <w:tab/>
      </w:r>
      <w:proofErr w:type="gramStart"/>
      <w:r w:rsidRPr="00162780">
        <w:rPr>
          <w:szCs w:val="22"/>
        </w:rPr>
        <w:t>autopsy</w:t>
      </w:r>
      <w:proofErr w:type="gramEnd"/>
      <w:r w:rsidRPr="00162780">
        <w:rPr>
          <w:szCs w:val="22"/>
        </w:rPr>
        <w:t xml:space="preserve"> with concurrent or previous histology.</w:t>
      </w:r>
    </w:p>
    <w:p w:rsidR="00E64777" w:rsidRPr="00162780" w:rsidRDefault="00E64777" w:rsidP="00E64777">
      <w:pPr>
        <w:keepNext/>
        <w:spacing w:before="120"/>
        <w:ind w:left="1134" w:hanging="567"/>
        <w:rPr>
          <w:szCs w:val="22"/>
        </w:rPr>
      </w:pPr>
      <w:r w:rsidRPr="00162780">
        <w:rPr>
          <w:szCs w:val="22"/>
        </w:rPr>
        <w:lastRenderedPageBreak/>
        <w:t>(3)</w:t>
      </w:r>
      <w:r w:rsidRPr="00162780">
        <w:rPr>
          <w:szCs w:val="22"/>
        </w:rPr>
        <w:tab/>
        <w:t xml:space="preserve">Where any information required </w:t>
      </w:r>
      <w:proofErr w:type="gramStart"/>
      <w:r w:rsidRPr="00162780">
        <w:rPr>
          <w:szCs w:val="22"/>
        </w:rPr>
        <w:t>to be</w:t>
      </w:r>
      <w:proofErr w:type="gramEnd"/>
      <w:r w:rsidRPr="00162780">
        <w:rPr>
          <w:szCs w:val="22"/>
        </w:rPr>
        <w:t xml:space="preserve"> included in any report is unavailable at the time the report is made, or is unobtainable:</w:t>
      </w:r>
    </w:p>
    <w:p w:rsidR="00E64777" w:rsidRPr="00162780" w:rsidRDefault="00E64777" w:rsidP="00E64777">
      <w:pPr>
        <w:spacing w:before="60"/>
        <w:ind w:left="1701" w:hanging="567"/>
        <w:rPr>
          <w:szCs w:val="22"/>
        </w:rPr>
      </w:pPr>
      <w:r w:rsidRPr="00162780">
        <w:rPr>
          <w:szCs w:val="22"/>
        </w:rPr>
        <w:t>(a)</w:t>
      </w:r>
      <w:r w:rsidRPr="00162780">
        <w:rPr>
          <w:szCs w:val="22"/>
        </w:rPr>
        <w:tab/>
      </w:r>
      <w:proofErr w:type="gramStart"/>
      <w:r w:rsidRPr="00162780">
        <w:rPr>
          <w:szCs w:val="22"/>
        </w:rPr>
        <w:t>the</w:t>
      </w:r>
      <w:proofErr w:type="gramEnd"/>
      <w:r w:rsidRPr="00162780">
        <w:rPr>
          <w:szCs w:val="22"/>
        </w:rPr>
        <w:t xml:space="preserve"> report shall indicate that the information is unavailable or, as the case may be, unobtainable; and</w:t>
      </w:r>
    </w:p>
    <w:p w:rsidR="00E64777" w:rsidRPr="00162780" w:rsidRDefault="00E64777" w:rsidP="00E64777">
      <w:pPr>
        <w:spacing w:before="60"/>
        <w:ind w:left="1701" w:hanging="567"/>
        <w:rPr>
          <w:szCs w:val="22"/>
        </w:rPr>
      </w:pPr>
      <w:r w:rsidRPr="00162780">
        <w:rPr>
          <w:szCs w:val="22"/>
        </w:rPr>
        <w:t>(b)</w:t>
      </w:r>
      <w:r w:rsidRPr="00162780">
        <w:rPr>
          <w:szCs w:val="22"/>
        </w:rPr>
        <w:tab/>
      </w:r>
      <w:proofErr w:type="gramStart"/>
      <w:r w:rsidRPr="00162780">
        <w:rPr>
          <w:szCs w:val="22"/>
        </w:rPr>
        <w:t>if</w:t>
      </w:r>
      <w:proofErr w:type="gramEnd"/>
      <w:r w:rsidRPr="00162780">
        <w:rPr>
          <w:szCs w:val="22"/>
        </w:rPr>
        <w:t xml:space="preserve"> that information subsequently becomes available, the person required to make the report shall, as soon as practicable, transmit that information to the Director-General.</w:t>
      </w:r>
    </w:p>
    <w:p w:rsidR="00E64777" w:rsidRPr="00162780" w:rsidRDefault="00E64777" w:rsidP="00E64777">
      <w:pPr>
        <w:spacing w:before="240"/>
        <w:rPr>
          <w:szCs w:val="22"/>
        </w:rPr>
      </w:pPr>
      <w:r w:rsidRPr="00162780">
        <w:rPr>
          <w:b/>
          <w:szCs w:val="22"/>
        </w:rPr>
        <w:t>5.</w:t>
      </w:r>
      <w:r w:rsidRPr="00162780">
        <w:rPr>
          <w:b/>
          <w:szCs w:val="22"/>
        </w:rPr>
        <w:tab/>
        <w:t>Manner in which reports to be made</w:t>
      </w:r>
      <w:r w:rsidRPr="00162780">
        <w:rPr>
          <w:szCs w:val="22"/>
        </w:rPr>
        <w:t xml:space="preserve"> – A report shall be made:</w:t>
      </w:r>
    </w:p>
    <w:p w:rsidR="00E64777" w:rsidRPr="00162780" w:rsidRDefault="00E64777" w:rsidP="00E64777">
      <w:pPr>
        <w:spacing w:before="120"/>
        <w:ind w:left="1134" w:hanging="567"/>
        <w:rPr>
          <w:szCs w:val="22"/>
        </w:rPr>
      </w:pPr>
      <w:r w:rsidRPr="00162780">
        <w:rPr>
          <w:szCs w:val="22"/>
        </w:rPr>
        <w:t>(a)</w:t>
      </w:r>
      <w:r w:rsidRPr="00162780">
        <w:rPr>
          <w:szCs w:val="22"/>
        </w:rPr>
        <w:tab/>
      </w:r>
      <w:proofErr w:type="gramStart"/>
      <w:r w:rsidRPr="00162780">
        <w:rPr>
          <w:szCs w:val="22"/>
        </w:rPr>
        <w:t>in</w:t>
      </w:r>
      <w:proofErr w:type="gramEnd"/>
      <w:r w:rsidRPr="00162780">
        <w:rPr>
          <w:szCs w:val="22"/>
        </w:rPr>
        <w:t xml:space="preserve"> a written document; or</w:t>
      </w:r>
    </w:p>
    <w:p w:rsidR="00E64777" w:rsidRPr="00162780" w:rsidRDefault="00E64777" w:rsidP="00E64777">
      <w:pPr>
        <w:spacing w:before="120"/>
        <w:ind w:left="1134" w:hanging="567"/>
        <w:rPr>
          <w:szCs w:val="22"/>
        </w:rPr>
      </w:pPr>
      <w:r w:rsidRPr="00162780">
        <w:rPr>
          <w:szCs w:val="22"/>
        </w:rPr>
        <w:t>(b)</w:t>
      </w:r>
      <w:r w:rsidRPr="00162780">
        <w:rPr>
          <w:szCs w:val="22"/>
        </w:rPr>
        <w:tab/>
      </w:r>
      <w:proofErr w:type="gramStart"/>
      <w:r w:rsidRPr="00162780">
        <w:rPr>
          <w:szCs w:val="22"/>
        </w:rPr>
        <w:t>on</w:t>
      </w:r>
      <w:proofErr w:type="gramEnd"/>
      <w:r w:rsidRPr="00162780">
        <w:rPr>
          <w:szCs w:val="22"/>
        </w:rPr>
        <w:t xml:space="preserve"> computer tape, disk, or diskette; or</w:t>
      </w:r>
    </w:p>
    <w:p w:rsidR="00E64777" w:rsidRPr="00162780" w:rsidRDefault="00E64777" w:rsidP="00E64777">
      <w:pPr>
        <w:spacing w:before="120"/>
        <w:ind w:left="1134" w:hanging="567"/>
        <w:rPr>
          <w:szCs w:val="22"/>
        </w:rPr>
      </w:pPr>
      <w:r w:rsidRPr="00162780">
        <w:rPr>
          <w:szCs w:val="22"/>
        </w:rPr>
        <w:t>(c)</w:t>
      </w:r>
      <w:r w:rsidRPr="00162780">
        <w:rPr>
          <w:szCs w:val="22"/>
        </w:rPr>
        <w:tab/>
        <w:t>by directly inputting data into a database maintained in electronic form by the Director-General for the purposes of the Cancer Registry, such inputting being made by means of remote logon access to the database.</w:t>
      </w:r>
    </w:p>
    <w:p w:rsidR="00E64777" w:rsidRPr="00162780" w:rsidRDefault="00E64777" w:rsidP="00E64777">
      <w:pPr>
        <w:spacing w:before="240"/>
        <w:ind w:left="567" w:hanging="567"/>
        <w:rPr>
          <w:szCs w:val="22"/>
        </w:rPr>
      </w:pPr>
      <w:r w:rsidRPr="00162780">
        <w:rPr>
          <w:b/>
          <w:szCs w:val="22"/>
        </w:rPr>
        <w:t>6.</w:t>
      </w:r>
      <w:r w:rsidRPr="00162780">
        <w:rPr>
          <w:b/>
          <w:szCs w:val="22"/>
        </w:rPr>
        <w:tab/>
        <w:t>Act not to apply to certain cancers</w:t>
      </w:r>
      <w:r w:rsidRPr="00162780">
        <w:rPr>
          <w:szCs w:val="22"/>
        </w:rPr>
        <w:t xml:space="preserve"> – It is hereby declared that the following types of cancer are cancers to which the Act does not apply:</w:t>
      </w:r>
    </w:p>
    <w:p w:rsidR="00E64777" w:rsidRPr="00162780" w:rsidRDefault="00E64777" w:rsidP="00E64777">
      <w:pPr>
        <w:spacing w:before="120"/>
        <w:ind w:left="1134" w:hanging="567"/>
        <w:rPr>
          <w:szCs w:val="22"/>
        </w:rPr>
      </w:pPr>
      <w:r w:rsidRPr="00162780">
        <w:rPr>
          <w:szCs w:val="22"/>
        </w:rPr>
        <w:t>(a)</w:t>
      </w:r>
      <w:r w:rsidRPr="00162780">
        <w:rPr>
          <w:szCs w:val="22"/>
        </w:rPr>
        <w:tab/>
      </w:r>
      <w:proofErr w:type="gramStart"/>
      <w:r w:rsidRPr="00162780">
        <w:rPr>
          <w:szCs w:val="22"/>
        </w:rPr>
        <w:t>basal</w:t>
      </w:r>
      <w:proofErr w:type="gramEnd"/>
      <w:r w:rsidRPr="00162780">
        <w:rPr>
          <w:szCs w:val="22"/>
        </w:rPr>
        <w:t xml:space="preserve"> cell cancer arising in the skin</w:t>
      </w:r>
    </w:p>
    <w:p w:rsidR="00E64777" w:rsidRPr="00162780" w:rsidRDefault="00E64777" w:rsidP="00E64777">
      <w:pPr>
        <w:spacing w:before="120"/>
        <w:ind w:left="1134" w:hanging="567"/>
        <w:rPr>
          <w:szCs w:val="22"/>
        </w:rPr>
      </w:pPr>
      <w:r w:rsidRPr="00162780">
        <w:rPr>
          <w:szCs w:val="22"/>
        </w:rPr>
        <w:t>(b)</w:t>
      </w:r>
      <w:r w:rsidRPr="00162780">
        <w:rPr>
          <w:szCs w:val="22"/>
        </w:rPr>
        <w:tab/>
      </w:r>
      <w:proofErr w:type="gramStart"/>
      <w:r w:rsidRPr="00162780">
        <w:rPr>
          <w:szCs w:val="22"/>
        </w:rPr>
        <w:t>squamous</w:t>
      </w:r>
      <w:proofErr w:type="gramEnd"/>
      <w:r w:rsidRPr="00162780">
        <w:rPr>
          <w:szCs w:val="22"/>
        </w:rPr>
        <w:t xml:space="preserve"> cell cancer arising in the skin.</w:t>
      </w:r>
    </w:p>
    <w:p w:rsidR="00E64777" w:rsidRPr="00162780" w:rsidRDefault="00E64777" w:rsidP="00E64777">
      <w:pPr>
        <w:spacing w:before="120"/>
        <w:jc w:val="right"/>
        <w:rPr>
          <w:szCs w:val="22"/>
        </w:rPr>
      </w:pPr>
      <w:r w:rsidRPr="00162780">
        <w:rPr>
          <w:szCs w:val="22"/>
        </w:rPr>
        <w:t>MARIE SHROFF</w:t>
      </w:r>
    </w:p>
    <w:p w:rsidR="00E64777" w:rsidRPr="00162780" w:rsidRDefault="00E64777" w:rsidP="00E64777">
      <w:pPr>
        <w:jc w:val="right"/>
        <w:rPr>
          <w:szCs w:val="22"/>
        </w:rPr>
      </w:pPr>
      <w:proofErr w:type="gramStart"/>
      <w:r w:rsidRPr="00162780">
        <w:rPr>
          <w:szCs w:val="22"/>
        </w:rPr>
        <w:t>Clerk of the Executive Council.</w:t>
      </w:r>
      <w:proofErr w:type="gramEnd"/>
    </w:p>
    <w:p w:rsidR="00E64777" w:rsidRPr="00162780" w:rsidRDefault="00E64777" w:rsidP="00E64777"/>
    <w:p w:rsidR="00E64777" w:rsidRPr="00162780" w:rsidRDefault="00E64777" w:rsidP="00E64777">
      <w:pPr>
        <w:pStyle w:val="Heading3"/>
        <w:spacing w:before="0"/>
      </w:pPr>
      <w:r w:rsidRPr="00162780">
        <w:t>Explanatory note</w:t>
      </w:r>
    </w:p>
    <w:p w:rsidR="00E64777" w:rsidRPr="00162780" w:rsidRDefault="00E64777" w:rsidP="00E64777">
      <w:pPr>
        <w:rPr>
          <w:i/>
          <w:szCs w:val="22"/>
        </w:rPr>
      </w:pPr>
      <w:r w:rsidRPr="00162780">
        <w:rPr>
          <w:i/>
          <w:szCs w:val="22"/>
        </w:rPr>
        <w:t>This note is not part of the regulations, but is intended to indicate their general effect.</w:t>
      </w:r>
    </w:p>
    <w:p w:rsidR="00E64777" w:rsidRPr="00162780" w:rsidRDefault="00E64777" w:rsidP="00E64777">
      <w:pPr>
        <w:spacing w:before="120"/>
        <w:rPr>
          <w:szCs w:val="22"/>
        </w:rPr>
      </w:pPr>
      <w:r w:rsidRPr="00162780">
        <w:rPr>
          <w:szCs w:val="22"/>
        </w:rPr>
        <w:t>These regulations, which come into force on 1 July 1994, prescribe certain matters for the purposes of the Cancer Registry Act 1993. The regulations:</w:t>
      </w:r>
    </w:p>
    <w:p w:rsidR="00E64777" w:rsidRPr="00162780" w:rsidRDefault="00E64777" w:rsidP="00E64777">
      <w:pPr>
        <w:spacing w:before="60"/>
        <w:ind w:left="567" w:hanging="567"/>
        <w:rPr>
          <w:szCs w:val="22"/>
        </w:rPr>
      </w:pPr>
      <w:r w:rsidRPr="00162780">
        <w:rPr>
          <w:szCs w:val="22"/>
        </w:rPr>
        <w:t>(a)</w:t>
      </w:r>
      <w:r w:rsidRPr="00162780">
        <w:rPr>
          <w:szCs w:val="22"/>
        </w:rPr>
        <w:tab/>
      </w:r>
      <w:proofErr w:type="gramStart"/>
      <w:r w:rsidRPr="00162780">
        <w:rPr>
          <w:szCs w:val="22"/>
        </w:rPr>
        <w:t>prescribe</w:t>
      </w:r>
      <w:proofErr w:type="gramEnd"/>
      <w:r w:rsidRPr="00162780">
        <w:rPr>
          <w:szCs w:val="22"/>
        </w:rPr>
        <w:t xml:space="preserve"> the form and manner in which reports on cancer tests are to be made to the Director-General of Health under the Act; and</w:t>
      </w:r>
    </w:p>
    <w:p w:rsidR="00E64777" w:rsidRPr="00162780" w:rsidRDefault="00E64777" w:rsidP="00E64777">
      <w:pPr>
        <w:spacing w:before="60"/>
        <w:ind w:left="567" w:hanging="567"/>
        <w:rPr>
          <w:szCs w:val="22"/>
        </w:rPr>
      </w:pPr>
      <w:r w:rsidRPr="00162780">
        <w:rPr>
          <w:szCs w:val="22"/>
        </w:rPr>
        <w:t>(b)</w:t>
      </w:r>
      <w:r w:rsidRPr="00162780">
        <w:rPr>
          <w:szCs w:val="22"/>
        </w:rPr>
        <w:tab/>
      </w:r>
      <w:proofErr w:type="gramStart"/>
      <w:r w:rsidRPr="00162780">
        <w:rPr>
          <w:szCs w:val="22"/>
        </w:rPr>
        <w:t>prescribe</w:t>
      </w:r>
      <w:proofErr w:type="gramEnd"/>
      <w:r w:rsidRPr="00162780">
        <w:rPr>
          <w:szCs w:val="22"/>
        </w:rPr>
        <w:t xml:space="preserve"> the time within which such reports are to be made; and</w:t>
      </w:r>
    </w:p>
    <w:p w:rsidR="00E64777" w:rsidRPr="00162780" w:rsidRDefault="00E64777" w:rsidP="00E64777">
      <w:pPr>
        <w:spacing w:before="60"/>
        <w:ind w:left="567" w:hanging="567"/>
        <w:rPr>
          <w:szCs w:val="22"/>
        </w:rPr>
      </w:pPr>
      <w:r w:rsidRPr="00162780">
        <w:rPr>
          <w:szCs w:val="22"/>
        </w:rPr>
        <w:t>(c)</w:t>
      </w:r>
      <w:r w:rsidRPr="00162780">
        <w:rPr>
          <w:szCs w:val="22"/>
        </w:rPr>
        <w:tab/>
      </w:r>
      <w:proofErr w:type="gramStart"/>
      <w:r w:rsidRPr="00162780">
        <w:rPr>
          <w:szCs w:val="22"/>
        </w:rPr>
        <w:t>declare</w:t>
      </w:r>
      <w:proofErr w:type="gramEnd"/>
      <w:r w:rsidRPr="00162780">
        <w:rPr>
          <w:szCs w:val="22"/>
        </w:rPr>
        <w:t xml:space="preserve"> that certain types of cancer are cancers to which the Act does not apply.</w:t>
      </w:r>
    </w:p>
    <w:p w:rsidR="00E64777" w:rsidRPr="00162780" w:rsidRDefault="00E64777" w:rsidP="00E64777">
      <w:pPr>
        <w:spacing w:before="240"/>
        <w:rPr>
          <w:szCs w:val="22"/>
        </w:rPr>
      </w:pPr>
      <w:proofErr w:type="gramStart"/>
      <w:r w:rsidRPr="00162780">
        <w:rPr>
          <w:szCs w:val="22"/>
        </w:rPr>
        <w:t>Issued under the authority of the Acts and Regulations Publication Act 1989.</w:t>
      </w:r>
      <w:proofErr w:type="gramEnd"/>
    </w:p>
    <w:p w:rsidR="00E64777" w:rsidRPr="00162780" w:rsidRDefault="00E64777" w:rsidP="00E64777">
      <w:pPr>
        <w:spacing w:before="60"/>
        <w:rPr>
          <w:szCs w:val="22"/>
        </w:rPr>
      </w:pPr>
      <w:r w:rsidRPr="00162780">
        <w:rPr>
          <w:szCs w:val="22"/>
        </w:rPr>
        <w:t xml:space="preserve">Date of notification in </w:t>
      </w:r>
      <w:r w:rsidRPr="00162780">
        <w:rPr>
          <w:i/>
          <w:szCs w:val="22"/>
        </w:rPr>
        <w:t>Gazette:</w:t>
      </w:r>
      <w:r w:rsidRPr="00162780">
        <w:rPr>
          <w:szCs w:val="22"/>
        </w:rPr>
        <w:t xml:space="preserve"> 2 June 1994.</w:t>
      </w:r>
    </w:p>
    <w:p w:rsidR="00E64777" w:rsidRPr="00162780" w:rsidRDefault="00E64777" w:rsidP="00E64777"/>
    <w:p w:rsidR="00E64777" w:rsidRPr="00162780" w:rsidRDefault="00E64777" w:rsidP="00E64777">
      <w:r w:rsidRPr="00162780">
        <w:t>These regulations are administered by the Ministry of Health.</w:t>
      </w:r>
    </w:p>
    <w:p w:rsidR="00E64777" w:rsidRPr="00162780" w:rsidRDefault="00E64777" w:rsidP="00E64777"/>
    <w:p w:rsidR="00E64777" w:rsidRDefault="00E64777" w:rsidP="00DA124E">
      <w:r>
        <w:br w:type="page"/>
      </w:r>
    </w:p>
    <w:p w:rsidR="00E64777" w:rsidRPr="00162780" w:rsidRDefault="00E64777" w:rsidP="00E64777">
      <w:pPr>
        <w:pStyle w:val="Heading1"/>
      </w:pPr>
      <w:bookmarkStart w:id="321" w:name="_Toc263069201"/>
      <w:bookmarkStart w:id="322" w:name="_Toc289600967"/>
      <w:bookmarkStart w:id="323" w:name="_Toc324843453"/>
      <w:bookmarkStart w:id="324" w:name="_Toc355878733"/>
      <w:bookmarkStart w:id="325" w:name="_Toc393787047"/>
      <w:bookmarkStart w:id="326" w:name="_Toc427068525"/>
      <w:bookmarkStart w:id="327" w:name="_Toc427140758"/>
      <w:r w:rsidRPr="00162780">
        <w:lastRenderedPageBreak/>
        <w:t>References</w:t>
      </w:r>
      <w:bookmarkEnd w:id="321"/>
      <w:bookmarkEnd w:id="322"/>
      <w:bookmarkEnd w:id="323"/>
      <w:bookmarkEnd w:id="324"/>
      <w:bookmarkEnd w:id="325"/>
      <w:bookmarkEnd w:id="326"/>
      <w:bookmarkEnd w:id="327"/>
    </w:p>
    <w:p w:rsidR="00E64777" w:rsidRPr="00162780" w:rsidRDefault="00E64777" w:rsidP="00E64777">
      <w:pPr>
        <w:pStyle w:val="References"/>
      </w:pPr>
      <w:proofErr w:type="gramStart"/>
      <w:r w:rsidRPr="00162780">
        <w:t xml:space="preserve">Ahmad O, </w:t>
      </w:r>
      <w:proofErr w:type="spellStart"/>
      <w:r w:rsidRPr="00162780">
        <w:t>Boschi</w:t>
      </w:r>
      <w:proofErr w:type="spellEnd"/>
      <w:r w:rsidRPr="00162780">
        <w:t>-Pinto C, Lopez AD, et al. 2001.</w:t>
      </w:r>
      <w:proofErr w:type="gramEnd"/>
      <w:r w:rsidRPr="00162780">
        <w:t xml:space="preserve"> </w:t>
      </w:r>
      <w:r w:rsidRPr="00162780">
        <w:rPr>
          <w:i/>
        </w:rPr>
        <w:t>Age Standardization of Rates: A new WHO standard</w:t>
      </w:r>
      <w:r w:rsidRPr="00162780">
        <w:t xml:space="preserve">. </w:t>
      </w:r>
      <w:proofErr w:type="gramStart"/>
      <w:r w:rsidRPr="00162780">
        <w:t>GPE Discussion Paper Series No. 31.</w:t>
      </w:r>
      <w:proofErr w:type="gramEnd"/>
      <w:r w:rsidRPr="00162780">
        <w:t xml:space="preserve"> Geneva: World Health Organization. URL: </w:t>
      </w:r>
      <w:hyperlink r:id="rId78" w:history="1">
        <w:r w:rsidRPr="00162780">
          <w:rPr>
            <w:rStyle w:val="Hyperlink"/>
          </w:rPr>
          <w:t>www.who.int/healthinfo/paper31.pdf</w:t>
        </w:r>
      </w:hyperlink>
      <w:r w:rsidRPr="00162780">
        <w:t xml:space="preserve"> </w:t>
      </w:r>
      <w:r>
        <w:t>(accessed 27 June 2015</w:t>
      </w:r>
      <w:r w:rsidRPr="00162780">
        <w:t>).</w:t>
      </w:r>
    </w:p>
    <w:p w:rsidR="00E64777" w:rsidRPr="00162780" w:rsidRDefault="00E64777" w:rsidP="00E64777">
      <w:pPr>
        <w:pStyle w:val="References"/>
      </w:pPr>
      <w:proofErr w:type="spellStart"/>
      <w:r w:rsidRPr="00162780">
        <w:t>Benzeval</w:t>
      </w:r>
      <w:proofErr w:type="spellEnd"/>
      <w:r w:rsidRPr="00162780">
        <w:t xml:space="preserve"> M, Judge K, </w:t>
      </w:r>
      <w:proofErr w:type="spellStart"/>
      <w:r w:rsidRPr="00162780">
        <w:t>Shouls</w:t>
      </w:r>
      <w:proofErr w:type="spellEnd"/>
      <w:r w:rsidRPr="00162780">
        <w:t xml:space="preserve"> S. 2001. Understanding the relationship between income and health: How much can be gleaned from cross-sectional data? </w:t>
      </w:r>
      <w:r w:rsidRPr="00162780">
        <w:rPr>
          <w:i/>
        </w:rPr>
        <w:t>Social Policy and Administration</w:t>
      </w:r>
      <w:r w:rsidRPr="00162780">
        <w:t xml:space="preserve"> 35: 376–96.</w:t>
      </w:r>
    </w:p>
    <w:p w:rsidR="00E64777" w:rsidRDefault="00E64777" w:rsidP="00E64777">
      <w:pPr>
        <w:pStyle w:val="References"/>
      </w:pPr>
      <w:r w:rsidRPr="00162780">
        <w:t xml:space="preserve">Fritz A, Percy C, Jack A, et al. 2001. </w:t>
      </w:r>
      <w:r w:rsidRPr="00162780">
        <w:rPr>
          <w:i/>
        </w:rPr>
        <w:t>International Classification of Diseases for Oncology</w:t>
      </w:r>
      <w:r w:rsidRPr="00162780">
        <w:t>, third edition</w:t>
      </w:r>
      <w:r w:rsidRPr="00162780">
        <w:rPr>
          <w:i/>
        </w:rPr>
        <w:t xml:space="preserve">. </w:t>
      </w:r>
      <w:r w:rsidRPr="00162780">
        <w:t>Geneva:</w:t>
      </w:r>
      <w:r w:rsidRPr="00162780">
        <w:rPr>
          <w:i/>
        </w:rPr>
        <w:t xml:space="preserve"> </w:t>
      </w:r>
      <w:r>
        <w:t>World Health Organization</w:t>
      </w:r>
      <w:r w:rsidRPr="00162780">
        <w:t>.</w:t>
      </w:r>
    </w:p>
    <w:p w:rsidR="00E64777" w:rsidRPr="00162780" w:rsidRDefault="00E64777" w:rsidP="00E64777">
      <w:pPr>
        <w:pStyle w:val="References"/>
      </w:pPr>
      <w:proofErr w:type="spellStart"/>
      <w:r w:rsidRPr="00162780">
        <w:t>Keyfitz</w:t>
      </w:r>
      <w:proofErr w:type="spellEnd"/>
      <w:r w:rsidRPr="00162780">
        <w:t xml:space="preserve"> N. 1966. </w:t>
      </w:r>
      <w:proofErr w:type="gramStart"/>
      <w:r w:rsidRPr="00162780">
        <w:t>Sampling variance of standardized mortality rates.</w:t>
      </w:r>
      <w:proofErr w:type="gramEnd"/>
      <w:r w:rsidRPr="00162780">
        <w:t xml:space="preserve"> </w:t>
      </w:r>
      <w:r w:rsidRPr="00162780">
        <w:rPr>
          <w:i/>
        </w:rPr>
        <w:t>Human Biology</w:t>
      </w:r>
      <w:r w:rsidRPr="00162780">
        <w:t xml:space="preserve"> 38: 309–17.</w:t>
      </w:r>
    </w:p>
    <w:p w:rsidR="00E64777" w:rsidRPr="00162780" w:rsidRDefault="00E64777" w:rsidP="00E64777">
      <w:pPr>
        <w:pStyle w:val="References"/>
      </w:pPr>
      <w:proofErr w:type="gramStart"/>
      <w:r w:rsidRPr="00162780">
        <w:t>Ministry of Health.</w:t>
      </w:r>
      <w:proofErr w:type="gramEnd"/>
      <w:r w:rsidRPr="00162780">
        <w:t xml:space="preserve"> 2001. </w:t>
      </w:r>
      <w:r w:rsidRPr="00162780">
        <w:rPr>
          <w:i/>
        </w:rPr>
        <w:t xml:space="preserve">Cancer: New registrations and deaths 1996. </w:t>
      </w:r>
      <w:r w:rsidRPr="00162780">
        <w:t>Wellington: Ministry of Health.</w:t>
      </w:r>
    </w:p>
    <w:p w:rsidR="00E64777" w:rsidRPr="00162780" w:rsidRDefault="00E64777" w:rsidP="00E64777">
      <w:pPr>
        <w:pStyle w:val="References"/>
      </w:pPr>
      <w:proofErr w:type="gramStart"/>
      <w:r w:rsidRPr="00162780">
        <w:t>Ministry of Health.</w:t>
      </w:r>
      <w:proofErr w:type="gramEnd"/>
      <w:r w:rsidRPr="00162780">
        <w:t xml:space="preserve"> 2004. </w:t>
      </w:r>
      <w:r w:rsidRPr="00162780">
        <w:rPr>
          <w:i/>
        </w:rPr>
        <w:t xml:space="preserve">Ethnic group Data Protocols for the Health and Disability Sector. </w:t>
      </w:r>
      <w:r w:rsidRPr="00162780">
        <w:t>Wellington: Ministry of Health.</w:t>
      </w:r>
    </w:p>
    <w:p w:rsidR="00E64777" w:rsidRPr="00162780" w:rsidRDefault="00E64777" w:rsidP="00E64777">
      <w:pPr>
        <w:pStyle w:val="References"/>
      </w:pPr>
      <w:proofErr w:type="gramStart"/>
      <w:r w:rsidRPr="00162780">
        <w:t>Ministry of Health.</w:t>
      </w:r>
      <w:proofErr w:type="gramEnd"/>
      <w:r w:rsidRPr="00162780">
        <w:t xml:space="preserve"> 2011a. </w:t>
      </w:r>
      <w:r w:rsidRPr="00162780">
        <w:rPr>
          <w:i/>
        </w:rPr>
        <w:t xml:space="preserve">Cancer: New registrations and deaths 2006. </w:t>
      </w:r>
      <w:r w:rsidRPr="00162780">
        <w:t>Wellington: Ministry of Health.</w:t>
      </w:r>
    </w:p>
    <w:p w:rsidR="00E64777" w:rsidRDefault="00E64777" w:rsidP="00E64777">
      <w:pPr>
        <w:pStyle w:val="References"/>
      </w:pPr>
      <w:proofErr w:type="gramStart"/>
      <w:r w:rsidRPr="00162780">
        <w:t>Ministry of Health.</w:t>
      </w:r>
      <w:proofErr w:type="gramEnd"/>
      <w:r w:rsidRPr="00162780">
        <w:t xml:space="preserve"> 2011b. </w:t>
      </w:r>
      <w:r w:rsidRPr="00162780">
        <w:rPr>
          <w:i/>
        </w:rPr>
        <w:t xml:space="preserve">Cancer Projections: Incidence 2004–08 to 2014–18. </w:t>
      </w:r>
      <w:r w:rsidRPr="00162780">
        <w:t>Wellington: Ministry of Health.</w:t>
      </w:r>
    </w:p>
    <w:p w:rsidR="00E64777" w:rsidRPr="009F0E4F" w:rsidRDefault="00E64777" w:rsidP="00E64777">
      <w:pPr>
        <w:pStyle w:val="References"/>
      </w:pPr>
      <w:proofErr w:type="gramStart"/>
      <w:r>
        <w:t>Ministry of Health.</w:t>
      </w:r>
      <w:proofErr w:type="gramEnd"/>
      <w:r>
        <w:t xml:space="preserve"> 2015. </w:t>
      </w:r>
      <w:r>
        <w:rPr>
          <w:i/>
        </w:rPr>
        <w:t xml:space="preserve">Mortality 2012 online tables. </w:t>
      </w:r>
      <w:r>
        <w:t>Wellington: Ministry of Health.</w:t>
      </w:r>
    </w:p>
    <w:p w:rsidR="00E64777" w:rsidRPr="00162780" w:rsidRDefault="00E64777" w:rsidP="00E64777">
      <w:pPr>
        <w:pStyle w:val="References"/>
      </w:pPr>
      <w:proofErr w:type="gramStart"/>
      <w:r w:rsidRPr="00162780">
        <w:t>National Centre fo</w:t>
      </w:r>
      <w:r>
        <w:t>r Classification in Health.</w:t>
      </w:r>
      <w:proofErr w:type="gramEnd"/>
      <w:r>
        <w:t xml:space="preserve"> 2008</w:t>
      </w:r>
      <w:r w:rsidRPr="00162780">
        <w:t xml:space="preserve">. </w:t>
      </w:r>
      <w:r w:rsidRPr="00162780">
        <w:rPr>
          <w:i/>
        </w:rPr>
        <w:t>International Statistical Classification of Diseases and Related Health Problems</w:t>
      </w:r>
      <w:r w:rsidRPr="00162780">
        <w:t xml:space="preserve">, Tenth Revision, Australian Modification, </w:t>
      </w:r>
      <w:r>
        <w:t>sixth</w:t>
      </w:r>
      <w:r w:rsidRPr="00162780">
        <w:t xml:space="preserve"> edition. Sydney: National Centre for Classification in Health.</w:t>
      </w:r>
    </w:p>
    <w:p w:rsidR="00E64777" w:rsidRDefault="00E64777" w:rsidP="00E64777">
      <w:pPr>
        <w:pStyle w:val="References"/>
      </w:pPr>
      <w:proofErr w:type="spellStart"/>
      <w:r w:rsidRPr="00162780">
        <w:t>Salmond</w:t>
      </w:r>
      <w:proofErr w:type="spellEnd"/>
      <w:r w:rsidRPr="00162780">
        <w:t xml:space="preserve"> C, </w:t>
      </w:r>
      <w:proofErr w:type="spellStart"/>
      <w:r w:rsidRPr="00162780">
        <w:t>Crampton</w:t>
      </w:r>
      <w:proofErr w:type="spellEnd"/>
      <w:r w:rsidRPr="00162780">
        <w:t xml:space="preserve"> P. 2002. </w:t>
      </w:r>
      <w:r w:rsidRPr="00162780">
        <w:rPr>
          <w:i/>
        </w:rPr>
        <w:t>NZDep2001 Index of Deprivation User</w:t>
      </w:r>
      <w:r w:rsidR="00783F4F">
        <w:rPr>
          <w:i/>
        </w:rPr>
        <w:t>’</w:t>
      </w:r>
      <w:r w:rsidRPr="00162780">
        <w:rPr>
          <w:i/>
        </w:rPr>
        <w:t>s Manual</w:t>
      </w:r>
      <w:r w:rsidRPr="00162780">
        <w:t>. Wellington: Wellington School of Medicine and Health Sciences.</w:t>
      </w:r>
    </w:p>
    <w:p w:rsidR="000715C9" w:rsidRDefault="000715C9" w:rsidP="000715C9">
      <w:pPr>
        <w:pStyle w:val="References"/>
      </w:pPr>
      <w:r>
        <w:t>Waterhouse J, Muir C, Correa P, et al (</w:t>
      </w:r>
      <w:proofErr w:type="spellStart"/>
      <w:proofErr w:type="gramStart"/>
      <w:r>
        <w:t>eds</w:t>
      </w:r>
      <w:proofErr w:type="spellEnd"/>
      <w:proofErr w:type="gramEnd"/>
      <w:r>
        <w:t xml:space="preserve">). 1976. </w:t>
      </w:r>
      <w:r>
        <w:rPr>
          <w:i/>
        </w:rPr>
        <w:t xml:space="preserve">Cancer Incidence in Five Continents, </w:t>
      </w:r>
      <w:proofErr w:type="spellStart"/>
      <w:r>
        <w:rPr>
          <w:i/>
        </w:rPr>
        <w:t>Vol</w:t>
      </w:r>
      <w:proofErr w:type="spellEnd"/>
      <w:r>
        <w:rPr>
          <w:i/>
        </w:rPr>
        <w:t> III</w:t>
      </w:r>
      <w:r>
        <w:t xml:space="preserve">. </w:t>
      </w:r>
      <w:proofErr w:type="gramStart"/>
      <w:r>
        <w:t>IARC Scientific Publications No. 15.</w:t>
      </w:r>
      <w:proofErr w:type="gramEnd"/>
      <w:r>
        <w:t xml:space="preserve"> Lyon, France: International Agency for Research on Cancer.</w:t>
      </w:r>
    </w:p>
    <w:p w:rsidR="00E64777" w:rsidRPr="00ED30B3" w:rsidRDefault="00E64777" w:rsidP="00E64777">
      <w:pPr>
        <w:pStyle w:val="References"/>
      </w:pPr>
      <w:r w:rsidRPr="00162780">
        <w:t xml:space="preserve">White P, </w:t>
      </w:r>
      <w:proofErr w:type="spellStart"/>
      <w:r w:rsidRPr="00162780">
        <w:t>Gunston</w:t>
      </w:r>
      <w:proofErr w:type="spellEnd"/>
      <w:r w:rsidRPr="00162780">
        <w:t xml:space="preserve"> J, </w:t>
      </w:r>
      <w:proofErr w:type="spellStart"/>
      <w:r w:rsidRPr="00162780">
        <w:t>Salmond</w:t>
      </w:r>
      <w:proofErr w:type="spellEnd"/>
      <w:r w:rsidRPr="00162780">
        <w:t xml:space="preserve"> C, et al. 2008. </w:t>
      </w:r>
      <w:proofErr w:type="gramStart"/>
      <w:r w:rsidRPr="00162780">
        <w:rPr>
          <w:i/>
        </w:rPr>
        <w:t>Atlas of Socioeconomic Deprivation in New Zealand NZDep2006</w:t>
      </w:r>
      <w:r w:rsidRPr="00162780">
        <w:t>.</w:t>
      </w:r>
      <w:proofErr w:type="gramEnd"/>
      <w:r w:rsidRPr="00162780">
        <w:t xml:space="preserve"> Wellington: Ministry of Health.</w:t>
      </w:r>
    </w:p>
    <w:p w:rsidR="00863117" w:rsidRPr="00E76D66" w:rsidRDefault="00863117" w:rsidP="00E76D66"/>
    <w:sectPr w:rsidR="00863117" w:rsidRPr="00E76D66" w:rsidSect="009D5125">
      <w:headerReference w:type="default" r:id="rId79"/>
      <w:footerReference w:type="default" r:id="rId80"/>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035" w:rsidRDefault="00917035">
      <w:pPr>
        <w:spacing w:line="240" w:lineRule="auto"/>
      </w:pPr>
      <w:r>
        <w:separator/>
      </w:r>
    </w:p>
  </w:endnote>
  <w:endnote w:type="continuationSeparator" w:id="0">
    <w:p w:rsidR="00917035" w:rsidRDefault="009170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035" w:rsidRPr="003648EF" w:rsidRDefault="00917035" w:rsidP="003648EF">
    <w:pPr>
      <w:pStyle w:val="Footer"/>
      <w:pBdr>
        <w:bottom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035" w:rsidRDefault="00917035" w:rsidP="00533B90">
    <w:pPr>
      <w:pStyle w:val="RectoFooter"/>
    </w:pPr>
    <w:r>
      <w:tab/>
      <w:t>Cancer: New registrations and deaths 2012</w:t>
    </w:r>
    <w:r>
      <w:tab/>
    </w:r>
    <w:r>
      <w:rPr>
        <w:rStyle w:val="PageNumber"/>
      </w:rPr>
      <w:fldChar w:fldCharType="begin"/>
    </w:r>
    <w:r>
      <w:rPr>
        <w:rStyle w:val="PageNumber"/>
      </w:rPr>
      <w:instrText xml:space="preserve"> PAGE </w:instrText>
    </w:r>
    <w:r>
      <w:rPr>
        <w:rStyle w:val="PageNumber"/>
      </w:rPr>
      <w:fldChar w:fldCharType="separate"/>
    </w:r>
    <w:r w:rsidR="00490A18">
      <w:rPr>
        <w:rStyle w:val="PageNumber"/>
        <w:noProof/>
      </w:rPr>
      <w:t>75</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035" w:rsidRDefault="00917035"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035" w:rsidRDefault="0091703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035" w:rsidRPr="00275D08" w:rsidRDefault="00917035"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Pr>
        <w:rStyle w:val="PageNumber"/>
        <w:noProof/>
      </w:rPr>
      <w:t>iv</w:t>
    </w:r>
    <w:r w:rsidRPr="00FC46E7">
      <w:rPr>
        <w:rStyle w:val="PageNumber"/>
      </w:rPr>
      <w:fldChar w:fldCharType="end"/>
    </w:r>
    <w:r>
      <w:tab/>
      <w:t>Cancer: New registrations and deaths 2012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035" w:rsidRDefault="00917035" w:rsidP="00533B90">
    <w:pPr>
      <w:pStyle w:val="RectoFooter"/>
    </w:pPr>
    <w:r>
      <w:tab/>
      <w:t>Cancer: New registrations and deaths 2012</w:t>
    </w:r>
    <w:r>
      <w:tab/>
    </w:r>
    <w:r>
      <w:rPr>
        <w:rStyle w:val="PageNumber"/>
      </w:rPr>
      <w:fldChar w:fldCharType="begin"/>
    </w:r>
    <w:r>
      <w:rPr>
        <w:rStyle w:val="PageNumber"/>
      </w:rPr>
      <w:instrText xml:space="preserve"> PAGE </w:instrText>
    </w:r>
    <w:r>
      <w:rPr>
        <w:rStyle w:val="PageNumber"/>
      </w:rPr>
      <w:fldChar w:fldCharType="separate"/>
    </w:r>
    <w:r w:rsidR="00490A18">
      <w:rPr>
        <w:rStyle w:val="PageNumber"/>
        <w:noProof/>
      </w:rPr>
      <w:t>ix</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035" w:rsidRPr="00D40CCA" w:rsidRDefault="00917035" w:rsidP="00D40CCA">
    <w:pPr>
      <w:pStyle w:val="Footer"/>
      <w:pBdr>
        <w:bottom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035" w:rsidRPr="00275D08" w:rsidRDefault="00917035"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490A18">
      <w:rPr>
        <w:rStyle w:val="PageNumber"/>
        <w:noProof/>
      </w:rPr>
      <w:t>vi</w:t>
    </w:r>
    <w:r w:rsidRPr="00FC46E7">
      <w:rPr>
        <w:rStyle w:val="PageNumber"/>
      </w:rPr>
      <w:fldChar w:fldCharType="end"/>
    </w:r>
    <w:r>
      <w:tab/>
      <w:t>Cancer: New registrations and deaths 2012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035" w:rsidRPr="007A5BA4" w:rsidRDefault="00917035" w:rsidP="007A5BA4">
    <w:pPr>
      <w:pStyle w:val="Footer"/>
      <w:pBdr>
        <w:bottom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035" w:rsidRPr="00275D08" w:rsidRDefault="00917035"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490A18">
      <w:rPr>
        <w:rStyle w:val="PageNumber"/>
        <w:noProof/>
      </w:rPr>
      <w:t>76</w:t>
    </w:r>
    <w:r w:rsidRPr="00FC46E7">
      <w:rPr>
        <w:rStyle w:val="PageNumber"/>
      </w:rPr>
      <w:fldChar w:fldCharType="end"/>
    </w:r>
    <w:r>
      <w:tab/>
      <w:t>Cancer: New registrations and deaths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035" w:rsidRPr="00E460B6" w:rsidRDefault="00917035" w:rsidP="007B4D3E"/>
  </w:footnote>
  <w:footnote w:type="continuationSeparator" w:id="0">
    <w:p w:rsidR="00917035" w:rsidRDefault="00917035">
      <w:pPr>
        <w:spacing w:line="240" w:lineRule="auto"/>
      </w:pPr>
      <w:r>
        <w:continuationSeparator/>
      </w:r>
    </w:p>
  </w:footnote>
  <w:footnote w:id="1">
    <w:p w:rsidR="00917035" w:rsidRDefault="00917035" w:rsidP="00265339">
      <w:pPr>
        <w:pStyle w:val="FootnoteText"/>
      </w:pPr>
      <w:r w:rsidRPr="00265339">
        <w:rPr>
          <w:rStyle w:val="FootnoteReference"/>
        </w:rPr>
        <w:footnoteRef/>
      </w:r>
      <w:r>
        <w:rPr>
          <w:rStyle w:val="FooterChar"/>
          <w:sz w:val="20"/>
        </w:rPr>
        <w:tab/>
      </w:r>
      <w:r w:rsidRPr="00895C81">
        <w:rPr>
          <w:rStyle w:val="FooterChar"/>
          <w:sz w:val="20"/>
        </w:rPr>
        <w:t>Appendix B Tables B1</w:t>
      </w:r>
      <w:r w:rsidRPr="00895C81">
        <w:rPr>
          <w:rFonts w:cs="Arial"/>
        </w:rPr>
        <w:t>–B6</w:t>
      </w:r>
      <w:r w:rsidRPr="00895C81">
        <w:rPr>
          <w:rStyle w:val="FooterChar"/>
          <w:sz w:val="20"/>
        </w:rPr>
        <w:t xml:space="preserve"> </w:t>
      </w:r>
      <w:proofErr w:type="gramStart"/>
      <w:r w:rsidRPr="00895C81">
        <w:rPr>
          <w:rStyle w:val="FooterChar"/>
          <w:sz w:val="20"/>
        </w:rPr>
        <w:t>present</w:t>
      </w:r>
      <w:proofErr w:type="gramEnd"/>
      <w:r w:rsidRPr="00895C81">
        <w:rPr>
          <w:rStyle w:val="FooterChar"/>
          <w:sz w:val="20"/>
        </w:rPr>
        <w:t xml:space="preserve"> </w:t>
      </w:r>
      <w:proofErr w:type="spellStart"/>
      <w:r w:rsidRPr="00895C81">
        <w:rPr>
          <w:rStyle w:val="FooterChar"/>
          <w:sz w:val="20"/>
        </w:rPr>
        <w:t>colorectum</w:t>
      </w:r>
      <w:proofErr w:type="spellEnd"/>
      <w:r w:rsidRPr="00895C81">
        <w:rPr>
          <w:rStyle w:val="FooterChar"/>
          <w:sz w:val="20"/>
        </w:rPr>
        <w:t xml:space="preserve"> and anus separately</w:t>
      </w:r>
      <w:r>
        <w:rPr>
          <w:rStyle w:val="FooterChar"/>
          <w:sz w:val="20"/>
        </w:rPr>
        <w:t>.</w:t>
      </w:r>
    </w:p>
  </w:footnote>
  <w:footnote w:id="2">
    <w:p w:rsidR="00917035" w:rsidRPr="00234A71" w:rsidRDefault="00917035" w:rsidP="00997BEB">
      <w:pPr>
        <w:pStyle w:val="FootnoteText"/>
      </w:pPr>
      <w:r w:rsidRPr="00997BEB">
        <w:rPr>
          <w:rStyle w:val="FootnoteReference"/>
        </w:rPr>
        <w:footnoteRef/>
      </w:r>
      <w:r w:rsidRPr="00234A71">
        <w:tab/>
        <w:t>The upper age boundary of 65 years has been increased from the NZDep2001 value of 60 years to better reflect societal norms.</w:t>
      </w:r>
    </w:p>
  </w:footnote>
  <w:footnote w:id="3">
    <w:p w:rsidR="00917035" w:rsidRDefault="00917035" w:rsidP="00997BEB">
      <w:pPr>
        <w:pStyle w:val="FootnoteText"/>
      </w:pPr>
      <w:r w:rsidRPr="00997BEB">
        <w:rPr>
          <w:rStyle w:val="FootnoteReference"/>
        </w:rPr>
        <w:footnoteRef/>
      </w:r>
      <w:r>
        <w:tab/>
      </w:r>
      <w:proofErr w:type="spellStart"/>
      <w:r>
        <w:t>Equivalisation</w:t>
      </w:r>
      <w:proofErr w:type="spellEnd"/>
      <w:r>
        <w:t xml:space="preserve"> is a method used to control the range of possible household compositions.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035" w:rsidRDefault="00917035" w:rsidP="00D25FFE">
    <w:pPr>
      <w:pStyle w:val="Header"/>
      <w:ind w:left="-1559"/>
    </w:pPr>
    <w:r>
      <w:rPr>
        <w:noProof/>
        <w:lang w:eastAsia="en-NZ"/>
      </w:rPr>
      <w:drawing>
        <wp:inline distT="0" distB="0" distL="0" distR="0" wp14:anchorId="3E791CA8" wp14:editId="474D3D83">
          <wp:extent cx="6409055" cy="607060"/>
          <wp:effectExtent l="0" t="0" r="0" b="2540"/>
          <wp:docPr id="3" name="Picture 2"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474" t="43167" r="6320"/>
                  <a:stretch>
                    <a:fillRect/>
                  </a:stretch>
                </pic:blipFill>
                <pic:spPr bwMode="auto">
                  <a:xfrm>
                    <a:off x="0" y="0"/>
                    <a:ext cx="6409055" cy="6070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035" w:rsidRDefault="00917035"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035" w:rsidRDefault="00917035"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035" w:rsidRDefault="00917035" w:rsidP="003A2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nsid w:val="4A1F52F9"/>
    <w:multiLevelType w:val="hybridMultilevel"/>
    <w:tmpl w:val="9D8EFEB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4FD274D9"/>
    <w:multiLevelType w:val="hybridMultilevel"/>
    <w:tmpl w:val="E93E70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nsid w:val="574775B7"/>
    <w:multiLevelType w:val="hybridMultilevel"/>
    <w:tmpl w:val="5CACB056"/>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11">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3">
    <w:nsid w:val="6DBB7564"/>
    <w:multiLevelType w:val="hybridMultilevel"/>
    <w:tmpl w:val="8C04E468"/>
    <w:lvl w:ilvl="0" w:tplc="B8F8A63A">
      <w:numFmt w:val="bullet"/>
      <w:lvlText w:val="-"/>
      <w:lvlJc w:val="left"/>
      <w:pPr>
        <w:ind w:left="720" w:hanging="360"/>
      </w:pPr>
      <w:rPr>
        <w:rFonts w:ascii="Georgia" w:eastAsia="Times New Roman"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15">
    <w:nsid w:val="75574BB4"/>
    <w:multiLevelType w:val="hybridMultilevel"/>
    <w:tmpl w:val="F70289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6"/>
  </w:num>
  <w:num w:numId="2">
    <w:abstractNumId w:val="12"/>
  </w:num>
  <w:num w:numId="3">
    <w:abstractNumId w:val="5"/>
  </w:num>
  <w:num w:numId="4">
    <w:abstractNumId w:val="6"/>
  </w:num>
  <w:num w:numId="5">
    <w:abstractNumId w:val="1"/>
  </w:num>
  <w:num w:numId="6">
    <w:abstractNumId w:val="11"/>
  </w:num>
  <w:num w:numId="7">
    <w:abstractNumId w:val="3"/>
  </w:num>
  <w:num w:numId="8">
    <w:abstractNumId w:val="14"/>
  </w:num>
  <w:num w:numId="9">
    <w:abstractNumId w:val="2"/>
  </w:num>
  <w:num w:numId="10">
    <w:abstractNumId w:val="4"/>
  </w:num>
  <w:num w:numId="11">
    <w:abstractNumId w:val="7"/>
  </w:num>
  <w:num w:numId="12">
    <w:abstractNumId w:val="0"/>
  </w:num>
  <w:num w:numId="13">
    <w:abstractNumId w:val="13"/>
  </w:num>
  <w:num w:numId="14">
    <w:abstractNumId w:val="10"/>
  </w:num>
  <w:num w:numId="15">
    <w:abstractNumId w:val="15"/>
  </w:num>
  <w:num w:numId="16">
    <w:abstractNumId w:val="8"/>
  </w:num>
  <w:num w:numId="17">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30B26"/>
    <w:rsid w:val="00041660"/>
    <w:rsid w:val="0006228D"/>
    <w:rsid w:val="000715C9"/>
    <w:rsid w:val="00072BD6"/>
    <w:rsid w:val="00075B78"/>
    <w:rsid w:val="00082CD6"/>
    <w:rsid w:val="00085AFE"/>
    <w:rsid w:val="00092C05"/>
    <w:rsid w:val="000B0730"/>
    <w:rsid w:val="000F2AE2"/>
    <w:rsid w:val="00102063"/>
    <w:rsid w:val="0010541C"/>
    <w:rsid w:val="00106F93"/>
    <w:rsid w:val="00111D50"/>
    <w:rsid w:val="00113B8E"/>
    <w:rsid w:val="001342C7"/>
    <w:rsid w:val="0013585C"/>
    <w:rsid w:val="00142954"/>
    <w:rsid w:val="001460E0"/>
    <w:rsid w:val="00147F71"/>
    <w:rsid w:val="00150A6E"/>
    <w:rsid w:val="0016468A"/>
    <w:rsid w:val="00187B80"/>
    <w:rsid w:val="00195C54"/>
    <w:rsid w:val="0019736C"/>
    <w:rsid w:val="001A5CF5"/>
    <w:rsid w:val="001B2A8C"/>
    <w:rsid w:val="001B39D2"/>
    <w:rsid w:val="001B7387"/>
    <w:rsid w:val="001C4326"/>
    <w:rsid w:val="001D32C5"/>
    <w:rsid w:val="001D3541"/>
    <w:rsid w:val="001F77C2"/>
    <w:rsid w:val="00201A01"/>
    <w:rsid w:val="0020637D"/>
    <w:rsid w:val="002104D3"/>
    <w:rsid w:val="00213A33"/>
    <w:rsid w:val="0021763B"/>
    <w:rsid w:val="00246DB1"/>
    <w:rsid w:val="002476B5"/>
    <w:rsid w:val="00253ECF"/>
    <w:rsid w:val="002546A1"/>
    <w:rsid w:val="00265339"/>
    <w:rsid w:val="00275D08"/>
    <w:rsid w:val="002858E3"/>
    <w:rsid w:val="00286BCB"/>
    <w:rsid w:val="0029190A"/>
    <w:rsid w:val="00292C5A"/>
    <w:rsid w:val="00295241"/>
    <w:rsid w:val="002B047D"/>
    <w:rsid w:val="002B732B"/>
    <w:rsid w:val="002C2219"/>
    <w:rsid w:val="002D0DF2"/>
    <w:rsid w:val="002D23BD"/>
    <w:rsid w:val="002E0B47"/>
    <w:rsid w:val="002F2423"/>
    <w:rsid w:val="002F7213"/>
    <w:rsid w:val="002F7220"/>
    <w:rsid w:val="0030382F"/>
    <w:rsid w:val="0030408D"/>
    <w:rsid w:val="003060E4"/>
    <w:rsid w:val="003062C1"/>
    <w:rsid w:val="003160E7"/>
    <w:rsid w:val="0031739E"/>
    <w:rsid w:val="003325AB"/>
    <w:rsid w:val="0033412B"/>
    <w:rsid w:val="00343365"/>
    <w:rsid w:val="00353501"/>
    <w:rsid w:val="003606F8"/>
    <w:rsid w:val="003648EF"/>
    <w:rsid w:val="003673E6"/>
    <w:rsid w:val="00375A5D"/>
    <w:rsid w:val="00377264"/>
    <w:rsid w:val="003A26A5"/>
    <w:rsid w:val="003A3761"/>
    <w:rsid w:val="003A5FEA"/>
    <w:rsid w:val="003B1D10"/>
    <w:rsid w:val="003C4F1D"/>
    <w:rsid w:val="003C76D4"/>
    <w:rsid w:val="003E7C46"/>
    <w:rsid w:val="003F52A7"/>
    <w:rsid w:val="0040240C"/>
    <w:rsid w:val="00413021"/>
    <w:rsid w:val="00440BE0"/>
    <w:rsid w:val="00442C1C"/>
    <w:rsid w:val="00443B31"/>
    <w:rsid w:val="0044584B"/>
    <w:rsid w:val="00447CB7"/>
    <w:rsid w:val="00450CA2"/>
    <w:rsid w:val="00454C6F"/>
    <w:rsid w:val="00460826"/>
    <w:rsid w:val="00460EA7"/>
    <w:rsid w:val="0046195B"/>
    <w:rsid w:val="0046596D"/>
    <w:rsid w:val="004856CA"/>
    <w:rsid w:val="00487C04"/>
    <w:rsid w:val="004907E1"/>
    <w:rsid w:val="00490A18"/>
    <w:rsid w:val="00496D31"/>
    <w:rsid w:val="00496FD1"/>
    <w:rsid w:val="004A035B"/>
    <w:rsid w:val="004A38D7"/>
    <w:rsid w:val="004A778C"/>
    <w:rsid w:val="004B2A2C"/>
    <w:rsid w:val="004B68AD"/>
    <w:rsid w:val="004C2E6A"/>
    <w:rsid w:val="004D2A2D"/>
    <w:rsid w:val="004D6689"/>
    <w:rsid w:val="004E1D1D"/>
    <w:rsid w:val="004E7A5D"/>
    <w:rsid w:val="004E7AC8"/>
    <w:rsid w:val="004F0C94"/>
    <w:rsid w:val="005019AE"/>
    <w:rsid w:val="00503749"/>
    <w:rsid w:val="00504CF4"/>
    <w:rsid w:val="0050635B"/>
    <w:rsid w:val="0053199F"/>
    <w:rsid w:val="00532DBF"/>
    <w:rsid w:val="00533B90"/>
    <w:rsid w:val="005410F8"/>
    <w:rsid w:val="00542745"/>
    <w:rsid w:val="005448EC"/>
    <w:rsid w:val="00545963"/>
    <w:rsid w:val="00550256"/>
    <w:rsid w:val="00550EE0"/>
    <w:rsid w:val="00553958"/>
    <w:rsid w:val="0055763D"/>
    <w:rsid w:val="005621F2"/>
    <w:rsid w:val="00567B58"/>
    <w:rsid w:val="005763E0"/>
    <w:rsid w:val="005A27CA"/>
    <w:rsid w:val="005A43BD"/>
    <w:rsid w:val="005D6D28"/>
    <w:rsid w:val="005E226E"/>
    <w:rsid w:val="006015D7"/>
    <w:rsid w:val="00601B21"/>
    <w:rsid w:val="006060E4"/>
    <w:rsid w:val="00615EED"/>
    <w:rsid w:val="00626CF8"/>
    <w:rsid w:val="0062713A"/>
    <w:rsid w:val="00636D7D"/>
    <w:rsid w:val="00637408"/>
    <w:rsid w:val="00642868"/>
    <w:rsid w:val="00647AFE"/>
    <w:rsid w:val="006512BC"/>
    <w:rsid w:val="00653A5A"/>
    <w:rsid w:val="00655144"/>
    <w:rsid w:val="006575F4"/>
    <w:rsid w:val="006579E6"/>
    <w:rsid w:val="00663EDC"/>
    <w:rsid w:val="00671078"/>
    <w:rsid w:val="00677AD0"/>
    <w:rsid w:val="00680A04"/>
    <w:rsid w:val="00686D80"/>
    <w:rsid w:val="00694895"/>
    <w:rsid w:val="00697E2E"/>
    <w:rsid w:val="006A25A2"/>
    <w:rsid w:val="006B0E73"/>
    <w:rsid w:val="006B4A4D"/>
    <w:rsid w:val="006B5695"/>
    <w:rsid w:val="006B62EF"/>
    <w:rsid w:val="006C78EB"/>
    <w:rsid w:val="006D1660"/>
    <w:rsid w:val="006D2BE7"/>
    <w:rsid w:val="006D41F6"/>
    <w:rsid w:val="006F1B67"/>
    <w:rsid w:val="0070091D"/>
    <w:rsid w:val="00702854"/>
    <w:rsid w:val="00712035"/>
    <w:rsid w:val="0071741C"/>
    <w:rsid w:val="00742B90"/>
    <w:rsid w:val="0074434D"/>
    <w:rsid w:val="00766CA3"/>
    <w:rsid w:val="00770D76"/>
    <w:rsid w:val="00771B1E"/>
    <w:rsid w:val="00773C95"/>
    <w:rsid w:val="0078171E"/>
    <w:rsid w:val="00783F4F"/>
    <w:rsid w:val="00795B34"/>
    <w:rsid w:val="007A5BA4"/>
    <w:rsid w:val="007B1770"/>
    <w:rsid w:val="007B4D3E"/>
    <w:rsid w:val="007B7C70"/>
    <w:rsid w:val="007C07E0"/>
    <w:rsid w:val="007C56F8"/>
    <w:rsid w:val="007D2151"/>
    <w:rsid w:val="007D42CC"/>
    <w:rsid w:val="007D5DE4"/>
    <w:rsid w:val="007E1341"/>
    <w:rsid w:val="007E1B41"/>
    <w:rsid w:val="007E30B9"/>
    <w:rsid w:val="007F0F0C"/>
    <w:rsid w:val="007F1288"/>
    <w:rsid w:val="00800A8A"/>
    <w:rsid w:val="0080155C"/>
    <w:rsid w:val="008052E1"/>
    <w:rsid w:val="00822F2C"/>
    <w:rsid w:val="008305E8"/>
    <w:rsid w:val="00860826"/>
    <w:rsid w:val="00860E21"/>
    <w:rsid w:val="00863117"/>
    <w:rsid w:val="0086388B"/>
    <w:rsid w:val="008642E5"/>
    <w:rsid w:val="00872D93"/>
    <w:rsid w:val="00880470"/>
    <w:rsid w:val="008807A3"/>
    <w:rsid w:val="00880D94"/>
    <w:rsid w:val="00885658"/>
    <w:rsid w:val="00885AAE"/>
    <w:rsid w:val="008924DE"/>
    <w:rsid w:val="008A3755"/>
    <w:rsid w:val="008B264F"/>
    <w:rsid w:val="008B6F83"/>
    <w:rsid w:val="008B7FD8"/>
    <w:rsid w:val="008C2973"/>
    <w:rsid w:val="008C64C4"/>
    <w:rsid w:val="008D5E6B"/>
    <w:rsid w:val="008D6EDA"/>
    <w:rsid w:val="008D74D5"/>
    <w:rsid w:val="008F29BE"/>
    <w:rsid w:val="008F4AE5"/>
    <w:rsid w:val="008F51EB"/>
    <w:rsid w:val="00900197"/>
    <w:rsid w:val="00902F55"/>
    <w:rsid w:val="009053B7"/>
    <w:rsid w:val="0090582B"/>
    <w:rsid w:val="009060C0"/>
    <w:rsid w:val="009133F5"/>
    <w:rsid w:val="0091550A"/>
    <w:rsid w:val="00917035"/>
    <w:rsid w:val="00920A27"/>
    <w:rsid w:val="00921216"/>
    <w:rsid w:val="00932D69"/>
    <w:rsid w:val="00944647"/>
    <w:rsid w:val="00953F61"/>
    <w:rsid w:val="00977B8A"/>
    <w:rsid w:val="00982971"/>
    <w:rsid w:val="009845AD"/>
    <w:rsid w:val="00995BA0"/>
    <w:rsid w:val="00997BEB"/>
    <w:rsid w:val="009A418B"/>
    <w:rsid w:val="009A4473"/>
    <w:rsid w:val="009C151C"/>
    <w:rsid w:val="009D5125"/>
    <w:rsid w:val="009D60B8"/>
    <w:rsid w:val="009D7D4B"/>
    <w:rsid w:val="009E36ED"/>
    <w:rsid w:val="009E6B77"/>
    <w:rsid w:val="009F460A"/>
    <w:rsid w:val="00A043FB"/>
    <w:rsid w:val="00A0729C"/>
    <w:rsid w:val="00A07779"/>
    <w:rsid w:val="00A20B2E"/>
    <w:rsid w:val="00A3068F"/>
    <w:rsid w:val="00A3145B"/>
    <w:rsid w:val="00A339D0"/>
    <w:rsid w:val="00A41002"/>
    <w:rsid w:val="00A4201A"/>
    <w:rsid w:val="00A553CE"/>
    <w:rsid w:val="00A5677A"/>
    <w:rsid w:val="00A6490D"/>
    <w:rsid w:val="00A80363"/>
    <w:rsid w:val="00A9169D"/>
    <w:rsid w:val="00AA0808"/>
    <w:rsid w:val="00AA16F0"/>
    <w:rsid w:val="00AC101C"/>
    <w:rsid w:val="00AD4CF1"/>
    <w:rsid w:val="00AD5988"/>
    <w:rsid w:val="00AF7800"/>
    <w:rsid w:val="00B072E0"/>
    <w:rsid w:val="00B253F6"/>
    <w:rsid w:val="00B332F8"/>
    <w:rsid w:val="00B3492B"/>
    <w:rsid w:val="00B4646F"/>
    <w:rsid w:val="00B55C7D"/>
    <w:rsid w:val="00B63038"/>
    <w:rsid w:val="00B63693"/>
    <w:rsid w:val="00B64BD8"/>
    <w:rsid w:val="00B701D1"/>
    <w:rsid w:val="00B73AF2"/>
    <w:rsid w:val="00B7551A"/>
    <w:rsid w:val="00B93918"/>
    <w:rsid w:val="00BA0E7C"/>
    <w:rsid w:val="00BC59F1"/>
    <w:rsid w:val="00BD0D8D"/>
    <w:rsid w:val="00BF3DE1"/>
    <w:rsid w:val="00BF4843"/>
    <w:rsid w:val="00BF5205"/>
    <w:rsid w:val="00C12508"/>
    <w:rsid w:val="00C45AA2"/>
    <w:rsid w:val="00C6473C"/>
    <w:rsid w:val="00C66296"/>
    <w:rsid w:val="00C77282"/>
    <w:rsid w:val="00C84DE5"/>
    <w:rsid w:val="00C86248"/>
    <w:rsid w:val="00CA46F5"/>
    <w:rsid w:val="00CA4C33"/>
    <w:rsid w:val="00CA57A9"/>
    <w:rsid w:val="00CA6F4A"/>
    <w:rsid w:val="00CD2119"/>
    <w:rsid w:val="00CD36AC"/>
    <w:rsid w:val="00CE6939"/>
    <w:rsid w:val="00CF1747"/>
    <w:rsid w:val="00D2392A"/>
    <w:rsid w:val="00D25FFE"/>
    <w:rsid w:val="00D40CCA"/>
    <w:rsid w:val="00D43FC8"/>
    <w:rsid w:val="00D4476F"/>
    <w:rsid w:val="00D54D50"/>
    <w:rsid w:val="00D66797"/>
    <w:rsid w:val="00D7087C"/>
    <w:rsid w:val="00D70C3C"/>
    <w:rsid w:val="00D72BE5"/>
    <w:rsid w:val="00D82F26"/>
    <w:rsid w:val="00D863D0"/>
    <w:rsid w:val="00D87C87"/>
    <w:rsid w:val="00DA124E"/>
    <w:rsid w:val="00DB27EE"/>
    <w:rsid w:val="00DB39CF"/>
    <w:rsid w:val="00DC2885"/>
    <w:rsid w:val="00DD447A"/>
    <w:rsid w:val="00DE1446"/>
    <w:rsid w:val="00DE3B20"/>
    <w:rsid w:val="00DE6C94"/>
    <w:rsid w:val="00DE6FD7"/>
    <w:rsid w:val="00E23271"/>
    <w:rsid w:val="00E24F80"/>
    <w:rsid w:val="00E259F3"/>
    <w:rsid w:val="00E33238"/>
    <w:rsid w:val="00E4486C"/>
    <w:rsid w:val="00E460B6"/>
    <w:rsid w:val="00E511D5"/>
    <w:rsid w:val="00E60249"/>
    <w:rsid w:val="00E6298B"/>
    <w:rsid w:val="00E64777"/>
    <w:rsid w:val="00E65269"/>
    <w:rsid w:val="00E76D66"/>
    <w:rsid w:val="00EA796A"/>
    <w:rsid w:val="00EB1856"/>
    <w:rsid w:val="00EC50CE"/>
    <w:rsid w:val="00EC5B34"/>
    <w:rsid w:val="00EE4ADE"/>
    <w:rsid w:val="00EE5CB7"/>
    <w:rsid w:val="00F024FE"/>
    <w:rsid w:val="00F05AD4"/>
    <w:rsid w:val="00F16377"/>
    <w:rsid w:val="00F514E8"/>
    <w:rsid w:val="00F67496"/>
    <w:rsid w:val="00F801BA"/>
    <w:rsid w:val="00F946C9"/>
    <w:rsid w:val="00FA4132"/>
    <w:rsid w:val="00FA74EE"/>
    <w:rsid w:val="00FC46E7"/>
    <w:rsid w:val="00FC5D25"/>
    <w:rsid w:val="00FD0D7E"/>
    <w:rsid w:val="00FD2DBC"/>
    <w:rsid w:val="00FE6E13"/>
    <w:rsid w:val="00FF15F6"/>
    <w:rsid w:val="00FF1C65"/>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qFormat="1"/>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link w:val="Heading4Char"/>
    <w:qFormat/>
    <w:rsid w:val="007D5DE4"/>
    <w:pPr>
      <w:keepNext/>
      <w:spacing w:before="120" w:after="120"/>
      <w:outlineLvl w:val="3"/>
    </w:pPr>
    <w:rPr>
      <w:b/>
    </w:rPr>
  </w:style>
  <w:style w:type="paragraph" w:styleId="Heading5">
    <w:name w:val="heading 5"/>
    <w:basedOn w:val="Normal"/>
    <w:next w:val="Normal"/>
    <w:link w:val="Heading5Char"/>
    <w:uiPriority w:val="9"/>
    <w:qFormat/>
    <w:rsid w:val="0013585C"/>
    <w:pPr>
      <w:keepNext/>
      <w:spacing w:before="120" w:after="120"/>
      <w:outlineLvl w:val="4"/>
    </w:pPr>
    <w:rPr>
      <w:u w:val="single"/>
    </w:rPr>
  </w:style>
  <w:style w:type="paragraph" w:styleId="Heading6">
    <w:name w:val="heading 6"/>
    <w:basedOn w:val="Normal"/>
    <w:next w:val="Normal"/>
    <w:link w:val="Heading6Char"/>
    <w:uiPriority w:val="9"/>
    <w:unhideWhenUsed/>
    <w:qFormat/>
    <w:rsid w:val="00E64777"/>
    <w:pPr>
      <w:keepNext/>
      <w:keepLines/>
      <w:spacing w:before="200" w:line="276" w:lineRule="auto"/>
      <w:outlineLvl w:val="5"/>
    </w:pPr>
    <w:rPr>
      <w:rFonts w:asciiTheme="majorHAnsi" w:eastAsiaTheme="majorEastAsia" w:hAnsiTheme="majorHAnsi" w:cstheme="majorBidi"/>
      <w:i/>
      <w:iCs/>
      <w:color w:val="243F60" w:themeColor="accent1" w:themeShade="7F"/>
      <w:szCs w:val="24"/>
      <w:lang w:eastAsia="en-US"/>
    </w:rPr>
  </w:style>
  <w:style w:type="paragraph" w:styleId="Heading7">
    <w:name w:val="heading 7"/>
    <w:basedOn w:val="Normal"/>
    <w:next w:val="Normal"/>
    <w:link w:val="Heading7Char"/>
    <w:uiPriority w:val="9"/>
    <w:unhideWhenUsed/>
    <w:qFormat/>
    <w:rsid w:val="00E64777"/>
    <w:pPr>
      <w:keepNext/>
      <w:keepLines/>
      <w:spacing w:before="200" w:line="276" w:lineRule="auto"/>
      <w:outlineLvl w:val="6"/>
    </w:pPr>
    <w:rPr>
      <w:rFonts w:asciiTheme="majorHAnsi" w:eastAsiaTheme="majorEastAsia" w:hAnsiTheme="majorHAnsi" w:cstheme="majorBidi"/>
      <w:i/>
      <w:iCs/>
      <w:color w:val="404040" w:themeColor="text1" w:themeTint="BF"/>
      <w:szCs w:val="24"/>
      <w:lang w:eastAsia="en-US"/>
    </w:rPr>
  </w:style>
  <w:style w:type="paragraph" w:styleId="Heading8">
    <w:name w:val="heading 8"/>
    <w:basedOn w:val="Normal"/>
    <w:next w:val="Normal"/>
    <w:link w:val="Heading8Char"/>
    <w:uiPriority w:val="9"/>
    <w:unhideWhenUsed/>
    <w:qFormat/>
    <w:rsid w:val="00E64777"/>
    <w:pPr>
      <w:keepNext/>
      <w:keepLines/>
      <w:spacing w:before="200" w:line="276" w:lineRule="auto"/>
      <w:outlineLvl w:val="7"/>
    </w:pPr>
    <w:rPr>
      <w:rFonts w:asciiTheme="majorHAnsi" w:eastAsiaTheme="majorEastAsia" w:hAnsiTheme="majorHAnsi" w:cstheme="majorBidi"/>
      <w:color w:val="404040" w:themeColor="text1" w:themeTint="BF"/>
      <w:sz w:val="20"/>
      <w:lang w:eastAsia="en-US"/>
    </w:rPr>
  </w:style>
  <w:style w:type="paragraph" w:styleId="Heading9">
    <w:name w:val="heading 9"/>
    <w:basedOn w:val="Normal"/>
    <w:next w:val="Normal"/>
    <w:link w:val="Heading9Char"/>
    <w:uiPriority w:val="9"/>
    <w:unhideWhenUsed/>
    <w:rsid w:val="00E64777"/>
    <w:pPr>
      <w:keepNext/>
      <w:keepLines/>
      <w:spacing w:before="200" w:line="276" w:lineRule="auto"/>
      <w:outlineLvl w:val="8"/>
    </w:pPr>
    <w:rPr>
      <w:rFonts w:asciiTheme="majorHAnsi" w:eastAsiaTheme="majorEastAsia" w:hAnsiTheme="majorHAnsi" w:cstheme="majorBidi"/>
      <w:i/>
      <w:iCs/>
      <w:color w:val="404040" w:themeColor="text1" w:themeTint="BF"/>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6388B"/>
    <w:rPr>
      <w:rFonts w:ascii="Georgia" w:hAnsi="Georgia"/>
      <w:b/>
      <w:sz w:val="60"/>
      <w:lang w:eastAsia="en-GB"/>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rsid w:val="0086388B"/>
    <w:rPr>
      <w:rFonts w:ascii="Georgia" w:hAnsi="Georgia"/>
      <w:b/>
      <w:sz w:val="28"/>
      <w:lang w:eastAsia="en-GB"/>
    </w:rPr>
  </w:style>
  <w:style w:type="character" w:customStyle="1" w:styleId="Heading4Char">
    <w:name w:val="Heading 4 Char"/>
    <w:basedOn w:val="DefaultParagraphFont"/>
    <w:link w:val="Heading4"/>
    <w:uiPriority w:val="9"/>
    <w:rsid w:val="00D40CCA"/>
    <w:rPr>
      <w:rFonts w:ascii="Georgia" w:hAnsi="Georgia"/>
      <w:b/>
      <w:sz w:val="22"/>
      <w:lang w:eastAsia="en-GB"/>
    </w:rPr>
  </w:style>
  <w:style w:type="character" w:customStyle="1" w:styleId="Heading5Char">
    <w:name w:val="Heading 5 Char"/>
    <w:basedOn w:val="DefaultParagraphFont"/>
    <w:link w:val="Heading5"/>
    <w:uiPriority w:val="9"/>
    <w:rsid w:val="00E64777"/>
    <w:rPr>
      <w:rFonts w:ascii="Georgia" w:hAnsi="Georgia"/>
      <w:sz w:val="22"/>
      <w:u w:val="single"/>
      <w:lang w:eastAsia="en-GB"/>
    </w:rPr>
  </w:style>
  <w:style w:type="character" w:customStyle="1" w:styleId="Heading6Char">
    <w:name w:val="Heading 6 Char"/>
    <w:basedOn w:val="DefaultParagraphFont"/>
    <w:link w:val="Heading6"/>
    <w:uiPriority w:val="9"/>
    <w:rsid w:val="00E64777"/>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basedOn w:val="DefaultParagraphFont"/>
    <w:link w:val="Heading7"/>
    <w:uiPriority w:val="9"/>
    <w:rsid w:val="00E64777"/>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uiPriority w:val="9"/>
    <w:rsid w:val="00E64777"/>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rsid w:val="00E64777"/>
    <w:rPr>
      <w:rFonts w:asciiTheme="majorHAnsi" w:eastAsiaTheme="majorEastAsia" w:hAnsiTheme="majorHAnsi" w:cstheme="majorBidi"/>
      <w:i/>
      <w:iCs/>
      <w:color w:val="404040" w:themeColor="text1" w:themeTint="BF"/>
      <w:lang w:eastAsia="en-US"/>
    </w:rPr>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semiHidden/>
    <w:rsid w:val="003060E4"/>
    <w:pPr>
      <w:spacing w:before="60"/>
      <w:ind w:left="284" w:hanging="284"/>
    </w:pPr>
    <w:rPr>
      <w:sz w:val="18"/>
    </w:rPr>
  </w:style>
  <w:style w:type="character" w:customStyle="1" w:styleId="FootnoteTextChar">
    <w:name w:val="Footnote Text Char"/>
    <w:link w:val="FootnoteText"/>
    <w:semiHidden/>
    <w:rsid w:val="003060E4"/>
    <w:rPr>
      <w:rFonts w:ascii="Georgia" w:hAnsi="Georgia"/>
      <w:sz w:val="18"/>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qFormat/>
    <w:rsid w:val="00FF65CD"/>
    <w:pP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rsid w:val="00E64777"/>
    <w:rPr>
      <w:rFonts w:ascii="Georgia" w:hAnsi="Georgia"/>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rsid w:val="00E64777"/>
    <w:rPr>
      <w:rFonts w:ascii="Georgia" w:hAnsi="Georgia"/>
      <w:b/>
      <w:lang w:eastAsia="en-GB"/>
    </w:rPr>
  </w:style>
  <w:style w:type="paragraph" w:customStyle="1" w:styleId="Dash">
    <w:name w:val="Dash"/>
    <w:basedOn w:val="Bullet"/>
    <w:qFormat/>
    <w:rsid w:val="00702854"/>
    <w:pPr>
      <w:numPr>
        <w:numId w:val="3"/>
      </w:numPr>
      <w:spacing w:before="60"/>
    </w:pPr>
  </w:style>
  <w:style w:type="paragraph" w:customStyle="1" w:styleId="TableText">
    <w:name w:val="TableText"/>
    <w:basedOn w:val="Normal"/>
    <w:link w:val="TableTextChar"/>
    <w:qFormat/>
    <w:rsid w:val="007B7C70"/>
    <w:pPr>
      <w:spacing w:before="60" w:after="60" w:line="240" w:lineRule="auto"/>
    </w:pPr>
    <w:rPr>
      <w:rFonts w:ascii="Arial" w:hAnsi="Arial"/>
      <w:sz w:val="18"/>
    </w:rPr>
  </w:style>
  <w:style w:type="character" w:customStyle="1" w:styleId="TableTextChar">
    <w:name w:val="TableText Char"/>
    <w:link w:val="TableText"/>
    <w:rsid w:val="00E64777"/>
    <w:rPr>
      <w:rFonts w:ascii="Arial" w:hAnsi="Arial"/>
      <w:sz w:val="18"/>
      <w:lang w:eastAsia="en-GB"/>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rsid w:val="00766CA3"/>
    <w:pPr>
      <w:pBdr>
        <w:top w:val="single" w:sz="4" w:space="12" w:color="DAEEF3" w:themeColor="accent5" w:themeTint="33"/>
        <w:left w:val="single" w:sz="4" w:space="12" w:color="DAEEF3" w:themeColor="accent5" w:themeTint="33"/>
        <w:bottom w:val="single" w:sz="4" w:space="12" w:color="DAEEF3" w:themeColor="accent5" w:themeTint="33"/>
        <w:right w:val="single" w:sz="4" w:space="12" w:color="DAEEF3" w:themeColor="accent5" w:themeTint="33"/>
      </w:pBdr>
      <w:shd w:val="clear" w:color="auto" w:fill="DAEEF3" w:themeFill="accent5" w:themeFillTint="33"/>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50EE0"/>
  </w:style>
  <w:style w:type="paragraph" w:customStyle="1" w:styleId="Note">
    <w:name w:val="Note"/>
    <w:basedOn w:val="Normal"/>
    <w:next w:val="Normal"/>
    <w:link w:val="NoteChar"/>
    <w:qFormat/>
    <w:rsid w:val="00550EE0"/>
    <w:pPr>
      <w:pBdr>
        <w:bottom w:val="single" w:sz="4" w:space="6" w:color="auto"/>
      </w:pBdr>
      <w:spacing w:before="80"/>
      <w:ind w:right="1985"/>
    </w:pPr>
    <w:rPr>
      <w:rFonts w:ascii="Arial" w:hAnsi="Arial"/>
      <w:sz w:val="18"/>
    </w:rPr>
  </w:style>
  <w:style w:type="character" w:customStyle="1" w:styleId="NoteChar">
    <w:name w:val="Note Char"/>
    <w:link w:val="Note"/>
    <w:rsid w:val="00550EE0"/>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86388B"/>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532DB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DBF"/>
    <w:rPr>
      <w:rFonts w:ascii="Tahoma" w:hAnsi="Tahoma" w:cs="Tahoma"/>
      <w:sz w:val="16"/>
      <w:szCs w:val="16"/>
      <w:lang w:eastAsia="en-GB"/>
    </w:rPr>
  </w:style>
  <w:style w:type="character" w:styleId="CommentReference">
    <w:name w:val="annotation reference"/>
    <w:basedOn w:val="DefaultParagraphFont"/>
    <w:uiPriority w:val="99"/>
    <w:semiHidden/>
    <w:unhideWhenUsed/>
    <w:rsid w:val="00677AD0"/>
    <w:rPr>
      <w:sz w:val="16"/>
      <w:szCs w:val="16"/>
    </w:rPr>
  </w:style>
  <w:style w:type="paragraph" w:styleId="CommentText">
    <w:name w:val="annotation text"/>
    <w:basedOn w:val="Normal"/>
    <w:link w:val="CommentTextChar"/>
    <w:uiPriority w:val="99"/>
    <w:semiHidden/>
    <w:unhideWhenUsed/>
    <w:rsid w:val="00677AD0"/>
    <w:pPr>
      <w:spacing w:line="240" w:lineRule="auto"/>
    </w:pPr>
    <w:rPr>
      <w:sz w:val="20"/>
    </w:rPr>
  </w:style>
  <w:style w:type="character" w:customStyle="1" w:styleId="CommentTextChar">
    <w:name w:val="Comment Text Char"/>
    <w:basedOn w:val="DefaultParagraphFont"/>
    <w:link w:val="CommentText"/>
    <w:uiPriority w:val="99"/>
    <w:semiHidden/>
    <w:rsid w:val="00677AD0"/>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677AD0"/>
    <w:rPr>
      <w:b/>
      <w:bCs/>
    </w:rPr>
  </w:style>
  <w:style w:type="character" w:customStyle="1" w:styleId="CommentSubjectChar">
    <w:name w:val="Comment Subject Char"/>
    <w:basedOn w:val="CommentTextChar"/>
    <w:link w:val="CommentSubject"/>
    <w:uiPriority w:val="99"/>
    <w:semiHidden/>
    <w:rsid w:val="00677AD0"/>
    <w:rPr>
      <w:rFonts w:ascii="Georgia" w:hAnsi="Georgia"/>
      <w:b/>
      <w:bCs/>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qFormat="1"/>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link w:val="Heading4Char"/>
    <w:qFormat/>
    <w:rsid w:val="007D5DE4"/>
    <w:pPr>
      <w:keepNext/>
      <w:spacing w:before="120" w:after="120"/>
      <w:outlineLvl w:val="3"/>
    </w:pPr>
    <w:rPr>
      <w:b/>
    </w:rPr>
  </w:style>
  <w:style w:type="paragraph" w:styleId="Heading5">
    <w:name w:val="heading 5"/>
    <w:basedOn w:val="Normal"/>
    <w:next w:val="Normal"/>
    <w:link w:val="Heading5Char"/>
    <w:uiPriority w:val="9"/>
    <w:qFormat/>
    <w:rsid w:val="0013585C"/>
    <w:pPr>
      <w:keepNext/>
      <w:spacing w:before="120" w:after="120"/>
      <w:outlineLvl w:val="4"/>
    </w:pPr>
    <w:rPr>
      <w:u w:val="single"/>
    </w:rPr>
  </w:style>
  <w:style w:type="paragraph" w:styleId="Heading6">
    <w:name w:val="heading 6"/>
    <w:basedOn w:val="Normal"/>
    <w:next w:val="Normal"/>
    <w:link w:val="Heading6Char"/>
    <w:uiPriority w:val="9"/>
    <w:unhideWhenUsed/>
    <w:qFormat/>
    <w:rsid w:val="00E64777"/>
    <w:pPr>
      <w:keepNext/>
      <w:keepLines/>
      <w:spacing w:before="200" w:line="276" w:lineRule="auto"/>
      <w:outlineLvl w:val="5"/>
    </w:pPr>
    <w:rPr>
      <w:rFonts w:asciiTheme="majorHAnsi" w:eastAsiaTheme="majorEastAsia" w:hAnsiTheme="majorHAnsi" w:cstheme="majorBidi"/>
      <w:i/>
      <w:iCs/>
      <w:color w:val="243F60" w:themeColor="accent1" w:themeShade="7F"/>
      <w:szCs w:val="24"/>
      <w:lang w:eastAsia="en-US"/>
    </w:rPr>
  </w:style>
  <w:style w:type="paragraph" w:styleId="Heading7">
    <w:name w:val="heading 7"/>
    <w:basedOn w:val="Normal"/>
    <w:next w:val="Normal"/>
    <w:link w:val="Heading7Char"/>
    <w:uiPriority w:val="9"/>
    <w:unhideWhenUsed/>
    <w:qFormat/>
    <w:rsid w:val="00E64777"/>
    <w:pPr>
      <w:keepNext/>
      <w:keepLines/>
      <w:spacing w:before="200" w:line="276" w:lineRule="auto"/>
      <w:outlineLvl w:val="6"/>
    </w:pPr>
    <w:rPr>
      <w:rFonts w:asciiTheme="majorHAnsi" w:eastAsiaTheme="majorEastAsia" w:hAnsiTheme="majorHAnsi" w:cstheme="majorBidi"/>
      <w:i/>
      <w:iCs/>
      <w:color w:val="404040" w:themeColor="text1" w:themeTint="BF"/>
      <w:szCs w:val="24"/>
      <w:lang w:eastAsia="en-US"/>
    </w:rPr>
  </w:style>
  <w:style w:type="paragraph" w:styleId="Heading8">
    <w:name w:val="heading 8"/>
    <w:basedOn w:val="Normal"/>
    <w:next w:val="Normal"/>
    <w:link w:val="Heading8Char"/>
    <w:uiPriority w:val="9"/>
    <w:unhideWhenUsed/>
    <w:qFormat/>
    <w:rsid w:val="00E64777"/>
    <w:pPr>
      <w:keepNext/>
      <w:keepLines/>
      <w:spacing w:before="200" w:line="276" w:lineRule="auto"/>
      <w:outlineLvl w:val="7"/>
    </w:pPr>
    <w:rPr>
      <w:rFonts w:asciiTheme="majorHAnsi" w:eastAsiaTheme="majorEastAsia" w:hAnsiTheme="majorHAnsi" w:cstheme="majorBidi"/>
      <w:color w:val="404040" w:themeColor="text1" w:themeTint="BF"/>
      <w:sz w:val="20"/>
      <w:lang w:eastAsia="en-US"/>
    </w:rPr>
  </w:style>
  <w:style w:type="paragraph" w:styleId="Heading9">
    <w:name w:val="heading 9"/>
    <w:basedOn w:val="Normal"/>
    <w:next w:val="Normal"/>
    <w:link w:val="Heading9Char"/>
    <w:uiPriority w:val="9"/>
    <w:unhideWhenUsed/>
    <w:rsid w:val="00E64777"/>
    <w:pPr>
      <w:keepNext/>
      <w:keepLines/>
      <w:spacing w:before="200" w:line="276" w:lineRule="auto"/>
      <w:outlineLvl w:val="8"/>
    </w:pPr>
    <w:rPr>
      <w:rFonts w:asciiTheme="majorHAnsi" w:eastAsiaTheme="majorEastAsia" w:hAnsiTheme="majorHAnsi" w:cstheme="majorBidi"/>
      <w:i/>
      <w:iCs/>
      <w:color w:val="404040" w:themeColor="text1" w:themeTint="BF"/>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6388B"/>
    <w:rPr>
      <w:rFonts w:ascii="Georgia" w:hAnsi="Georgia"/>
      <w:b/>
      <w:sz w:val="60"/>
      <w:lang w:eastAsia="en-GB"/>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rsid w:val="0086388B"/>
    <w:rPr>
      <w:rFonts w:ascii="Georgia" w:hAnsi="Georgia"/>
      <w:b/>
      <w:sz w:val="28"/>
      <w:lang w:eastAsia="en-GB"/>
    </w:rPr>
  </w:style>
  <w:style w:type="character" w:customStyle="1" w:styleId="Heading4Char">
    <w:name w:val="Heading 4 Char"/>
    <w:basedOn w:val="DefaultParagraphFont"/>
    <w:link w:val="Heading4"/>
    <w:uiPriority w:val="9"/>
    <w:rsid w:val="00D40CCA"/>
    <w:rPr>
      <w:rFonts w:ascii="Georgia" w:hAnsi="Georgia"/>
      <w:b/>
      <w:sz w:val="22"/>
      <w:lang w:eastAsia="en-GB"/>
    </w:rPr>
  </w:style>
  <w:style w:type="character" w:customStyle="1" w:styleId="Heading5Char">
    <w:name w:val="Heading 5 Char"/>
    <w:basedOn w:val="DefaultParagraphFont"/>
    <w:link w:val="Heading5"/>
    <w:uiPriority w:val="9"/>
    <w:rsid w:val="00E64777"/>
    <w:rPr>
      <w:rFonts w:ascii="Georgia" w:hAnsi="Georgia"/>
      <w:sz w:val="22"/>
      <w:u w:val="single"/>
      <w:lang w:eastAsia="en-GB"/>
    </w:rPr>
  </w:style>
  <w:style w:type="character" w:customStyle="1" w:styleId="Heading6Char">
    <w:name w:val="Heading 6 Char"/>
    <w:basedOn w:val="DefaultParagraphFont"/>
    <w:link w:val="Heading6"/>
    <w:uiPriority w:val="9"/>
    <w:rsid w:val="00E64777"/>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basedOn w:val="DefaultParagraphFont"/>
    <w:link w:val="Heading7"/>
    <w:uiPriority w:val="9"/>
    <w:rsid w:val="00E64777"/>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uiPriority w:val="9"/>
    <w:rsid w:val="00E64777"/>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rsid w:val="00E64777"/>
    <w:rPr>
      <w:rFonts w:asciiTheme="majorHAnsi" w:eastAsiaTheme="majorEastAsia" w:hAnsiTheme="majorHAnsi" w:cstheme="majorBidi"/>
      <w:i/>
      <w:iCs/>
      <w:color w:val="404040" w:themeColor="text1" w:themeTint="BF"/>
      <w:lang w:eastAsia="en-US"/>
    </w:rPr>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semiHidden/>
    <w:rsid w:val="003060E4"/>
    <w:pPr>
      <w:spacing w:before="60"/>
      <w:ind w:left="284" w:hanging="284"/>
    </w:pPr>
    <w:rPr>
      <w:sz w:val="18"/>
    </w:rPr>
  </w:style>
  <w:style w:type="character" w:customStyle="1" w:styleId="FootnoteTextChar">
    <w:name w:val="Footnote Text Char"/>
    <w:link w:val="FootnoteText"/>
    <w:semiHidden/>
    <w:rsid w:val="003060E4"/>
    <w:rPr>
      <w:rFonts w:ascii="Georgia" w:hAnsi="Georgia"/>
      <w:sz w:val="18"/>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qFormat/>
    <w:rsid w:val="00FF65CD"/>
    <w:pP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rsid w:val="00E64777"/>
    <w:rPr>
      <w:rFonts w:ascii="Georgia" w:hAnsi="Georgia"/>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rsid w:val="00E64777"/>
    <w:rPr>
      <w:rFonts w:ascii="Georgia" w:hAnsi="Georgia"/>
      <w:b/>
      <w:lang w:eastAsia="en-GB"/>
    </w:rPr>
  </w:style>
  <w:style w:type="paragraph" w:customStyle="1" w:styleId="Dash">
    <w:name w:val="Dash"/>
    <w:basedOn w:val="Bullet"/>
    <w:qFormat/>
    <w:rsid w:val="00702854"/>
    <w:pPr>
      <w:numPr>
        <w:numId w:val="3"/>
      </w:numPr>
      <w:spacing w:before="60"/>
    </w:pPr>
  </w:style>
  <w:style w:type="paragraph" w:customStyle="1" w:styleId="TableText">
    <w:name w:val="TableText"/>
    <w:basedOn w:val="Normal"/>
    <w:link w:val="TableTextChar"/>
    <w:qFormat/>
    <w:rsid w:val="007B7C70"/>
    <w:pPr>
      <w:spacing w:before="60" w:after="60" w:line="240" w:lineRule="auto"/>
    </w:pPr>
    <w:rPr>
      <w:rFonts w:ascii="Arial" w:hAnsi="Arial"/>
      <w:sz w:val="18"/>
    </w:rPr>
  </w:style>
  <w:style w:type="character" w:customStyle="1" w:styleId="TableTextChar">
    <w:name w:val="TableText Char"/>
    <w:link w:val="TableText"/>
    <w:rsid w:val="00E64777"/>
    <w:rPr>
      <w:rFonts w:ascii="Arial" w:hAnsi="Arial"/>
      <w:sz w:val="18"/>
      <w:lang w:eastAsia="en-GB"/>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rsid w:val="00766CA3"/>
    <w:pPr>
      <w:pBdr>
        <w:top w:val="single" w:sz="4" w:space="12" w:color="DAEEF3" w:themeColor="accent5" w:themeTint="33"/>
        <w:left w:val="single" w:sz="4" w:space="12" w:color="DAEEF3" w:themeColor="accent5" w:themeTint="33"/>
        <w:bottom w:val="single" w:sz="4" w:space="12" w:color="DAEEF3" w:themeColor="accent5" w:themeTint="33"/>
        <w:right w:val="single" w:sz="4" w:space="12" w:color="DAEEF3" w:themeColor="accent5" w:themeTint="33"/>
      </w:pBdr>
      <w:shd w:val="clear" w:color="auto" w:fill="DAEEF3" w:themeFill="accent5" w:themeFillTint="33"/>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50EE0"/>
  </w:style>
  <w:style w:type="paragraph" w:customStyle="1" w:styleId="Note">
    <w:name w:val="Note"/>
    <w:basedOn w:val="Normal"/>
    <w:next w:val="Normal"/>
    <w:link w:val="NoteChar"/>
    <w:qFormat/>
    <w:rsid w:val="00550EE0"/>
    <w:pPr>
      <w:pBdr>
        <w:bottom w:val="single" w:sz="4" w:space="6" w:color="auto"/>
      </w:pBdr>
      <w:spacing w:before="80"/>
      <w:ind w:right="1985"/>
    </w:pPr>
    <w:rPr>
      <w:rFonts w:ascii="Arial" w:hAnsi="Arial"/>
      <w:sz w:val="18"/>
    </w:rPr>
  </w:style>
  <w:style w:type="character" w:customStyle="1" w:styleId="NoteChar">
    <w:name w:val="Note Char"/>
    <w:link w:val="Note"/>
    <w:rsid w:val="00550EE0"/>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86388B"/>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532DB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DBF"/>
    <w:rPr>
      <w:rFonts w:ascii="Tahoma" w:hAnsi="Tahoma" w:cs="Tahoma"/>
      <w:sz w:val="16"/>
      <w:szCs w:val="16"/>
      <w:lang w:eastAsia="en-GB"/>
    </w:rPr>
  </w:style>
  <w:style w:type="character" w:styleId="CommentReference">
    <w:name w:val="annotation reference"/>
    <w:basedOn w:val="DefaultParagraphFont"/>
    <w:uiPriority w:val="99"/>
    <w:semiHidden/>
    <w:unhideWhenUsed/>
    <w:rsid w:val="00677AD0"/>
    <w:rPr>
      <w:sz w:val="16"/>
      <w:szCs w:val="16"/>
    </w:rPr>
  </w:style>
  <w:style w:type="paragraph" w:styleId="CommentText">
    <w:name w:val="annotation text"/>
    <w:basedOn w:val="Normal"/>
    <w:link w:val="CommentTextChar"/>
    <w:uiPriority w:val="99"/>
    <w:semiHidden/>
    <w:unhideWhenUsed/>
    <w:rsid w:val="00677AD0"/>
    <w:pPr>
      <w:spacing w:line="240" w:lineRule="auto"/>
    </w:pPr>
    <w:rPr>
      <w:sz w:val="20"/>
    </w:rPr>
  </w:style>
  <w:style w:type="character" w:customStyle="1" w:styleId="CommentTextChar">
    <w:name w:val="Comment Text Char"/>
    <w:basedOn w:val="DefaultParagraphFont"/>
    <w:link w:val="CommentText"/>
    <w:uiPriority w:val="99"/>
    <w:semiHidden/>
    <w:rsid w:val="00677AD0"/>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677AD0"/>
    <w:rPr>
      <w:b/>
      <w:bCs/>
    </w:rPr>
  </w:style>
  <w:style w:type="character" w:customStyle="1" w:styleId="CommentSubjectChar">
    <w:name w:val="Comment Subject Char"/>
    <w:basedOn w:val="CommentTextChar"/>
    <w:link w:val="CommentSubject"/>
    <w:uiPriority w:val="99"/>
    <w:semiHidden/>
    <w:rsid w:val="00677AD0"/>
    <w:rPr>
      <w:rFonts w:ascii="Georgia" w:hAnsi="Georgia"/>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06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footer" Target="footer9.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hyperlink" Target="http://www.health.govt.nz/nz-health-statistics/publications-data-sets-and-stats" TargetMode="External"/><Relationship Id="rId7" Type="http://schemas.openxmlformats.org/officeDocument/2006/relationships/footnotes" Target="footnotes.xml"/><Relationship Id="rId71" Type="http://schemas.openxmlformats.org/officeDocument/2006/relationships/image" Target="media/image52.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hyperlink" Target="http://www.health.govt.nz/publication/cancer-projections-incidence-2004-08-2014-18" TargetMode="External"/><Relationship Id="rId79"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42.png"/><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hyperlink" Target="http://www.health.govt.nz/publication/cancer-patient-survival-1994-2011" TargetMode="External"/><Relationship Id="rId78" Type="http://schemas.openxmlformats.org/officeDocument/2006/relationships/hyperlink" Target="http://www.who.int/healthinfo/paper31.pdf"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footer" Target="footer1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footer" Target="footer8.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hyperlink" Target="mailto:data-enquiries@moh.govt.nz"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8C3D4-AD32-4FF3-87CA-7A4DAB5EE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166</TotalTime>
  <Pages>86</Pages>
  <Words>20594</Words>
  <Characters>106725</Characters>
  <Application>Microsoft Office Word</Application>
  <DocSecurity>0</DocSecurity>
  <Lines>889</Lines>
  <Paragraphs>254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Cancer: New registrations and deaths 2012</dc:title>
  <dc:creator>Ministry of Health</dc:creator>
  <cp:lastModifiedBy>Ministry of Health</cp:lastModifiedBy>
  <cp:revision>9</cp:revision>
  <cp:lastPrinted>2013-05-22T23:47:00Z</cp:lastPrinted>
  <dcterms:created xsi:type="dcterms:W3CDTF">2015-08-17T00:12:00Z</dcterms:created>
  <dcterms:modified xsi:type="dcterms:W3CDTF">2015-09-29T03:03:00Z</dcterms:modified>
</cp:coreProperties>
</file>