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B7A43" w14:textId="77777777" w:rsidR="00CF30FB" w:rsidRDefault="000641B6" w:rsidP="00CF30FB">
      <w:pPr>
        <w:pStyle w:val="Title"/>
        <w:jc w:val="center"/>
        <w:rPr>
          <w:sz w:val="48"/>
          <w:szCs w:val="48"/>
        </w:rPr>
      </w:pPr>
      <w:r>
        <w:rPr>
          <w:noProof/>
          <w:sz w:val="48"/>
          <w:szCs w:val="48"/>
          <w:lang w:eastAsia="en-NZ"/>
        </w:rPr>
        <w:drawing>
          <wp:anchor distT="0" distB="0" distL="114300" distR="114300" simplePos="0" relativeHeight="251658240" behindDoc="1" locked="0" layoutInCell="1" allowOverlap="1" wp14:anchorId="76A3806B" wp14:editId="00E2B614">
            <wp:simplePos x="0" y="0"/>
            <wp:positionH relativeFrom="page">
              <wp:posOffset>-1905</wp:posOffset>
            </wp:positionH>
            <wp:positionV relativeFrom="page">
              <wp:posOffset>13970</wp:posOffset>
            </wp:positionV>
            <wp:extent cx="7560310" cy="10690860"/>
            <wp:effectExtent l="0" t="0" r="2540" b="0"/>
            <wp:wrapTight wrapText="bothSides">
              <wp:wrapPolygon edited="0">
                <wp:start x="0" y="0"/>
                <wp:lineTo x="0" y="21554"/>
                <wp:lineTo x="21553" y="21554"/>
                <wp:lineTo x="21553" y="0"/>
                <wp:lineTo x="0" y="0"/>
              </wp:wrapPolygon>
            </wp:wrapTight>
            <wp:docPr id="3" name="Picture 3" descr="Methodology Report for the 2012 New Zealand Older People's Oral Health Strategy: A report for the Ministry of Health by CBG Health Research Lim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G_OralHealth_ReportsCovers_Methodolog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E1477" w14:textId="77777777" w:rsidR="00CF30FB" w:rsidRPr="00AD76CA" w:rsidRDefault="00CF30FB" w:rsidP="00217E97">
      <w:pPr>
        <w:sectPr w:rsidR="00CF30FB" w:rsidRPr="00AD76CA" w:rsidSect="00DA49E3">
          <w:pgSz w:w="11907" w:h="16834" w:code="9"/>
          <w:pgMar w:top="1418" w:right="1134" w:bottom="1701" w:left="1418" w:header="0" w:footer="0" w:gutter="0"/>
          <w:cols w:space="720"/>
          <w:titlePg/>
          <w:docGrid w:linePitch="299"/>
        </w:sectPr>
      </w:pPr>
    </w:p>
    <w:p w14:paraId="0C93CE95" w14:textId="77777777" w:rsidR="0062607C" w:rsidRDefault="0062607C" w:rsidP="0062607C">
      <w:pPr>
        <w:pStyle w:val="Imprint"/>
        <w:rPr>
          <w:sz w:val="22"/>
        </w:rPr>
      </w:pPr>
      <w:bookmarkStart w:id="0" w:name="_Toc436736398"/>
      <w:bookmarkStart w:id="1" w:name="_Toc437099931"/>
      <w:bookmarkStart w:id="2" w:name="_Toc405792991"/>
      <w:bookmarkStart w:id="3" w:name="_Toc405793224"/>
    </w:p>
    <w:p w14:paraId="1D68EA32" w14:textId="77777777" w:rsidR="0062607C" w:rsidRDefault="0062607C" w:rsidP="0062607C">
      <w:pPr>
        <w:pStyle w:val="Imprint"/>
        <w:rPr>
          <w:sz w:val="22"/>
        </w:rPr>
      </w:pPr>
    </w:p>
    <w:p w14:paraId="5CED3F41" w14:textId="77777777" w:rsidR="0062607C" w:rsidRDefault="0062607C" w:rsidP="0062607C">
      <w:pPr>
        <w:pStyle w:val="Imprint"/>
        <w:rPr>
          <w:sz w:val="22"/>
        </w:rPr>
      </w:pPr>
    </w:p>
    <w:p w14:paraId="14A07835" w14:textId="77777777" w:rsidR="0062607C" w:rsidRDefault="0062607C" w:rsidP="0062607C">
      <w:pPr>
        <w:pStyle w:val="Imprint"/>
        <w:rPr>
          <w:sz w:val="22"/>
        </w:rPr>
      </w:pPr>
    </w:p>
    <w:p w14:paraId="6B3049B1" w14:textId="77777777" w:rsidR="0062607C" w:rsidRDefault="0062607C" w:rsidP="0062607C">
      <w:pPr>
        <w:pStyle w:val="Imprint"/>
        <w:rPr>
          <w:sz w:val="22"/>
        </w:rPr>
      </w:pPr>
    </w:p>
    <w:p w14:paraId="3687ED3C" w14:textId="77777777" w:rsidR="0062607C" w:rsidRDefault="0062607C" w:rsidP="0062607C">
      <w:pPr>
        <w:pStyle w:val="Imprint"/>
        <w:rPr>
          <w:sz w:val="22"/>
        </w:rPr>
      </w:pPr>
    </w:p>
    <w:p w14:paraId="17A4D9DC" w14:textId="77777777" w:rsidR="0062607C" w:rsidRDefault="0062607C" w:rsidP="0062607C">
      <w:pPr>
        <w:pStyle w:val="Imprint"/>
        <w:rPr>
          <w:sz w:val="22"/>
        </w:rPr>
      </w:pPr>
    </w:p>
    <w:p w14:paraId="2A469634" w14:textId="77777777" w:rsidR="0062607C" w:rsidRDefault="0062607C" w:rsidP="0062607C">
      <w:pPr>
        <w:pStyle w:val="Imprint"/>
        <w:rPr>
          <w:sz w:val="22"/>
        </w:rPr>
      </w:pPr>
    </w:p>
    <w:p w14:paraId="70FD1517" w14:textId="77777777" w:rsidR="0062607C" w:rsidRDefault="0062607C" w:rsidP="0062607C">
      <w:pPr>
        <w:pStyle w:val="Imprint"/>
        <w:rPr>
          <w:sz w:val="22"/>
        </w:rPr>
      </w:pPr>
    </w:p>
    <w:p w14:paraId="381F0925" w14:textId="77777777" w:rsidR="0062607C" w:rsidRDefault="0062607C" w:rsidP="0062607C">
      <w:pPr>
        <w:pStyle w:val="Imprint"/>
        <w:rPr>
          <w:sz w:val="22"/>
        </w:rPr>
      </w:pPr>
    </w:p>
    <w:p w14:paraId="19AE989A" w14:textId="77777777" w:rsidR="0062607C" w:rsidRDefault="0062607C" w:rsidP="0062607C">
      <w:pPr>
        <w:pStyle w:val="Imprint"/>
        <w:rPr>
          <w:sz w:val="22"/>
        </w:rPr>
      </w:pPr>
    </w:p>
    <w:p w14:paraId="5A20FC59" w14:textId="77777777" w:rsidR="0062607C" w:rsidRDefault="0062607C" w:rsidP="0062607C">
      <w:pPr>
        <w:pStyle w:val="Imprint"/>
        <w:rPr>
          <w:sz w:val="22"/>
        </w:rPr>
      </w:pPr>
    </w:p>
    <w:p w14:paraId="3E7DC936" w14:textId="77777777" w:rsidR="0062607C" w:rsidRDefault="0062607C" w:rsidP="0062607C">
      <w:pPr>
        <w:pStyle w:val="Imprint"/>
        <w:rPr>
          <w:sz w:val="22"/>
        </w:rPr>
      </w:pPr>
    </w:p>
    <w:p w14:paraId="7A9CDF26" w14:textId="77777777" w:rsidR="0062607C" w:rsidRDefault="0062607C" w:rsidP="0062607C">
      <w:pPr>
        <w:pStyle w:val="Imprint"/>
        <w:rPr>
          <w:sz w:val="22"/>
        </w:rPr>
      </w:pPr>
    </w:p>
    <w:p w14:paraId="6F29C065" w14:textId="77777777" w:rsidR="0062607C" w:rsidRDefault="0062607C" w:rsidP="0062607C">
      <w:pPr>
        <w:pStyle w:val="Imprint"/>
        <w:rPr>
          <w:sz w:val="22"/>
        </w:rPr>
      </w:pPr>
    </w:p>
    <w:p w14:paraId="2FC6CBD1" w14:textId="77777777" w:rsidR="0062607C" w:rsidRDefault="0062607C" w:rsidP="0062607C">
      <w:pPr>
        <w:pStyle w:val="Imprint"/>
        <w:rPr>
          <w:sz w:val="22"/>
        </w:rPr>
      </w:pPr>
    </w:p>
    <w:p w14:paraId="7AA3D684" w14:textId="77777777" w:rsidR="00D55AF9" w:rsidRDefault="00D55AF9" w:rsidP="00D55AF9"/>
    <w:p w14:paraId="43A63D39" w14:textId="77777777" w:rsidR="0062607C" w:rsidRPr="00262149" w:rsidRDefault="0062607C" w:rsidP="00D55AF9">
      <w:pPr>
        <w:pStyle w:val="Imprint"/>
        <w:rPr>
          <w:sz w:val="22"/>
        </w:rPr>
      </w:pPr>
      <w:r w:rsidRPr="00262149">
        <w:rPr>
          <w:sz w:val="22"/>
        </w:rPr>
        <w:t>Citation: CBG Health Research. 2015</w:t>
      </w:r>
      <w:r w:rsidRPr="00262149">
        <w:rPr>
          <w:i/>
          <w:sz w:val="22"/>
        </w:rPr>
        <w:t>. Methodology Report for the New Zealand Older People’s Oral Health Survey</w:t>
      </w:r>
      <w:r w:rsidRPr="00262149">
        <w:rPr>
          <w:sz w:val="22"/>
        </w:rPr>
        <w:t>. Auckland: CBG Health Research.</w:t>
      </w:r>
    </w:p>
    <w:p w14:paraId="5B877DA9" w14:textId="77777777" w:rsidR="0062607C" w:rsidRPr="00262149" w:rsidRDefault="0062607C" w:rsidP="00D55AF9">
      <w:pPr>
        <w:jc w:val="center"/>
        <w:rPr>
          <w:sz w:val="12"/>
          <w:szCs w:val="12"/>
        </w:rPr>
      </w:pPr>
    </w:p>
    <w:p w14:paraId="77ECA0F2" w14:textId="77777777" w:rsidR="0062607C" w:rsidRPr="00262149" w:rsidRDefault="0062607C" w:rsidP="00D55AF9">
      <w:pPr>
        <w:pStyle w:val="Imprint"/>
        <w:spacing w:after="0"/>
        <w:rPr>
          <w:sz w:val="22"/>
        </w:rPr>
      </w:pPr>
      <w:r w:rsidRPr="00262149">
        <w:rPr>
          <w:sz w:val="22"/>
        </w:rPr>
        <w:t>Published in December 2015</w:t>
      </w:r>
    </w:p>
    <w:p w14:paraId="4BE75AFA" w14:textId="77777777" w:rsidR="0062607C" w:rsidRPr="00262149" w:rsidRDefault="0062607C" w:rsidP="00D55AF9">
      <w:pPr>
        <w:shd w:val="clear" w:color="auto" w:fill="FFFFFF"/>
        <w:spacing w:line="312" w:lineRule="atLeast"/>
        <w:jc w:val="center"/>
        <w:rPr>
          <w:lang w:eastAsia="en-NZ"/>
        </w:rPr>
      </w:pPr>
      <w:r w:rsidRPr="00262149">
        <w:t>by CBG Health Research Ltd</w:t>
      </w:r>
    </w:p>
    <w:p w14:paraId="0599F46D" w14:textId="77777777" w:rsidR="0062607C" w:rsidRPr="00262149" w:rsidRDefault="0062607C" w:rsidP="00D55AF9">
      <w:pPr>
        <w:shd w:val="clear" w:color="auto" w:fill="FFFFFF"/>
        <w:spacing w:line="312" w:lineRule="atLeast"/>
        <w:jc w:val="center"/>
        <w:rPr>
          <w:lang w:eastAsia="en-NZ"/>
        </w:rPr>
      </w:pPr>
      <w:r w:rsidRPr="00262149">
        <w:rPr>
          <w:lang w:eastAsia="en-NZ"/>
        </w:rPr>
        <w:t>PO Box 45173, Te Atatu Peninsula, Auckland 0651, New Zealand</w:t>
      </w:r>
    </w:p>
    <w:p w14:paraId="7E42B7A3" w14:textId="77777777" w:rsidR="0062607C" w:rsidRPr="00262149" w:rsidRDefault="0062607C" w:rsidP="00D55AF9">
      <w:pPr>
        <w:jc w:val="center"/>
      </w:pPr>
    </w:p>
    <w:p w14:paraId="608BD156" w14:textId="77777777" w:rsidR="0062607C" w:rsidRPr="00262149" w:rsidRDefault="0062607C" w:rsidP="00D55AF9">
      <w:pPr>
        <w:jc w:val="center"/>
      </w:pPr>
      <w:r w:rsidRPr="00262149">
        <w:t>ISBN</w:t>
      </w:r>
      <w:r w:rsidR="00636D2F" w:rsidRPr="00262149">
        <w:t>:</w:t>
      </w:r>
      <w:r w:rsidRPr="00262149">
        <w:t xml:space="preserve"> </w:t>
      </w:r>
      <w:r w:rsidR="000A4EE5" w:rsidRPr="00262149">
        <w:t xml:space="preserve">978-0-473-34656-0 </w:t>
      </w:r>
      <w:r w:rsidRPr="00262149">
        <w:t>(online)</w:t>
      </w:r>
    </w:p>
    <w:p w14:paraId="6EEACA73" w14:textId="77777777" w:rsidR="00636D2F" w:rsidRPr="00262149" w:rsidRDefault="00636D2F" w:rsidP="00D55AF9">
      <w:pPr>
        <w:jc w:val="center"/>
      </w:pPr>
    </w:p>
    <w:p w14:paraId="4065816F" w14:textId="77777777" w:rsidR="0062607C" w:rsidRDefault="0062607C" w:rsidP="00D55AF9">
      <w:pPr>
        <w:jc w:val="center"/>
      </w:pPr>
      <w:r w:rsidRPr="00262149">
        <w:t xml:space="preserve">This document is available at </w:t>
      </w:r>
      <w:hyperlink r:id="rId9" w:history="1">
        <w:r w:rsidRPr="00262149">
          <w:t>www.cbg.co.nz</w:t>
        </w:r>
      </w:hyperlink>
    </w:p>
    <w:p w14:paraId="4AB7F3CC" w14:textId="77777777" w:rsidR="00AB367D" w:rsidRPr="00AB367D" w:rsidRDefault="00AB367D" w:rsidP="00D55AF9">
      <w:pPr>
        <w:jc w:val="center"/>
        <w:rPr>
          <w:sz w:val="4"/>
          <w:szCs w:val="4"/>
        </w:rPr>
      </w:pPr>
    </w:p>
    <w:p w14:paraId="11BF0D5A" w14:textId="580BC39A" w:rsidR="0062607C" w:rsidRPr="00262149" w:rsidRDefault="00165004" w:rsidP="00D55AF9">
      <w:pPr>
        <w:pStyle w:val="Imprint"/>
        <w:rPr>
          <w:sz w:val="22"/>
        </w:rPr>
      </w:pPr>
      <w:r>
        <w:rPr>
          <w:noProof/>
          <w:lang w:eastAsia="en-NZ"/>
        </w:rPr>
        <w:drawing>
          <wp:inline distT="0" distB="0" distL="0" distR="0" wp14:anchorId="0C3CFEEB" wp14:editId="2C29D116">
            <wp:extent cx="2207615" cy="1052623"/>
            <wp:effectExtent l="0" t="0" r="0" b="0"/>
            <wp:docPr id="2" name="Picture 2" descr="CBG Health Research Lim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il Tee\AppData\Local\Microsoft\Windows\INetCache\Content.Word\CBG_logo -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314" cy="1075843"/>
                    </a:xfrm>
                    <a:prstGeom prst="rect">
                      <a:avLst/>
                    </a:prstGeom>
                    <a:noFill/>
                    <a:ln>
                      <a:noFill/>
                    </a:ln>
                  </pic:spPr>
                </pic:pic>
              </a:graphicData>
            </a:graphic>
          </wp:inline>
        </w:drawing>
      </w:r>
    </w:p>
    <w:p w14:paraId="696FE007" w14:textId="2A1ACAD0" w:rsidR="0062607C" w:rsidRPr="00AB367D" w:rsidRDefault="0062607C" w:rsidP="00AB367D">
      <w:pPr>
        <w:pStyle w:val="Body"/>
        <w:spacing w:after="0" w:afterAutospacing="0" w:line="240" w:lineRule="auto"/>
        <w:rPr>
          <w:b/>
          <w:sz w:val="17"/>
          <w:szCs w:val="17"/>
        </w:rPr>
      </w:pPr>
      <w:r w:rsidRPr="00AB367D">
        <w:rPr>
          <w:rStyle w:val="A4"/>
          <w:b/>
          <w:noProof/>
          <w:sz w:val="17"/>
          <w:szCs w:val="17"/>
          <w:lang w:val="en-NZ" w:eastAsia="en-NZ"/>
        </w:rPr>
        <w:drawing>
          <wp:inline distT="0" distB="0" distL="0" distR="0" wp14:anchorId="5F786BB8" wp14:editId="5B470F62">
            <wp:extent cx="809625" cy="285750"/>
            <wp:effectExtent l="0" t="0" r="9525" b="0"/>
            <wp:docPr id="25" name="Picture 25"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AB367D">
        <w:rPr>
          <w:rStyle w:val="A4"/>
          <w:sz w:val="17"/>
          <w:szCs w:val="17"/>
        </w:rPr>
        <w:t xml:space="preserve"> This work is licensed under the Creative Commons Attribution 4.0 International licence. In essence, </w:t>
      </w:r>
      <w:r w:rsidRPr="00AB367D">
        <w:rPr>
          <w:bCs/>
          <w:sz w:val="17"/>
          <w:szCs w:val="17"/>
        </w:rPr>
        <w:t xml:space="preserve">you are free to: </w:t>
      </w:r>
      <w:r w:rsidRPr="00AB367D">
        <w:rPr>
          <w:sz w:val="17"/>
          <w:szCs w:val="17"/>
        </w:rPr>
        <w:t xml:space="preserve">share i.e. copy and redistribute the material in any medium or format; adapt i.e. remix, </w:t>
      </w:r>
      <w:bookmarkStart w:id="4" w:name="_GoBack"/>
      <w:bookmarkEnd w:id="4"/>
      <w:r w:rsidRPr="00AB367D">
        <w:rPr>
          <w:sz w:val="17"/>
          <w:szCs w:val="17"/>
        </w:rPr>
        <w:t xml:space="preserve">transform and build upon the material. </w:t>
      </w:r>
      <w:r w:rsidRPr="00AB367D">
        <w:rPr>
          <w:bCs/>
          <w:sz w:val="17"/>
          <w:szCs w:val="17"/>
        </w:rPr>
        <w:t>You must give appropriate credit, provide a link to the licence and indicate if changes were made.</w:t>
      </w:r>
      <w:r w:rsidRPr="00AB367D">
        <w:rPr>
          <w:sz w:val="17"/>
          <w:szCs w:val="17"/>
        </w:rPr>
        <w:br w:type="page"/>
      </w:r>
    </w:p>
    <w:p w14:paraId="03F25E70" w14:textId="77777777" w:rsidR="00E90DFB" w:rsidRPr="00AF77CF" w:rsidRDefault="00E90DFB" w:rsidP="00AF77CF">
      <w:pPr>
        <w:pStyle w:val="Body"/>
        <w:spacing w:after="0" w:afterAutospacing="0"/>
        <w:rPr>
          <w:b/>
          <w:sz w:val="28"/>
        </w:rPr>
      </w:pPr>
      <w:bookmarkStart w:id="5" w:name="_Toc437766927"/>
      <w:bookmarkStart w:id="6" w:name="_Toc437767907"/>
      <w:bookmarkStart w:id="7" w:name="_Toc437869947"/>
      <w:r w:rsidRPr="00AF77CF">
        <w:rPr>
          <w:b/>
          <w:sz w:val="28"/>
        </w:rPr>
        <w:lastRenderedPageBreak/>
        <w:t>Authors</w:t>
      </w:r>
      <w:bookmarkEnd w:id="0"/>
      <w:bookmarkEnd w:id="1"/>
      <w:bookmarkEnd w:id="5"/>
      <w:bookmarkEnd w:id="6"/>
      <w:bookmarkEnd w:id="7"/>
    </w:p>
    <w:p w14:paraId="041DA5C4" w14:textId="77777777" w:rsidR="00E90DFB" w:rsidRPr="00262149" w:rsidRDefault="00E90DFB" w:rsidP="00E90DFB">
      <w:r w:rsidRPr="00262149">
        <w:t xml:space="preserve">This report was written by Dr. Moira Smith, Professor W. Murray Thomson and Dr. Barry Gribben. </w:t>
      </w:r>
    </w:p>
    <w:p w14:paraId="006CF0BA" w14:textId="77777777" w:rsidR="00E90DFB" w:rsidRPr="00262149" w:rsidRDefault="00E90DFB" w:rsidP="00E90DFB"/>
    <w:p w14:paraId="6E5BBC9A" w14:textId="77777777" w:rsidR="00E90DFB" w:rsidRPr="00AF77CF" w:rsidRDefault="00E90DFB" w:rsidP="00AF77CF">
      <w:pPr>
        <w:pStyle w:val="Body"/>
        <w:spacing w:after="0" w:afterAutospacing="0"/>
        <w:rPr>
          <w:b/>
          <w:sz w:val="28"/>
        </w:rPr>
      </w:pPr>
      <w:bookmarkStart w:id="8" w:name="_Toc428306385"/>
      <w:bookmarkStart w:id="9" w:name="_Toc436736399"/>
      <w:bookmarkStart w:id="10" w:name="_Toc437099932"/>
      <w:bookmarkStart w:id="11" w:name="_Toc437766928"/>
      <w:bookmarkStart w:id="12" w:name="_Toc437767908"/>
      <w:bookmarkStart w:id="13" w:name="_Toc437869948"/>
      <w:r w:rsidRPr="00AF77CF">
        <w:rPr>
          <w:b/>
          <w:sz w:val="28"/>
        </w:rPr>
        <w:t>Acknowledgements</w:t>
      </w:r>
      <w:bookmarkEnd w:id="8"/>
      <w:bookmarkEnd w:id="9"/>
      <w:bookmarkEnd w:id="10"/>
      <w:bookmarkEnd w:id="11"/>
      <w:bookmarkEnd w:id="12"/>
      <w:bookmarkEnd w:id="13"/>
    </w:p>
    <w:p w14:paraId="505F4027" w14:textId="77777777" w:rsidR="00E90DFB" w:rsidRPr="00262149" w:rsidRDefault="00E90DFB" w:rsidP="00E90DFB">
      <w:r w:rsidRPr="00262149">
        <w:t>We thank all of the older New Zealanders, and their family and whānau, who took part in the 2012 Older People’s Oral Health Survey – it was a privilege to meet every one of you. This study would not have been possible if you had not generously allowed us into your lives for a brief period of time.</w:t>
      </w:r>
    </w:p>
    <w:p w14:paraId="712D063C" w14:textId="77777777" w:rsidR="00E90DFB" w:rsidRPr="00262149" w:rsidRDefault="00E90DFB" w:rsidP="00E90DFB"/>
    <w:p w14:paraId="6755257A" w14:textId="77777777" w:rsidR="00E90DFB" w:rsidRPr="00262149" w:rsidRDefault="00E90DFB" w:rsidP="00E90DFB">
      <w:r w:rsidRPr="00262149">
        <w:t>We would also like to thank the Ministry of Health for providing technical input throughout the project and for peer-reviewing this report. We are particularly grateful to Robert Templeton of the Health and Disability Intelligence Unit, and Guan Lye Chua and Dr. Robyn Haisman-Welsh of the Oral Health Team for their valuable contributions and support. Thank you also to the Sector Capability and Implementation Business Unit and the Health of Older People Team.</w:t>
      </w:r>
    </w:p>
    <w:p w14:paraId="488BB8EC" w14:textId="77777777" w:rsidR="00E90DFB" w:rsidRPr="00262149" w:rsidRDefault="00E90DFB" w:rsidP="00E90DFB"/>
    <w:p w14:paraId="33421C63" w14:textId="77777777" w:rsidR="00232D14" w:rsidRPr="00262149" w:rsidRDefault="00232D14" w:rsidP="00E90DFB"/>
    <w:p w14:paraId="0A47D5F7" w14:textId="77777777" w:rsidR="00E90DFB" w:rsidRPr="00262149" w:rsidRDefault="00E90DFB" w:rsidP="00E90DFB">
      <w:r w:rsidRPr="00262149">
        <w:t>Care and diligence have been taken to endeavour to make the information in this report accurate</w:t>
      </w:r>
      <w:r w:rsidR="001B1438" w:rsidRPr="00262149">
        <w:t>.</w:t>
      </w:r>
      <w:r w:rsidRPr="00262149">
        <w:t xml:space="preserve"> CBG Health Research accepts no liability for the accuracy of the information, nor for its use or the reliance placed on it</w:t>
      </w:r>
      <w:r w:rsidR="001B1438" w:rsidRPr="00262149">
        <w:t xml:space="preserve">. </w:t>
      </w:r>
      <w:r w:rsidRPr="00262149">
        <w:t>If you suspect an error in any of the data contained in this report, please contact the authors.</w:t>
      </w:r>
    </w:p>
    <w:p w14:paraId="00E80999" w14:textId="77777777" w:rsidR="00E90DFB" w:rsidRPr="00262149" w:rsidRDefault="00E90DFB" w:rsidP="00E90DFB"/>
    <w:p w14:paraId="60C4F425" w14:textId="77777777" w:rsidR="00E90DFB" w:rsidRPr="00262149" w:rsidRDefault="00E90DFB">
      <w:pPr>
        <w:rPr>
          <w:b/>
          <w:sz w:val="36"/>
        </w:rPr>
      </w:pPr>
    </w:p>
    <w:p w14:paraId="7ED706CE" w14:textId="77777777" w:rsidR="0062607C" w:rsidRPr="00262149" w:rsidRDefault="0062607C" w:rsidP="0062607C">
      <w:pPr>
        <w:pStyle w:val="Imprint"/>
      </w:pPr>
    </w:p>
    <w:p w14:paraId="1A2D1090" w14:textId="77777777" w:rsidR="0062607C" w:rsidRPr="00262149" w:rsidRDefault="0062607C" w:rsidP="0062607C"/>
    <w:p w14:paraId="4DE12460" w14:textId="77777777" w:rsidR="0062607C" w:rsidRPr="00262149" w:rsidRDefault="0062607C" w:rsidP="0062607C"/>
    <w:p w14:paraId="513D5C54" w14:textId="77777777" w:rsidR="0062607C" w:rsidRPr="00262149" w:rsidRDefault="0062607C" w:rsidP="0062607C"/>
    <w:p w14:paraId="3A0BDA1C" w14:textId="77777777" w:rsidR="0062607C" w:rsidRPr="00262149" w:rsidRDefault="0062607C" w:rsidP="0062607C"/>
    <w:p w14:paraId="73BB249B" w14:textId="77777777" w:rsidR="00E90DFB" w:rsidRPr="00262149" w:rsidRDefault="00E90DFB">
      <w:pPr>
        <w:rPr>
          <w:b/>
          <w:sz w:val="36"/>
        </w:rPr>
      </w:pPr>
    </w:p>
    <w:p w14:paraId="6D78569A" w14:textId="77777777" w:rsidR="0062607C" w:rsidRPr="00262149" w:rsidRDefault="0062607C">
      <w:pPr>
        <w:rPr>
          <w:b/>
          <w:sz w:val="36"/>
        </w:rPr>
      </w:pPr>
      <w:r w:rsidRPr="00262149">
        <w:br w:type="page"/>
      </w:r>
    </w:p>
    <w:p w14:paraId="3C9F3B5F" w14:textId="77777777" w:rsidR="004C45C7" w:rsidRPr="00262149" w:rsidRDefault="00C86248" w:rsidP="00AB367D">
      <w:pPr>
        <w:pStyle w:val="Heading1"/>
      </w:pPr>
      <w:r w:rsidRPr="00262149">
        <w:lastRenderedPageBreak/>
        <w:t>Contents</w:t>
      </w:r>
      <w:bookmarkEnd w:id="2"/>
      <w:bookmarkEnd w:id="3"/>
    </w:p>
    <w:p w14:paraId="43B574DE" w14:textId="77777777" w:rsidR="00DF7272" w:rsidRPr="00565E1D" w:rsidRDefault="00DF7272" w:rsidP="00DF7272">
      <w:pPr>
        <w:rPr>
          <w:sz w:val="24"/>
        </w:rPr>
      </w:pPr>
    </w:p>
    <w:p w14:paraId="23513BD2" w14:textId="77777777" w:rsidR="00F225AD" w:rsidRPr="00262149" w:rsidRDefault="00837ABA" w:rsidP="00DF7272">
      <w:pPr>
        <w:pStyle w:val="TOC1"/>
        <w:spacing w:before="0"/>
        <w:ind w:left="0" w:firstLine="0"/>
        <w:rPr>
          <w:rFonts w:asciiTheme="minorHAnsi" w:eastAsiaTheme="minorEastAsia" w:hAnsiTheme="minorHAnsi" w:cstheme="minorBidi"/>
          <w:noProof/>
          <w:sz w:val="22"/>
          <w:lang w:eastAsia="en-NZ"/>
        </w:rPr>
      </w:pPr>
      <w:r w:rsidRPr="00262149">
        <w:fldChar w:fldCharType="begin"/>
      </w:r>
      <w:r w:rsidR="00535301" w:rsidRPr="00262149">
        <w:instrText xml:space="preserve"> TOC \o "1-2" \h \z \u </w:instrText>
      </w:r>
      <w:r w:rsidRPr="00262149">
        <w:fldChar w:fldCharType="separate"/>
      </w:r>
      <w:hyperlink w:anchor="_Toc437869949" w:history="1">
        <w:r w:rsidR="00F225AD" w:rsidRPr="00262149">
          <w:rPr>
            <w:rStyle w:val="Hyperlink"/>
            <w:noProof/>
          </w:rPr>
          <w:t>1</w:t>
        </w:r>
        <w:r w:rsidR="00F225AD" w:rsidRPr="00262149">
          <w:rPr>
            <w:rFonts w:asciiTheme="minorHAnsi" w:eastAsiaTheme="minorEastAsia" w:hAnsiTheme="minorHAnsi" w:cstheme="minorBidi"/>
            <w:noProof/>
            <w:sz w:val="22"/>
            <w:lang w:eastAsia="en-NZ"/>
          </w:rPr>
          <w:tab/>
        </w:r>
        <w:r w:rsidR="00F225AD" w:rsidRPr="00262149">
          <w:rPr>
            <w:rStyle w:val="Hyperlink"/>
            <w:noProof/>
          </w:rPr>
          <w:t>Introduction</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_Toc437869949 \h </w:instrText>
        </w:r>
        <w:r w:rsidR="00F225AD" w:rsidRPr="00262149">
          <w:rPr>
            <w:noProof/>
            <w:webHidden/>
          </w:rPr>
        </w:r>
        <w:r w:rsidR="00F225AD" w:rsidRPr="00262149">
          <w:rPr>
            <w:noProof/>
            <w:webHidden/>
          </w:rPr>
          <w:fldChar w:fldCharType="separate"/>
        </w:r>
        <w:r w:rsidR="009B57E4">
          <w:rPr>
            <w:noProof/>
            <w:webHidden/>
          </w:rPr>
          <w:t>1</w:t>
        </w:r>
        <w:r w:rsidR="00F225AD" w:rsidRPr="00262149">
          <w:rPr>
            <w:noProof/>
            <w:webHidden/>
          </w:rPr>
          <w:fldChar w:fldCharType="end"/>
        </w:r>
      </w:hyperlink>
    </w:p>
    <w:p w14:paraId="7E70B297" w14:textId="77777777" w:rsidR="00F225AD" w:rsidRPr="00262149" w:rsidRDefault="00257B16">
      <w:pPr>
        <w:pStyle w:val="TOC1"/>
        <w:rPr>
          <w:rFonts w:asciiTheme="minorHAnsi" w:eastAsiaTheme="minorEastAsia" w:hAnsiTheme="minorHAnsi" w:cstheme="minorBidi"/>
          <w:noProof/>
          <w:sz w:val="22"/>
          <w:lang w:eastAsia="en-NZ"/>
        </w:rPr>
      </w:pPr>
      <w:hyperlink w:anchor="_Toc437869950" w:history="1">
        <w:r w:rsidR="00F225AD" w:rsidRPr="00262149">
          <w:rPr>
            <w:rStyle w:val="Hyperlink"/>
            <w:noProof/>
          </w:rPr>
          <w:t>2</w:t>
        </w:r>
        <w:r w:rsidR="00F225AD" w:rsidRPr="00262149">
          <w:rPr>
            <w:rFonts w:asciiTheme="minorHAnsi" w:eastAsiaTheme="minorEastAsia" w:hAnsiTheme="minorHAnsi" w:cstheme="minorBidi"/>
            <w:noProof/>
            <w:sz w:val="22"/>
            <w:lang w:eastAsia="en-NZ"/>
          </w:rPr>
          <w:tab/>
        </w:r>
        <w:r w:rsidR="00F225AD" w:rsidRPr="00262149">
          <w:rPr>
            <w:rStyle w:val="Hyperlink"/>
            <w:noProof/>
          </w:rPr>
          <w:t>Background</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_Toc437869950 \h </w:instrText>
        </w:r>
        <w:r w:rsidR="00F225AD" w:rsidRPr="00262149">
          <w:rPr>
            <w:noProof/>
            <w:webHidden/>
          </w:rPr>
        </w:r>
        <w:r w:rsidR="00F225AD" w:rsidRPr="00262149">
          <w:rPr>
            <w:noProof/>
            <w:webHidden/>
          </w:rPr>
          <w:fldChar w:fldCharType="separate"/>
        </w:r>
        <w:r w:rsidR="009B57E4">
          <w:rPr>
            <w:noProof/>
            <w:webHidden/>
          </w:rPr>
          <w:t>2</w:t>
        </w:r>
        <w:r w:rsidR="00F225AD" w:rsidRPr="00262149">
          <w:rPr>
            <w:noProof/>
            <w:webHidden/>
          </w:rPr>
          <w:fldChar w:fldCharType="end"/>
        </w:r>
      </w:hyperlink>
    </w:p>
    <w:p w14:paraId="448039C0" w14:textId="77777777" w:rsidR="00F225AD" w:rsidRPr="00262149" w:rsidRDefault="00257B16">
      <w:pPr>
        <w:pStyle w:val="TOC2"/>
        <w:tabs>
          <w:tab w:val="left" w:pos="1134"/>
        </w:tabs>
        <w:rPr>
          <w:rFonts w:asciiTheme="minorHAnsi" w:eastAsiaTheme="minorEastAsia" w:hAnsiTheme="minorHAnsi" w:cstheme="minorBidi"/>
          <w:noProof/>
          <w:sz w:val="22"/>
          <w:lang w:eastAsia="en-NZ"/>
        </w:rPr>
      </w:pPr>
      <w:hyperlink w:anchor="_Toc437869951" w:history="1">
        <w:r w:rsidR="00F225AD" w:rsidRPr="00262149">
          <w:rPr>
            <w:rStyle w:val="Hyperlink"/>
            <w:noProof/>
          </w:rPr>
          <w:t>2.1</w:t>
        </w:r>
        <w:r w:rsidR="00F225AD" w:rsidRPr="00262149">
          <w:rPr>
            <w:rFonts w:asciiTheme="minorHAnsi" w:eastAsiaTheme="minorEastAsia" w:hAnsiTheme="minorHAnsi" w:cstheme="minorBidi"/>
            <w:noProof/>
            <w:sz w:val="22"/>
            <w:lang w:eastAsia="en-NZ"/>
          </w:rPr>
          <w:tab/>
        </w:r>
        <w:r w:rsidR="00F225AD" w:rsidRPr="00262149">
          <w:rPr>
            <w:rStyle w:val="Hyperlink"/>
            <w:noProof/>
          </w:rPr>
          <w:t>Objectives</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_Toc437869951 \h </w:instrText>
        </w:r>
        <w:r w:rsidR="00F225AD" w:rsidRPr="00262149">
          <w:rPr>
            <w:noProof/>
            <w:webHidden/>
          </w:rPr>
        </w:r>
        <w:r w:rsidR="00F225AD" w:rsidRPr="00262149">
          <w:rPr>
            <w:noProof/>
            <w:webHidden/>
          </w:rPr>
          <w:fldChar w:fldCharType="separate"/>
        </w:r>
        <w:r w:rsidR="009B57E4">
          <w:rPr>
            <w:noProof/>
            <w:webHidden/>
          </w:rPr>
          <w:t>3</w:t>
        </w:r>
        <w:r w:rsidR="00F225AD" w:rsidRPr="00262149">
          <w:rPr>
            <w:noProof/>
            <w:webHidden/>
          </w:rPr>
          <w:fldChar w:fldCharType="end"/>
        </w:r>
      </w:hyperlink>
    </w:p>
    <w:p w14:paraId="06344E00" w14:textId="77777777" w:rsidR="00F225AD" w:rsidRPr="00262149" w:rsidRDefault="00257B16">
      <w:pPr>
        <w:pStyle w:val="TOC2"/>
        <w:tabs>
          <w:tab w:val="left" w:pos="1134"/>
        </w:tabs>
        <w:rPr>
          <w:rFonts w:asciiTheme="minorHAnsi" w:eastAsiaTheme="minorEastAsia" w:hAnsiTheme="minorHAnsi" w:cstheme="minorBidi"/>
          <w:noProof/>
          <w:sz w:val="22"/>
          <w:lang w:eastAsia="en-NZ"/>
        </w:rPr>
      </w:pPr>
      <w:hyperlink w:anchor="_Toc437869952" w:history="1">
        <w:r w:rsidR="00F225AD" w:rsidRPr="00262149">
          <w:rPr>
            <w:rStyle w:val="Hyperlink"/>
            <w:noProof/>
          </w:rPr>
          <w:t>2.2</w:t>
        </w:r>
        <w:r w:rsidR="00F225AD" w:rsidRPr="00262149">
          <w:rPr>
            <w:rFonts w:asciiTheme="minorHAnsi" w:eastAsiaTheme="minorEastAsia" w:hAnsiTheme="minorHAnsi" w:cstheme="minorBidi"/>
            <w:noProof/>
            <w:sz w:val="22"/>
            <w:lang w:eastAsia="en-NZ"/>
          </w:rPr>
          <w:tab/>
        </w:r>
        <w:r w:rsidR="00F225AD" w:rsidRPr="00262149">
          <w:rPr>
            <w:rStyle w:val="Hyperlink"/>
            <w:noProof/>
          </w:rPr>
          <w:t>Ethical approval</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_Toc437869952 \h </w:instrText>
        </w:r>
        <w:r w:rsidR="00F225AD" w:rsidRPr="00262149">
          <w:rPr>
            <w:noProof/>
            <w:webHidden/>
          </w:rPr>
        </w:r>
        <w:r w:rsidR="00F225AD" w:rsidRPr="00262149">
          <w:rPr>
            <w:noProof/>
            <w:webHidden/>
          </w:rPr>
          <w:fldChar w:fldCharType="separate"/>
        </w:r>
        <w:r w:rsidR="009B57E4">
          <w:rPr>
            <w:noProof/>
            <w:webHidden/>
          </w:rPr>
          <w:t>3</w:t>
        </w:r>
        <w:r w:rsidR="00F225AD" w:rsidRPr="00262149">
          <w:rPr>
            <w:noProof/>
            <w:webHidden/>
          </w:rPr>
          <w:fldChar w:fldCharType="end"/>
        </w:r>
      </w:hyperlink>
    </w:p>
    <w:p w14:paraId="1FA101E9" w14:textId="77777777" w:rsidR="00F225AD" w:rsidRPr="00262149" w:rsidRDefault="00257B16">
      <w:pPr>
        <w:pStyle w:val="TOC1"/>
        <w:rPr>
          <w:rFonts w:asciiTheme="minorHAnsi" w:eastAsiaTheme="minorEastAsia" w:hAnsiTheme="minorHAnsi" w:cstheme="minorBidi"/>
          <w:noProof/>
          <w:sz w:val="22"/>
          <w:lang w:eastAsia="en-NZ"/>
        </w:rPr>
      </w:pPr>
      <w:hyperlink w:anchor="_Toc437869953" w:history="1">
        <w:r w:rsidR="00F225AD" w:rsidRPr="00262149">
          <w:rPr>
            <w:rStyle w:val="Hyperlink"/>
            <w:noProof/>
          </w:rPr>
          <w:t>3</w:t>
        </w:r>
        <w:r w:rsidR="00F225AD" w:rsidRPr="00262149">
          <w:rPr>
            <w:rFonts w:asciiTheme="minorHAnsi" w:eastAsiaTheme="minorEastAsia" w:hAnsiTheme="minorHAnsi" w:cstheme="minorBidi"/>
            <w:noProof/>
            <w:sz w:val="22"/>
            <w:lang w:eastAsia="en-NZ"/>
          </w:rPr>
          <w:tab/>
        </w:r>
        <w:r w:rsidR="00F225AD" w:rsidRPr="00262149">
          <w:rPr>
            <w:rStyle w:val="Hyperlink"/>
            <w:noProof/>
          </w:rPr>
          <w:t>Population and Frame</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_Toc437869953 \h </w:instrText>
        </w:r>
        <w:r w:rsidR="00F225AD" w:rsidRPr="00262149">
          <w:rPr>
            <w:noProof/>
            <w:webHidden/>
          </w:rPr>
        </w:r>
        <w:r w:rsidR="00F225AD" w:rsidRPr="00262149">
          <w:rPr>
            <w:noProof/>
            <w:webHidden/>
          </w:rPr>
          <w:fldChar w:fldCharType="separate"/>
        </w:r>
        <w:r w:rsidR="009B57E4">
          <w:rPr>
            <w:noProof/>
            <w:webHidden/>
          </w:rPr>
          <w:t>4</w:t>
        </w:r>
        <w:r w:rsidR="00F225AD" w:rsidRPr="00262149">
          <w:rPr>
            <w:noProof/>
            <w:webHidden/>
          </w:rPr>
          <w:fldChar w:fldCharType="end"/>
        </w:r>
      </w:hyperlink>
    </w:p>
    <w:p w14:paraId="7ED30C0D" w14:textId="77777777" w:rsidR="00F225AD" w:rsidRPr="00262149" w:rsidRDefault="00257B16">
      <w:pPr>
        <w:pStyle w:val="TOC2"/>
        <w:tabs>
          <w:tab w:val="left" w:pos="1134"/>
        </w:tabs>
        <w:rPr>
          <w:rFonts w:asciiTheme="minorHAnsi" w:eastAsiaTheme="minorEastAsia" w:hAnsiTheme="minorHAnsi" w:cstheme="minorBidi"/>
          <w:noProof/>
          <w:sz w:val="22"/>
          <w:lang w:eastAsia="en-NZ"/>
        </w:rPr>
      </w:pPr>
      <w:hyperlink w:anchor="_Toc437869954" w:history="1">
        <w:r w:rsidR="00F225AD" w:rsidRPr="00262149">
          <w:rPr>
            <w:rStyle w:val="Hyperlink"/>
            <w:noProof/>
          </w:rPr>
          <w:t>3.1</w:t>
        </w:r>
        <w:r w:rsidR="00F225AD" w:rsidRPr="00262149">
          <w:rPr>
            <w:rFonts w:asciiTheme="minorHAnsi" w:eastAsiaTheme="minorEastAsia" w:hAnsiTheme="minorHAnsi" w:cstheme="minorBidi"/>
            <w:noProof/>
            <w:sz w:val="22"/>
            <w:lang w:eastAsia="en-NZ"/>
          </w:rPr>
          <w:tab/>
        </w:r>
        <w:r w:rsidR="00F225AD" w:rsidRPr="00262149">
          <w:rPr>
            <w:rStyle w:val="Hyperlink"/>
            <w:noProof/>
          </w:rPr>
          <w:t>Target populations</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_Toc437869954 \h </w:instrText>
        </w:r>
        <w:r w:rsidR="00F225AD" w:rsidRPr="00262149">
          <w:rPr>
            <w:noProof/>
            <w:webHidden/>
          </w:rPr>
        </w:r>
        <w:r w:rsidR="00F225AD" w:rsidRPr="00262149">
          <w:rPr>
            <w:noProof/>
            <w:webHidden/>
          </w:rPr>
          <w:fldChar w:fldCharType="separate"/>
        </w:r>
        <w:r w:rsidR="009B57E4">
          <w:rPr>
            <w:noProof/>
            <w:webHidden/>
          </w:rPr>
          <w:t>4</w:t>
        </w:r>
        <w:r w:rsidR="00F225AD" w:rsidRPr="00262149">
          <w:rPr>
            <w:noProof/>
            <w:webHidden/>
          </w:rPr>
          <w:fldChar w:fldCharType="end"/>
        </w:r>
      </w:hyperlink>
    </w:p>
    <w:p w14:paraId="018248B6" w14:textId="77777777" w:rsidR="00F225AD" w:rsidRPr="00262149" w:rsidRDefault="00257B16">
      <w:pPr>
        <w:pStyle w:val="TOC2"/>
        <w:tabs>
          <w:tab w:val="left" w:pos="1134"/>
        </w:tabs>
        <w:rPr>
          <w:rFonts w:asciiTheme="minorHAnsi" w:eastAsiaTheme="minorEastAsia" w:hAnsiTheme="minorHAnsi" w:cstheme="minorBidi"/>
          <w:noProof/>
          <w:sz w:val="22"/>
          <w:lang w:eastAsia="en-NZ"/>
        </w:rPr>
      </w:pPr>
      <w:hyperlink w:anchor="_Toc437869955" w:history="1">
        <w:r w:rsidR="00F225AD" w:rsidRPr="00262149">
          <w:rPr>
            <w:rStyle w:val="Hyperlink"/>
            <w:noProof/>
          </w:rPr>
          <w:t>3.2</w:t>
        </w:r>
        <w:r w:rsidR="00F225AD" w:rsidRPr="00262149">
          <w:rPr>
            <w:rFonts w:asciiTheme="minorHAnsi" w:eastAsiaTheme="minorEastAsia" w:hAnsiTheme="minorHAnsi" w:cstheme="minorBidi"/>
            <w:noProof/>
            <w:sz w:val="22"/>
            <w:lang w:eastAsia="en-NZ"/>
          </w:rPr>
          <w:tab/>
        </w:r>
        <w:r w:rsidR="00F225AD" w:rsidRPr="00262149">
          <w:rPr>
            <w:rStyle w:val="Hyperlink"/>
            <w:noProof/>
          </w:rPr>
          <w:t>Sampling frame and respondent selection</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_Toc437869955 \h </w:instrText>
        </w:r>
        <w:r w:rsidR="00F225AD" w:rsidRPr="00262149">
          <w:rPr>
            <w:noProof/>
            <w:webHidden/>
          </w:rPr>
        </w:r>
        <w:r w:rsidR="00F225AD" w:rsidRPr="00262149">
          <w:rPr>
            <w:noProof/>
            <w:webHidden/>
          </w:rPr>
          <w:fldChar w:fldCharType="separate"/>
        </w:r>
        <w:r w:rsidR="009B57E4">
          <w:rPr>
            <w:noProof/>
            <w:webHidden/>
          </w:rPr>
          <w:t>5</w:t>
        </w:r>
        <w:r w:rsidR="00F225AD" w:rsidRPr="00262149">
          <w:rPr>
            <w:noProof/>
            <w:webHidden/>
          </w:rPr>
          <w:fldChar w:fldCharType="end"/>
        </w:r>
      </w:hyperlink>
    </w:p>
    <w:p w14:paraId="7E2C1680" w14:textId="77777777" w:rsidR="00F225AD" w:rsidRPr="00262149" w:rsidRDefault="00257B16">
      <w:pPr>
        <w:pStyle w:val="TOC1"/>
        <w:rPr>
          <w:rFonts w:asciiTheme="minorHAnsi" w:eastAsiaTheme="minorEastAsia" w:hAnsiTheme="minorHAnsi" w:cstheme="minorBidi"/>
          <w:noProof/>
          <w:sz w:val="22"/>
          <w:lang w:eastAsia="en-NZ"/>
        </w:rPr>
      </w:pPr>
      <w:hyperlink w:anchor="_Toc437869956" w:history="1">
        <w:r w:rsidR="00F225AD" w:rsidRPr="00262149">
          <w:rPr>
            <w:rStyle w:val="Hyperlink"/>
            <w:noProof/>
          </w:rPr>
          <w:t>4</w:t>
        </w:r>
        <w:r w:rsidR="00F225AD" w:rsidRPr="00262149">
          <w:rPr>
            <w:rFonts w:asciiTheme="minorHAnsi" w:eastAsiaTheme="minorEastAsia" w:hAnsiTheme="minorHAnsi" w:cstheme="minorBidi"/>
            <w:noProof/>
            <w:sz w:val="22"/>
            <w:lang w:eastAsia="en-NZ"/>
          </w:rPr>
          <w:tab/>
        </w:r>
        <w:r w:rsidR="00F225AD" w:rsidRPr="00262149">
          <w:rPr>
            <w:rStyle w:val="Hyperlink"/>
            <w:noProof/>
          </w:rPr>
          <w:t>Questionnaire</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_Toc437869956 \h </w:instrText>
        </w:r>
        <w:r w:rsidR="00F225AD" w:rsidRPr="00262149">
          <w:rPr>
            <w:noProof/>
            <w:webHidden/>
          </w:rPr>
        </w:r>
        <w:r w:rsidR="00F225AD" w:rsidRPr="00262149">
          <w:rPr>
            <w:noProof/>
            <w:webHidden/>
          </w:rPr>
          <w:fldChar w:fldCharType="separate"/>
        </w:r>
        <w:r w:rsidR="009B57E4">
          <w:rPr>
            <w:noProof/>
            <w:webHidden/>
          </w:rPr>
          <w:t>7</w:t>
        </w:r>
        <w:r w:rsidR="00F225AD" w:rsidRPr="00262149">
          <w:rPr>
            <w:noProof/>
            <w:webHidden/>
          </w:rPr>
          <w:fldChar w:fldCharType="end"/>
        </w:r>
      </w:hyperlink>
    </w:p>
    <w:p w14:paraId="7C682907" w14:textId="77777777" w:rsidR="00F225AD" w:rsidRPr="00262149" w:rsidRDefault="00257B16" w:rsidP="00F225AD">
      <w:pPr>
        <w:pStyle w:val="TOC2"/>
        <w:tabs>
          <w:tab w:val="left" w:pos="1134"/>
        </w:tabs>
        <w:rPr>
          <w:rStyle w:val="Hyperlink"/>
          <w:noProof/>
        </w:rPr>
      </w:pPr>
      <w:hyperlink w:anchor="_Toc437869957" w:history="1">
        <w:r w:rsidR="00F225AD" w:rsidRPr="00262149">
          <w:rPr>
            <w:rStyle w:val="Hyperlink"/>
            <w:noProof/>
          </w:rPr>
          <w:t>4.1</w:t>
        </w:r>
        <w:r w:rsidR="00F225AD" w:rsidRPr="00262149">
          <w:rPr>
            <w:rStyle w:val="Hyperlink"/>
            <w:noProof/>
          </w:rPr>
          <w:tab/>
          <w:t>Design</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_Toc437869957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7</w:t>
        </w:r>
        <w:r w:rsidR="00F225AD" w:rsidRPr="00262149">
          <w:rPr>
            <w:rStyle w:val="Hyperlink"/>
            <w:noProof/>
            <w:webHidden/>
          </w:rPr>
          <w:fldChar w:fldCharType="end"/>
        </w:r>
      </w:hyperlink>
    </w:p>
    <w:p w14:paraId="42FAF8F0" w14:textId="77777777" w:rsidR="00F225AD" w:rsidRPr="00262149" w:rsidRDefault="00257B16">
      <w:pPr>
        <w:pStyle w:val="TOC2"/>
        <w:tabs>
          <w:tab w:val="left" w:pos="1134"/>
        </w:tabs>
        <w:rPr>
          <w:rFonts w:asciiTheme="minorHAnsi" w:eastAsiaTheme="minorEastAsia" w:hAnsiTheme="minorHAnsi" w:cstheme="minorBidi"/>
          <w:noProof/>
          <w:sz w:val="22"/>
          <w:lang w:eastAsia="en-NZ"/>
        </w:rPr>
      </w:pPr>
      <w:hyperlink w:anchor="_Toc437869958" w:history="1">
        <w:r w:rsidR="00F225AD" w:rsidRPr="00262149">
          <w:rPr>
            <w:rStyle w:val="Hyperlink"/>
            <w:noProof/>
          </w:rPr>
          <w:t>4.2</w:t>
        </w:r>
        <w:r w:rsidR="00F225AD" w:rsidRPr="00262149">
          <w:rPr>
            <w:rFonts w:asciiTheme="minorHAnsi" w:eastAsiaTheme="minorEastAsia" w:hAnsiTheme="minorHAnsi" w:cstheme="minorBidi"/>
            <w:noProof/>
            <w:sz w:val="22"/>
            <w:lang w:eastAsia="en-NZ"/>
          </w:rPr>
          <w:tab/>
        </w:r>
        <w:r w:rsidR="00F225AD" w:rsidRPr="00262149">
          <w:rPr>
            <w:rStyle w:val="Hyperlink"/>
            <w:noProof/>
          </w:rPr>
          <w:t>Summary of questions</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_Toc437869958 \h </w:instrText>
        </w:r>
        <w:r w:rsidR="00F225AD" w:rsidRPr="00262149">
          <w:rPr>
            <w:noProof/>
            <w:webHidden/>
          </w:rPr>
        </w:r>
        <w:r w:rsidR="00F225AD" w:rsidRPr="00262149">
          <w:rPr>
            <w:noProof/>
            <w:webHidden/>
          </w:rPr>
          <w:fldChar w:fldCharType="separate"/>
        </w:r>
        <w:r w:rsidR="009B57E4">
          <w:rPr>
            <w:noProof/>
            <w:webHidden/>
          </w:rPr>
          <w:t>8</w:t>
        </w:r>
        <w:r w:rsidR="00F225AD" w:rsidRPr="00262149">
          <w:rPr>
            <w:noProof/>
            <w:webHidden/>
          </w:rPr>
          <w:fldChar w:fldCharType="end"/>
        </w:r>
      </w:hyperlink>
    </w:p>
    <w:p w14:paraId="312CF1B8" w14:textId="77777777" w:rsidR="00F225AD" w:rsidRPr="00262149" w:rsidRDefault="00257B16">
      <w:pPr>
        <w:pStyle w:val="TOC1"/>
        <w:rPr>
          <w:rFonts w:asciiTheme="minorHAnsi" w:eastAsiaTheme="minorEastAsia" w:hAnsiTheme="minorHAnsi" w:cstheme="minorBidi"/>
          <w:noProof/>
          <w:sz w:val="22"/>
          <w:lang w:eastAsia="en-NZ"/>
        </w:rPr>
      </w:pPr>
      <w:hyperlink w:anchor="_Toc437869959" w:history="1">
        <w:r w:rsidR="00F225AD" w:rsidRPr="00262149">
          <w:rPr>
            <w:rStyle w:val="Hyperlink"/>
            <w:noProof/>
          </w:rPr>
          <w:t>5</w:t>
        </w:r>
        <w:r w:rsidR="00F225AD" w:rsidRPr="00262149">
          <w:rPr>
            <w:rFonts w:asciiTheme="minorHAnsi" w:eastAsiaTheme="minorEastAsia" w:hAnsiTheme="minorHAnsi" w:cstheme="minorBidi"/>
            <w:noProof/>
            <w:sz w:val="22"/>
            <w:lang w:eastAsia="en-NZ"/>
          </w:rPr>
          <w:tab/>
        </w:r>
        <w:r w:rsidR="00F225AD" w:rsidRPr="00262149">
          <w:rPr>
            <w:rStyle w:val="Hyperlink"/>
            <w:noProof/>
          </w:rPr>
          <w:t>Dental Examination</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_Toc437869959 \h </w:instrText>
        </w:r>
        <w:r w:rsidR="00F225AD" w:rsidRPr="00262149">
          <w:rPr>
            <w:noProof/>
            <w:webHidden/>
          </w:rPr>
        </w:r>
        <w:r w:rsidR="00F225AD" w:rsidRPr="00262149">
          <w:rPr>
            <w:noProof/>
            <w:webHidden/>
          </w:rPr>
          <w:fldChar w:fldCharType="separate"/>
        </w:r>
        <w:r w:rsidR="009B57E4">
          <w:rPr>
            <w:noProof/>
            <w:webHidden/>
          </w:rPr>
          <w:t>10</w:t>
        </w:r>
        <w:r w:rsidR="00F225AD" w:rsidRPr="00262149">
          <w:rPr>
            <w:noProof/>
            <w:webHidden/>
          </w:rPr>
          <w:fldChar w:fldCharType="end"/>
        </w:r>
      </w:hyperlink>
    </w:p>
    <w:p w14:paraId="2441F437" w14:textId="77777777" w:rsidR="00F225AD" w:rsidRPr="00262149" w:rsidRDefault="00257B16" w:rsidP="00F225AD">
      <w:pPr>
        <w:pStyle w:val="TOC2"/>
        <w:tabs>
          <w:tab w:val="left" w:pos="1134"/>
        </w:tabs>
        <w:rPr>
          <w:rStyle w:val="Hyperlink"/>
          <w:noProof/>
        </w:rPr>
      </w:pPr>
      <w:hyperlink w:anchor="_Toc437869960" w:history="1">
        <w:r w:rsidR="00F225AD" w:rsidRPr="00262149">
          <w:rPr>
            <w:rStyle w:val="Hyperlink"/>
            <w:noProof/>
          </w:rPr>
          <w:t>5.1</w:t>
        </w:r>
        <w:r w:rsidR="00F225AD" w:rsidRPr="00262149">
          <w:rPr>
            <w:rStyle w:val="Hyperlink"/>
            <w:noProof/>
          </w:rPr>
          <w:tab/>
          <w:t>Development of the dental examination protocol</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_Toc437869960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10</w:t>
        </w:r>
        <w:r w:rsidR="00F225AD" w:rsidRPr="00262149">
          <w:rPr>
            <w:rStyle w:val="Hyperlink"/>
            <w:noProof/>
            <w:webHidden/>
          </w:rPr>
          <w:fldChar w:fldCharType="end"/>
        </w:r>
      </w:hyperlink>
    </w:p>
    <w:p w14:paraId="1142A9B1" w14:textId="77777777" w:rsidR="00F225AD" w:rsidRPr="00262149" w:rsidRDefault="00257B16">
      <w:pPr>
        <w:pStyle w:val="TOC2"/>
        <w:tabs>
          <w:tab w:val="left" w:pos="1134"/>
        </w:tabs>
        <w:rPr>
          <w:rStyle w:val="Hyperlink"/>
          <w:noProof/>
        </w:rPr>
      </w:pPr>
      <w:hyperlink w:anchor="_Toc437869961" w:history="1">
        <w:r w:rsidR="00F225AD" w:rsidRPr="00262149">
          <w:rPr>
            <w:rStyle w:val="Hyperlink"/>
            <w:noProof/>
          </w:rPr>
          <w:t>5.2</w:t>
        </w:r>
        <w:r w:rsidR="00F225AD" w:rsidRPr="00262149">
          <w:rPr>
            <w:rStyle w:val="Hyperlink"/>
            <w:noProof/>
          </w:rPr>
          <w:tab/>
          <w:t>Extra-oral examination</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_Toc437869961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11</w:t>
        </w:r>
        <w:r w:rsidR="00F225AD" w:rsidRPr="00262149">
          <w:rPr>
            <w:rStyle w:val="Hyperlink"/>
            <w:noProof/>
            <w:webHidden/>
          </w:rPr>
          <w:fldChar w:fldCharType="end"/>
        </w:r>
      </w:hyperlink>
    </w:p>
    <w:p w14:paraId="45749842" w14:textId="77777777" w:rsidR="00F225AD" w:rsidRPr="00262149" w:rsidRDefault="00257B16">
      <w:pPr>
        <w:pStyle w:val="TOC2"/>
        <w:tabs>
          <w:tab w:val="left" w:pos="1134"/>
        </w:tabs>
        <w:rPr>
          <w:rStyle w:val="Hyperlink"/>
          <w:noProof/>
        </w:rPr>
      </w:pPr>
      <w:hyperlink w:anchor="_Toc437869962" w:history="1">
        <w:r w:rsidR="00F225AD" w:rsidRPr="00262149">
          <w:rPr>
            <w:rStyle w:val="Hyperlink"/>
            <w:noProof/>
          </w:rPr>
          <w:t>5.3</w:t>
        </w:r>
        <w:r w:rsidR="00F225AD" w:rsidRPr="00262149">
          <w:rPr>
            <w:rStyle w:val="Hyperlink"/>
            <w:noProof/>
          </w:rPr>
          <w:tab/>
          <w:t>Oral mucosal tissue assessment</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_Toc437869962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11</w:t>
        </w:r>
        <w:r w:rsidR="00F225AD" w:rsidRPr="00262149">
          <w:rPr>
            <w:rStyle w:val="Hyperlink"/>
            <w:noProof/>
            <w:webHidden/>
          </w:rPr>
          <w:fldChar w:fldCharType="end"/>
        </w:r>
      </w:hyperlink>
    </w:p>
    <w:p w14:paraId="2501F538" w14:textId="77777777" w:rsidR="00F225AD" w:rsidRPr="00262149" w:rsidRDefault="00257B16">
      <w:pPr>
        <w:pStyle w:val="TOC2"/>
        <w:tabs>
          <w:tab w:val="left" w:pos="1134"/>
        </w:tabs>
        <w:rPr>
          <w:rStyle w:val="Hyperlink"/>
          <w:noProof/>
        </w:rPr>
      </w:pPr>
      <w:hyperlink w:anchor="_Toc437869963" w:history="1">
        <w:r w:rsidR="00F225AD" w:rsidRPr="00262149">
          <w:rPr>
            <w:rStyle w:val="Hyperlink"/>
            <w:noProof/>
          </w:rPr>
          <w:t>5.4</w:t>
        </w:r>
        <w:r w:rsidR="00F225AD" w:rsidRPr="00262149">
          <w:rPr>
            <w:rStyle w:val="Hyperlink"/>
            <w:noProof/>
          </w:rPr>
          <w:tab/>
          <w:t>Removable denture assessment and assessment of prosthetic treatment need</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_Toc437869963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12</w:t>
        </w:r>
        <w:r w:rsidR="00F225AD" w:rsidRPr="00262149">
          <w:rPr>
            <w:rStyle w:val="Hyperlink"/>
            <w:noProof/>
            <w:webHidden/>
          </w:rPr>
          <w:fldChar w:fldCharType="end"/>
        </w:r>
      </w:hyperlink>
    </w:p>
    <w:p w14:paraId="572925A2" w14:textId="77777777" w:rsidR="00F225AD" w:rsidRPr="00262149" w:rsidRDefault="00257B16">
      <w:pPr>
        <w:pStyle w:val="TOC2"/>
        <w:tabs>
          <w:tab w:val="left" w:pos="1134"/>
        </w:tabs>
        <w:rPr>
          <w:rStyle w:val="Hyperlink"/>
          <w:noProof/>
        </w:rPr>
      </w:pPr>
      <w:hyperlink w:anchor="_Toc437869964" w:history="1">
        <w:r w:rsidR="00F225AD" w:rsidRPr="00262149">
          <w:rPr>
            <w:rStyle w:val="Hyperlink"/>
            <w:noProof/>
          </w:rPr>
          <w:t>5.5</w:t>
        </w:r>
        <w:r w:rsidR="00F225AD" w:rsidRPr="00262149">
          <w:rPr>
            <w:rStyle w:val="Hyperlink"/>
            <w:noProof/>
          </w:rPr>
          <w:tab/>
          <w:t>Tooth loss</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_Toc437869964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12</w:t>
        </w:r>
        <w:r w:rsidR="00F225AD" w:rsidRPr="00262149">
          <w:rPr>
            <w:rStyle w:val="Hyperlink"/>
            <w:noProof/>
            <w:webHidden/>
          </w:rPr>
          <w:fldChar w:fldCharType="end"/>
        </w:r>
      </w:hyperlink>
    </w:p>
    <w:p w14:paraId="60958BD8" w14:textId="77777777" w:rsidR="00F225AD" w:rsidRPr="00262149" w:rsidRDefault="00257B16">
      <w:pPr>
        <w:pStyle w:val="TOC2"/>
        <w:tabs>
          <w:tab w:val="left" w:pos="1134"/>
        </w:tabs>
        <w:rPr>
          <w:rStyle w:val="Hyperlink"/>
          <w:noProof/>
        </w:rPr>
      </w:pPr>
      <w:hyperlink w:anchor="_Toc437869965" w:history="1">
        <w:r w:rsidR="00F225AD" w:rsidRPr="00262149">
          <w:rPr>
            <w:rStyle w:val="Hyperlink"/>
            <w:noProof/>
          </w:rPr>
          <w:t>5.6</w:t>
        </w:r>
        <w:r w:rsidR="00F225AD" w:rsidRPr="00262149">
          <w:rPr>
            <w:rStyle w:val="Hyperlink"/>
            <w:noProof/>
          </w:rPr>
          <w:tab/>
          <w:t>Tooth decay (dental caries)</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_Toc437869965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13</w:t>
        </w:r>
        <w:r w:rsidR="00F225AD" w:rsidRPr="00262149">
          <w:rPr>
            <w:rStyle w:val="Hyperlink"/>
            <w:noProof/>
            <w:webHidden/>
          </w:rPr>
          <w:fldChar w:fldCharType="end"/>
        </w:r>
      </w:hyperlink>
    </w:p>
    <w:p w14:paraId="6422CF0F" w14:textId="77777777" w:rsidR="00F225AD" w:rsidRPr="00262149" w:rsidRDefault="00257B16" w:rsidP="00F225AD">
      <w:pPr>
        <w:pStyle w:val="TOC2"/>
        <w:tabs>
          <w:tab w:val="left" w:pos="1134"/>
        </w:tabs>
        <w:rPr>
          <w:rStyle w:val="Hyperlink"/>
          <w:noProof/>
        </w:rPr>
      </w:pPr>
      <w:hyperlink w:anchor="_Toc437869966" w:history="1">
        <w:r w:rsidR="00F225AD" w:rsidRPr="00262149">
          <w:rPr>
            <w:rStyle w:val="Hyperlink"/>
            <w:noProof/>
          </w:rPr>
          <w:t>5.7</w:t>
        </w:r>
        <w:r w:rsidR="00F225AD" w:rsidRPr="00262149">
          <w:rPr>
            <w:rStyle w:val="Hyperlink"/>
            <w:noProof/>
          </w:rPr>
          <w:tab/>
          <w:t>Treatment need</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_Toc437869966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14</w:t>
        </w:r>
        <w:r w:rsidR="00F225AD" w:rsidRPr="00262149">
          <w:rPr>
            <w:rStyle w:val="Hyperlink"/>
            <w:noProof/>
            <w:webHidden/>
          </w:rPr>
          <w:fldChar w:fldCharType="end"/>
        </w:r>
      </w:hyperlink>
    </w:p>
    <w:p w14:paraId="266E5A60" w14:textId="77777777" w:rsidR="00F225AD" w:rsidRPr="00262149" w:rsidRDefault="00257B16">
      <w:pPr>
        <w:pStyle w:val="TOC2"/>
        <w:tabs>
          <w:tab w:val="left" w:pos="1134"/>
        </w:tabs>
        <w:rPr>
          <w:rStyle w:val="Hyperlink"/>
          <w:noProof/>
        </w:rPr>
      </w:pPr>
      <w:hyperlink w:anchor="_Toc437869967" w:history="1">
        <w:r w:rsidR="00F225AD" w:rsidRPr="00262149">
          <w:rPr>
            <w:rStyle w:val="Hyperlink"/>
            <w:noProof/>
          </w:rPr>
          <w:t>5.8</w:t>
        </w:r>
        <w:r w:rsidR="00F225AD" w:rsidRPr="00262149">
          <w:rPr>
            <w:rStyle w:val="Hyperlink"/>
            <w:noProof/>
          </w:rPr>
          <w:tab/>
          <w:t>Periodontal tissue destruction and gingival bleeding</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_Toc437869967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14</w:t>
        </w:r>
        <w:r w:rsidR="00F225AD" w:rsidRPr="00262149">
          <w:rPr>
            <w:rStyle w:val="Hyperlink"/>
            <w:noProof/>
            <w:webHidden/>
          </w:rPr>
          <w:fldChar w:fldCharType="end"/>
        </w:r>
      </w:hyperlink>
    </w:p>
    <w:p w14:paraId="728DEC3D" w14:textId="77777777" w:rsidR="00F225AD" w:rsidRPr="00262149" w:rsidRDefault="00257B16">
      <w:pPr>
        <w:pStyle w:val="TOC2"/>
        <w:tabs>
          <w:tab w:val="left" w:pos="1134"/>
        </w:tabs>
        <w:rPr>
          <w:rStyle w:val="Hyperlink"/>
          <w:noProof/>
        </w:rPr>
      </w:pPr>
      <w:hyperlink w:anchor="_Toc437869968" w:history="1">
        <w:r w:rsidR="00F225AD" w:rsidRPr="00262149">
          <w:rPr>
            <w:rStyle w:val="Hyperlink"/>
            <w:noProof/>
          </w:rPr>
          <w:t>5.9</w:t>
        </w:r>
        <w:r w:rsidR="00F225AD" w:rsidRPr="00262149">
          <w:rPr>
            <w:rStyle w:val="Hyperlink"/>
            <w:noProof/>
          </w:rPr>
          <w:tab/>
          <w:t>Dental trauma</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_Toc437869968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15</w:t>
        </w:r>
        <w:r w:rsidR="00F225AD" w:rsidRPr="00262149">
          <w:rPr>
            <w:rStyle w:val="Hyperlink"/>
            <w:noProof/>
            <w:webHidden/>
          </w:rPr>
          <w:fldChar w:fldCharType="end"/>
        </w:r>
      </w:hyperlink>
    </w:p>
    <w:p w14:paraId="49ACD86B" w14:textId="77777777" w:rsidR="00F225AD" w:rsidRPr="00262149" w:rsidRDefault="00257B16" w:rsidP="00F225AD">
      <w:pPr>
        <w:pStyle w:val="TOC2"/>
        <w:tabs>
          <w:tab w:val="left" w:pos="1134"/>
        </w:tabs>
        <w:rPr>
          <w:rStyle w:val="Hyperlink"/>
          <w:noProof/>
        </w:rPr>
      </w:pPr>
      <w:hyperlink w:anchor="_Toc437869969" w:history="1">
        <w:r w:rsidR="00F225AD" w:rsidRPr="00262149">
          <w:rPr>
            <w:rStyle w:val="Hyperlink"/>
            <w:noProof/>
          </w:rPr>
          <w:t>5.10</w:t>
        </w:r>
        <w:r w:rsidR="00F225AD" w:rsidRPr="00262149">
          <w:rPr>
            <w:rStyle w:val="Hyperlink"/>
            <w:noProof/>
          </w:rPr>
          <w:tab/>
          <w:t>Simplified Debris Index and Mobility Index</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_Toc437869969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16</w:t>
        </w:r>
        <w:r w:rsidR="00F225AD" w:rsidRPr="00262149">
          <w:rPr>
            <w:rStyle w:val="Hyperlink"/>
            <w:noProof/>
            <w:webHidden/>
          </w:rPr>
          <w:fldChar w:fldCharType="end"/>
        </w:r>
      </w:hyperlink>
    </w:p>
    <w:p w14:paraId="06F76F3F" w14:textId="77777777" w:rsidR="00F225AD" w:rsidRPr="00262149" w:rsidRDefault="00257B16" w:rsidP="00F225AD">
      <w:pPr>
        <w:pStyle w:val="TOC2"/>
        <w:tabs>
          <w:tab w:val="left" w:pos="1134"/>
        </w:tabs>
        <w:rPr>
          <w:rStyle w:val="Hyperlink"/>
          <w:noProof/>
        </w:rPr>
      </w:pPr>
      <w:hyperlink w:anchor="_Toc437869970" w:history="1">
        <w:r w:rsidR="00F225AD" w:rsidRPr="00262149">
          <w:rPr>
            <w:rStyle w:val="Hyperlink"/>
            <w:noProof/>
          </w:rPr>
          <w:t>5.11</w:t>
        </w:r>
        <w:r w:rsidR="00F225AD" w:rsidRPr="00262149">
          <w:rPr>
            <w:rStyle w:val="Hyperlink"/>
            <w:noProof/>
          </w:rPr>
          <w:tab/>
          <w:t>Difficulty and location of examination</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_Toc437869970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17</w:t>
        </w:r>
        <w:r w:rsidR="00F225AD" w:rsidRPr="00262149">
          <w:rPr>
            <w:rStyle w:val="Hyperlink"/>
            <w:noProof/>
            <w:webHidden/>
          </w:rPr>
          <w:fldChar w:fldCharType="end"/>
        </w:r>
      </w:hyperlink>
    </w:p>
    <w:p w14:paraId="5D73665A" w14:textId="77777777" w:rsidR="00F225AD" w:rsidRPr="00262149" w:rsidRDefault="00257B16">
      <w:pPr>
        <w:pStyle w:val="TOC1"/>
        <w:rPr>
          <w:rFonts w:asciiTheme="minorHAnsi" w:eastAsiaTheme="minorEastAsia" w:hAnsiTheme="minorHAnsi" w:cstheme="minorBidi"/>
          <w:noProof/>
          <w:sz w:val="22"/>
          <w:lang w:eastAsia="en-NZ"/>
        </w:rPr>
      </w:pPr>
      <w:hyperlink w:anchor="_Toc437869971" w:history="1">
        <w:r w:rsidR="00F225AD" w:rsidRPr="00262149">
          <w:rPr>
            <w:rStyle w:val="Hyperlink"/>
            <w:noProof/>
          </w:rPr>
          <w:t>6</w:t>
        </w:r>
        <w:r w:rsidR="00F225AD" w:rsidRPr="00262149">
          <w:rPr>
            <w:rFonts w:asciiTheme="minorHAnsi" w:eastAsiaTheme="minorEastAsia" w:hAnsiTheme="minorHAnsi" w:cstheme="minorBidi"/>
            <w:noProof/>
            <w:sz w:val="22"/>
            <w:lang w:eastAsia="en-NZ"/>
          </w:rPr>
          <w:tab/>
        </w:r>
        <w:r w:rsidR="00F225AD" w:rsidRPr="00262149">
          <w:rPr>
            <w:rStyle w:val="Hyperlink"/>
            <w:noProof/>
          </w:rPr>
          <w:t>Data Collection and Quality Control</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_Toc437869971 \h </w:instrText>
        </w:r>
        <w:r w:rsidR="00F225AD" w:rsidRPr="00262149">
          <w:rPr>
            <w:noProof/>
            <w:webHidden/>
          </w:rPr>
        </w:r>
        <w:r w:rsidR="00F225AD" w:rsidRPr="00262149">
          <w:rPr>
            <w:noProof/>
            <w:webHidden/>
          </w:rPr>
          <w:fldChar w:fldCharType="separate"/>
        </w:r>
        <w:r w:rsidR="009B57E4">
          <w:rPr>
            <w:noProof/>
            <w:webHidden/>
          </w:rPr>
          <w:t>18</w:t>
        </w:r>
        <w:r w:rsidR="00F225AD" w:rsidRPr="00262149">
          <w:rPr>
            <w:noProof/>
            <w:webHidden/>
          </w:rPr>
          <w:fldChar w:fldCharType="end"/>
        </w:r>
      </w:hyperlink>
    </w:p>
    <w:p w14:paraId="2F2A79D1" w14:textId="77777777" w:rsidR="00F225AD" w:rsidRPr="00262149" w:rsidRDefault="00257B16" w:rsidP="00F225AD">
      <w:pPr>
        <w:pStyle w:val="TOC2"/>
        <w:tabs>
          <w:tab w:val="left" w:pos="1134"/>
        </w:tabs>
        <w:rPr>
          <w:rStyle w:val="Hyperlink"/>
          <w:noProof/>
        </w:rPr>
      </w:pPr>
      <w:hyperlink w:anchor="_Toc437869973" w:history="1">
        <w:r w:rsidR="00F225AD" w:rsidRPr="00262149">
          <w:rPr>
            <w:rStyle w:val="Hyperlink"/>
            <w:noProof/>
          </w:rPr>
          <w:t>6.1</w:t>
        </w:r>
        <w:r w:rsidR="00F225AD" w:rsidRPr="00262149">
          <w:rPr>
            <w:rStyle w:val="Hyperlink"/>
            <w:noProof/>
          </w:rPr>
          <w:tab/>
          <w:t>Face-to-face interview</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_Toc437869973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18</w:t>
        </w:r>
        <w:r w:rsidR="00F225AD" w:rsidRPr="00262149">
          <w:rPr>
            <w:rStyle w:val="Hyperlink"/>
            <w:noProof/>
            <w:webHidden/>
          </w:rPr>
          <w:fldChar w:fldCharType="end"/>
        </w:r>
      </w:hyperlink>
    </w:p>
    <w:p w14:paraId="0B9008B7" w14:textId="77777777" w:rsidR="00F225AD" w:rsidRPr="00262149" w:rsidRDefault="00257B16">
      <w:pPr>
        <w:pStyle w:val="TOC2"/>
        <w:tabs>
          <w:tab w:val="left" w:pos="1134"/>
        </w:tabs>
        <w:rPr>
          <w:rFonts w:asciiTheme="minorHAnsi" w:eastAsiaTheme="minorEastAsia" w:hAnsiTheme="minorHAnsi" w:cstheme="minorBidi"/>
          <w:noProof/>
          <w:sz w:val="22"/>
          <w:lang w:eastAsia="en-NZ"/>
        </w:rPr>
      </w:pPr>
      <w:hyperlink w:anchor="_Toc437869974" w:history="1">
        <w:r w:rsidR="00F225AD" w:rsidRPr="00262149">
          <w:rPr>
            <w:rStyle w:val="Hyperlink"/>
            <w:noProof/>
          </w:rPr>
          <w:t>6.2</w:t>
        </w:r>
        <w:r w:rsidR="00F225AD" w:rsidRPr="00262149">
          <w:rPr>
            <w:rFonts w:asciiTheme="minorHAnsi" w:eastAsiaTheme="minorEastAsia" w:hAnsiTheme="minorHAnsi" w:cstheme="minorBidi"/>
            <w:noProof/>
            <w:sz w:val="22"/>
            <w:lang w:eastAsia="en-NZ"/>
          </w:rPr>
          <w:tab/>
        </w:r>
        <w:r w:rsidR="00F225AD" w:rsidRPr="00262149">
          <w:rPr>
            <w:rStyle w:val="Hyperlink"/>
            <w:noProof/>
          </w:rPr>
          <w:t>Dental examination</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_Toc437869974 \h </w:instrText>
        </w:r>
        <w:r w:rsidR="00F225AD" w:rsidRPr="00262149">
          <w:rPr>
            <w:noProof/>
            <w:webHidden/>
          </w:rPr>
        </w:r>
        <w:r w:rsidR="00F225AD" w:rsidRPr="00262149">
          <w:rPr>
            <w:noProof/>
            <w:webHidden/>
          </w:rPr>
          <w:fldChar w:fldCharType="separate"/>
        </w:r>
        <w:r w:rsidR="009B57E4">
          <w:rPr>
            <w:noProof/>
            <w:webHidden/>
          </w:rPr>
          <w:t>20</w:t>
        </w:r>
        <w:r w:rsidR="00F225AD" w:rsidRPr="00262149">
          <w:rPr>
            <w:noProof/>
            <w:webHidden/>
          </w:rPr>
          <w:fldChar w:fldCharType="end"/>
        </w:r>
      </w:hyperlink>
    </w:p>
    <w:p w14:paraId="2FAB1A64" w14:textId="77777777" w:rsidR="0072445C" w:rsidRPr="00262149" w:rsidRDefault="00257B16" w:rsidP="0072445C">
      <w:pPr>
        <w:pStyle w:val="TOC1"/>
        <w:ind w:left="0" w:firstLine="0"/>
        <w:rPr>
          <w:rFonts w:asciiTheme="minorHAnsi" w:eastAsiaTheme="minorEastAsia" w:hAnsiTheme="minorHAnsi" w:cstheme="minorBidi"/>
          <w:noProof/>
          <w:sz w:val="22"/>
          <w:lang w:eastAsia="en-NZ"/>
        </w:rPr>
      </w:pPr>
      <w:hyperlink w:anchor="_Toc437869976" w:history="1">
        <w:r w:rsidR="0072445C" w:rsidRPr="00262149">
          <w:rPr>
            <w:rStyle w:val="Hyperlink"/>
            <w:noProof/>
          </w:rPr>
          <w:t>7</w:t>
        </w:r>
        <w:r w:rsidR="0072445C" w:rsidRPr="00262149">
          <w:rPr>
            <w:rStyle w:val="Hyperlink"/>
            <w:noProof/>
          </w:rPr>
          <w:tab/>
          <w:t>Response Rates</w:t>
        </w:r>
        <w:r w:rsidR="0072445C" w:rsidRPr="00262149">
          <w:rPr>
            <w:noProof/>
            <w:webHidden/>
          </w:rPr>
          <w:tab/>
        </w:r>
        <w:r w:rsidR="0072445C" w:rsidRPr="00262149">
          <w:rPr>
            <w:noProof/>
            <w:webHidden/>
          </w:rPr>
          <w:fldChar w:fldCharType="begin"/>
        </w:r>
        <w:r w:rsidR="0072445C" w:rsidRPr="00262149">
          <w:rPr>
            <w:noProof/>
            <w:webHidden/>
          </w:rPr>
          <w:instrText xml:space="preserve"> PAGEREF _Toc437869976 \h </w:instrText>
        </w:r>
        <w:r w:rsidR="0072445C" w:rsidRPr="00262149">
          <w:rPr>
            <w:noProof/>
            <w:webHidden/>
          </w:rPr>
        </w:r>
        <w:r w:rsidR="0072445C" w:rsidRPr="00262149">
          <w:rPr>
            <w:noProof/>
            <w:webHidden/>
          </w:rPr>
          <w:fldChar w:fldCharType="separate"/>
        </w:r>
        <w:r w:rsidR="009B57E4">
          <w:rPr>
            <w:noProof/>
            <w:webHidden/>
          </w:rPr>
          <w:t>26</w:t>
        </w:r>
        <w:r w:rsidR="0072445C" w:rsidRPr="00262149">
          <w:rPr>
            <w:noProof/>
            <w:webHidden/>
          </w:rPr>
          <w:fldChar w:fldCharType="end"/>
        </w:r>
      </w:hyperlink>
    </w:p>
    <w:p w14:paraId="522033DC" w14:textId="77777777" w:rsidR="00F225AD" w:rsidRPr="00262149" w:rsidRDefault="00257B16">
      <w:pPr>
        <w:pStyle w:val="TOC1"/>
        <w:rPr>
          <w:rFonts w:asciiTheme="minorHAnsi" w:eastAsiaTheme="minorEastAsia" w:hAnsiTheme="minorHAnsi" w:cstheme="minorBidi"/>
          <w:noProof/>
          <w:sz w:val="22"/>
          <w:lang w:eastAsia="en-NZ"/>
        </w:rPr>
      </w:pPr>
      <w:hyperlink w:anchor="_Toc437869977" w:history="1">
        <w:r w:rsidR="0072445C" w:rsidRPr="00262149">
          <w:rPr>
            <w:rStyle w:val="Hyperlink"/>
            <w:noProof/>
          </w:rPr>
          <w:t>8</w:t>
        </w:r>
        <w:r w:rsidR="00F225AD" w:rsidRPr="00262149">
          <w:rPr>
            <w:rFonts w:asciiTheme="minorHAnsi" w:eastAsiaTheme="minorEastAsia" w:hAnsiTheme="minorHAnsi" w:cstheme="minorBidi"/>
            <w:noProof/>
            <w:sz w:val="22"/>
            <w:lang w:eastAsia="en-NZ"/>
          </w:rPr>
          <w:tab/>
        </w:r>
        <w:r w:rsidR="00F225AD" w:rsidRPr="00262149">
          <w:rPr>
            <w:rStyle w:val="Hyperlink"/>
            <w:noProof/>
          </w:rPr>
          <w:t>Weighting</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_Toc437869977 \h </w:instrText>
        </w:r>
        <w:r w:rsidR="00F225AD" w:rsidRPr="00262149">
          <w:rPr>
            <w:noProof/>
            <w:webHidden/>
          </w:rPr>
        </w:r>
        <w:r w:rsidR="00F225AD" w:rsidRPr="00262149">
          <w:rPr>
            <w:noProof/>
            <w:webHidden/>
          </w:rPr>
          <w:fldChar w:fldCharType="separate"/>
        </w:r>
        <w:r w:rsidR="009B57E4">
          <w:rPr>
            <w:noProof/>
            <w:webHidden/>
          </w:rPr>
          <w:t>28</w:t>
        </w:r>
        <w:r w:rsidR="00F225AD" w:rsidRPr="00262149">
          <w:rPr>
            <w:noProof/>
            <w:webHidden/>
          </w:rPr>
          <w:fldChar w:fldCharType="end"/>
        </w:r>
      </w:hyperlink>
    </w:p>
    <w:p w14:paraId="38726E57" w14:textId="77777777" w:rsidR="00F225AD" w:rsidRPr="00262149" w:rsidRDefault="00257B16">
      <w:pPr>
        <w:pStyle w:val="TOC2"/>
        <w:tabs>
          <w:tab w:val="left" w:pos="1134"/>
        </w:tabs>
        <w:rPr>
          <w:rFonts w:asciiTheme="minorHAnsi" w:eastAsiaTheme="minorEastAsia" w:hAnsiTheme="minorHAnsi" w:cstheme="minorBidi"/>
          <w:noProof/>
          <w:sz w:val="22"/>
          <w:lang w:eastAsia="en-NZ"/>
        </w:rPr>
      </w:pPr>
      <w:hyperlink w:anchor="_Toc437869978" w:history="1">
        <w:r w:rsidR="0072445C" w:rsidRPr="00262149">
          <w:rPr>
            <w:rStyle w:val="Hyperlink"/>
            <w:noProof/>
          </w:rPr>
          <w:t>8</w:t>
        </w:r>
        <w:r w:rsidR="00F225AD" w:rsidRPr="00262149">
          <w:rPr>
            <w:rStyle w:val="Hyperlink"/>
            <w:noProof/>
          </w:rPr>
          <w:t>.1</w:t>
        </w:r>
        <w:r w:rsidR="00F225AD" w:rsidRPr="00262149">
          <w:rPr>
            <w:rFonts w:asciiTheme="minorHAnsi" w:eastAsiaTheme="minorEastAsia" w:hAnsiTheme="minorHAnsi" w:cstheme="minorBidi"/>
            <w:noProof/>
            <w:sz w:val="22"/>
            <w:lang w:eastAsia="en-NZ"/>
          </w:rPr>
          <w:tab/>
        </w:r>
        <w:r w:rsidR="00F225AD" w:rsidRPr="00262149">
          <w:rPr>
            <w:rStyle w:val="Hyperlink"/>
            <w:noProof/>
          </w:rPr>
          <w:t>Residential care facilities</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_Toc437869978 \h </w:instrText>
        </w:r>
        <w:r w:rsidR="00F225AD" w:rsidRPr="00262149">
          <w:rPr>
            <w:noProof/>
            <w:webHidden/>
          </w:rPr>
        </w:r>
        <w:r w:rsidR="00F225AD" w:rsidRPr="00262149">
          <w:rPr>
            <w:noProof/>
            <w:webHidden/>
          </w:rPr>
          <w:fldChar w:fldCharType="separate"/>
        </w:r>
        <w:r w:rsidR="009B57E4">
          <w:rPr>
            <w:noProof/>
            <w:webHidden/>
          </w:rPr>
          <w:t>28</w:t>
        </w:r>
        <w:r w:rsidR="00F225AD" w:rsidRPr="00262149">
          <w:rPr>
            <w:noProof/>
            <w:webHidden/>
          </w:rPr>
          <w:fldChar w:fldCharType="end"/>
        </w:r>
      </w:hyperlink>
    </w:p>
    <w:p w14:paraId="18FFDD45" w14:textId="77777777" w:rsidR="00F225AD" w:rsidRPr="00262149" w:rsidRDefault="00257B16">
      <w:pPr>
        <w:pStyle w:val="TOC2"/>
        <w:tabs>
          <w:tab w:val="left" w:pos="1134"/>
        </w:tabs>
        <w:rPr>
          <w:noProof/>
        </w:rPr>
      </w:pPr>
      <w:hyperlink w:anchor="_Toc437869979" w:history="1">
        <w:r w:rsidR="0072445C" w:rsidRPr="00262149">
          <w:rPr>
            <w:rStyle w:val="Hyperlink"/>
            <w:noProof/>
          </w:rPr>
          <w:t>8</w:t>
        </w:r>
        <w:r w:rsidR="00F225AD" w:rsidRPr="00262149">
          <w:rPr>
            <w:rStyle w:val="Hyperlink"/>
            <w:noProof/>
          </w:rPr>
          <w:t>.2</w:t>
        </w:r>
        <w:r w:rsidR="00F225AD" w:rsidRPr="00262149">
          <w:rPr>
            <w:rFonts w:asciiTheme="minorHAnsi" w:eastAsiaTheme="minorEastAsia" w:hAnsiTheme="minorHAnsi" w:cstheme="minorBidi"/>
            <w:noProof/>
            <w:sz w:val="22"/>
            <w:lang w:eastAsia="en-NZ"/>
          </w:rPr>
          <w:tab/>
        </w:r>
        <w:r w:rsidR="00F225AD" w:rsidRPr="00262149">
          <w:rPr>
            <w:rStyle w:val="Hyperlink"/>
            <w:noProof/>
          </w:rPr>
          <w:t>Home-based</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_Toc437869979 \h </w:instrText>
        </w:r>
        <w:r w:rsidR="00F225AD" w:rsidRPr="00262149">
          <w:rPr>
            <w:noProof/>
            <w:webHidden/>
          </w:rPr>
        </w:r>
        <w:r w:rsidR="00F225AD" w:rsidRPr="00262149">
          <w:rPr>
            <w:noProof/>
            <w:webHidden/>
          </w:rPr>
          <w:fldChar w:fldCharType="separate"/>
        </w:r>
        <w:r w:rsidR="009B57E4">
          <w:rPr>
            <w:noProof/>
            <w:webHidden/>
          </w:rPr>
          <w:t>28</w:t>
        </w:r>
        <w:r w:rsidR="00F225AD" w:rsidRPr="00262149">
          <w:rPr>
            <w:noProof/>
            <w:webHidden/>
          </w:rPr>
          <w:fldChar w:fldCharType="end"/>
        </w:r>
      </w:hyperlink>
    </w:p>
    <w:p w14:paraId="2AD8557E" w14:textId="77777777" w:rsidR="0072445C" w:rsidRPr="00262149" w:rsidRDefault="00257B16" w:rsidP="0072445C">
      <w:pPr>
        <w:pStyle w:val="TOC1"/>
        <w:ind w:left="0" w:firstLine="0"/>
        <w:rPr>
          <w:rFonts w:asciiTheme="minorHAnsi" w:eastAsiaTheme="minorEastAsia" w:hAnsiTheme="minorHAnsi" w:cstheme="minorBidi"/>
          <w:noProof/>
          <w:sz w:val="22"/>
          <w:lang w:eastAsia="en-NZ"/>
        </w:rPr>
      </w:pPr>
      <w:hyperlink w:anchor="_Toc437869975" w:history="1">
        <w:r w:rsidR="0072445C" w:rsidRPr="00262149">
          <w:rPr>
            <w:rStyle w:val="Hyperlink"/>
            <w:noProof/>
          </w:rPr>
          <w:t>9</w:t>
        </w:r>
        <w:r w:rsidR="0072445C" w:rsidRPr="00262149">
          <w:rPr>
            <w:rFonts w:asciiTheme="minorHAnsi" w:eastAsiaTheme="minorEastAsia" w:hAnsiTheme="minorHAnsi" w:cstheme="minorBidi"/>
            <w:noProof/>
            <w:sz w:val="22"/>
            <w:lang w:eastAsia="en-NZ"/>
          </w:rPr>
          <w:tab/>
        </w:r>
        <w:r w:rsidR="0072445C" w:rsidRPr="00262149">
          <w:rPr>
            <w:rStyle w:val="Hyperlink"/>
            <w:noProof/>
          </w:rPr>
          <w:t>Sample Size Design Effects</w:t>
        </w:r>
        <w:r w:rsidR="0072445C" w:rsidRPr="00262149">
          <w:rPr>
            <w:noProof/>
            <w:webHidden/>
          </w:rPr>
          <w:tab/>
        </w:r>
        <w:r w:rsidR="0072445C" w:rsidRPr="00262149">
          <w:rPr>
            <w:noProof/>
            <w:webHidden/>
          </w:rPr>
          <w:fldChar w:fldCharType="begin"/>
        </w:r>
        <w:r w:rsidR="0072445C" w:rsidRPr="00262149">
          <w:rPr>
            <w:noProof/>
            <w:webHidden/>
          </w:rPr>
          <w:instrText xml:space="preserve"> PAGEREF _Toc437869975 \h </w:instrText>
        </w:r>
        <w:r w:rsidR="0072445C" w:rsidRPr="00262149">
          <w:rPr>
            <w:noProof/>
            <w:webHidden/>
          </w:rPr>
        </w:r>
        <w:r w:rsidR="0072445C" w:rsidRPr="00262149">
          <w:rPr>
            <w:noProof/>
            <w:webHidden/>
          </w:rPr>
          <w:fldChar w:fldCharType="separate"/>
        </w:r>
        <w:r w:rsidR="009B57E4">
          <w:rPr>
            <w:noProof/>
            <w:webHidden/>
          </w:rPr>
          <w:t>29</w:t>
        </w:r>
        <w:r w:rsidR="0072445C" w:rsidRPr="00262149">
          <w:rPr>
            <w:noProof/>
            <w:webHidden/>
          </w:rPr>
          <w:fldChar w:fldCharType="end"/>
        </w:r>
      </w:hyperlink>
    </w:p>
    <w:p w14:paraId="485489CE" w14:textId="77777777" w:rsidR="00DF7272" w:rsidRPr="00262149" w:rsidRDefault="00DF7272" w:rsidP="0072445C">
      <w:pPr>
        <w:pStyle w:val="TOC1"/>
        <w:ind w:left="0" w:firstLine="0"/>
        <w:rPr>
          <w:noProof/>
        </w:rPr>
      </w:pPr>
    </w:p>
    <w:p w14:paraId="6E37852A" w14:textId="77777777" w:rsidR="00DF7272" w:rsidRPr="00262149" w:rsidRDefault="00DF7272" w:rsidP="0072445C">
      <w:pPr>
        <w:pStyle w:val="TOC1"/>
        <w:ind w:left="0" w:firstLine="0"/>
        <w:rPr>
          <w:noProof/>
        </w:rPr>
      </w:pPr>
    </w:p>
    <w:p w14:paraId="62FC9A96" w14:textId="77777777" w:rsidR="00F225AD" w:rsidRPr="00262149" w:rsidRDefault="00257B16" w:rsidP="0072445C">
      <w:pPr>
        <w:pStyle w:val="TOC1"/>
        <w:ind w:left="0" w:firstLine="0"/>
        <w:rPr>
          <w:rFonts w:asciiTheme="minorHAnsi" w:eastAsiaTheme="minorEastAsia" w:hAnsiTheme="minorHAnsi" w:cstheme="minorBidi"/>
          <w:noProof/>
          <w:sz w:val="22"/>
          <w:lang w:eastAsia="en-NZ"/>
        </w:rPr>
      </w:pPr>
      <w:hyperlink w:anchor="_Toc437869980" w:history="1">
        <w:r w:rsidR="00F225AD" w:rsidRPr="00262149">
          <w:rPr>
            <w:rStyle w:val="Hyperlink"/>
            <w:noProof/>
          </w:rPr>
          <w:t>10</w:t>
        </w:r>
        <w:r w:rsidR="00F225AD" w:rsidRPr="00262149">
          <w:rPr>
            <w:rFonts w:asciiTheme="minorHAnsi" w:eastAsiaTheme="minorEastAsia" w:hAnsiTheme="minorHAnsi" w:cstheme="minorBidi"/>
            <w:noProof/>
            <w:sz w:val="22"/>
            <w:lang w:eastAsia="en-NZ"/>
          </w:rPr>
          <w:tab/>
        </w:r>
        <w:r w:rsidR="00F225AD" w:rsidRPr="00262149">
          <w:rPr>
            <w:rStyle w:val="Hyperlink"/>
            <w:noProof/>
          </w:rPr>
          <w:t>Sampling and Non-sampling Errors</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_Toc437869980 \h </w:instrText>
        </w:r>
        <w:r w:rsidR="00F225AD" w:rsidRPr="00262149">
          <w:rPr>
            <w:noProof/>
            <w:webHidden/>
          </w:rPr>
        </w:r>
        <w:r w:rsidR="00F225AD" w:rsidRPr="00262149">
          <w:rPr>
            <w:noProof/>
            <w:webHidden/>
          </w:rPr>
          <w:fldChar w:fldCharType="separate"/>
        </w:r>
        <w:r w:rsidR="009B57E4">
          <w:rPr>
            <w:noProof/>
            <w:webHidden/>
          </w:rPr>
          <w:t>31</w:t>
        </w:r>
        <w:r w:rsidR="00F225AD" w:rsidRPr="00262149">
          <w:rPr>
            <w:noProof/>
            <w:webHidden/>
          </w:rPr>
          <w:fldChar w:fldCharType="end"/>
        </w:r>
      </w:hyperlink>
    </w:p>
    <w:p w14:paraId="0FC34FED" w14:textId="77777777" w:rsidR="00F225AD" w:rsidRPr="00262149" w:rsidRDefault="00257B16" w:rsidP="00F225AD">
      <w:pPr>
        <w:pStyle w:val="TOC2"/>
        <w:tabs>
          <w:tab w:val="left" w:pos="1134"/>
        </w:tabs>
        <w:rPr>
          <w:rStyle w:val="Hyperlink"/>
          <w:noProof/>
        </w:rPr>
      </w:pPr>
      <w:hyperlink w:anchor="_Toc437869981" w:history="1">
        <w:r w:rsidR="00F225AD" w:rsidRPr="00262149">
          <w:rPr>
            <w:rStyle w:val="Hyperlink"/>
            <w:noProof/>
          </w:rPr>
          <w:t>10.1</w:t>
        </w:r>
        <w:r w:rsidR="00F225AD" w:rsidRPr="00262149">
          <w:rPr>
            <w:rStyle w:val="Hyperlink"/>
            <w:noProof/>
          </w:rPr>
          <w:tab/>
          <w:t>Sampling error</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_Toc437869981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31</w:t>
        </w:r>
        <w:r w:rsidR="00F225AD" w:rsidRPr="00262149">
          <w:rPr>
            <w:rStyle w:val="Hyperlink"/>
            <w:noProof/>
            <w:webHidden/>
          </w:rPr>
          <w:fldChar w:fldCharType="end"/>
        </w:r>
      </w:hyperlink>
    </w:p>
    <w:p w14:paraId="52DDEBFF" w14:textId="77777777" w:rsidR="00F225AD" w:rsidRPr="00262149" w:rsidRDefault="00257B16" w:rsidP="00F225AD">
      <w:pPr>
        <w:pStyle w:val="TOC2"/>
        <w:tabs>
          <w:tab w:val="left" w:pos="1134"/>
        </w:tabs>
        <w:rPr>
          <w:rStyle w:val="Hyperlink"/>
          <w:noProof/>
        </w:rPr>
      </w:pPr>
      <w:hyperlink w:anchor="_Toc437869982" w:history="1">
        <w:r w:rsidR="00F225AD" w:rsidRPr="00262149">
          <w:rPr>
            <w:rStyle w:val="Hyperlink"/>
            <w:noProof/>
          </w:rPr>
          <w:t>10.2</w:t>
        </w:r>
        <w:r w:rsidR="00F225AD" w:rsidRPr="00262149">
          <w:rPr>
            <w:rStyle w:val="Hyperlink"/>
            <w:noProof/>
          </w:rPr>
          <w:tab/>
          <w:t>Non-sampling errors</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_Toc437869982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31</w:t>
        </w:r>
        <w:r w:rsidR="00F225AD" w:rsidRPr="00262149">
          <w:rPr>
            <w:rStyle w:val="Hyperlink"/>
            <w:noProof/>
            <w:webHidden/>
          </w:rPr>
          <w:fldChar w:fldCharType="end"/>
        </w:r>
      </w:hyperlink>
    </w:p>
    <w:p w14:paraId="26B3789E" w14:textId="77777777" w:rsidR="00F225AD" w:rsidRPr="00262149" w:rsidRDefault="00257B16" w:rsidP="00F225AD">
      <w:pPr>
        <w:pStyle w:val="TOC2"/>
        <w:tabs>
          <w:tab w:val="left" w:pos="1134"/>
        </w:tabs>
        <w:rPr>
          <w:rStyle w:val="Hyperlink"/>
          <w:noProof/>
        </w:rPr>
      </w:pPr>
      <w:hyperlink w:anchor="_Toc437869983" w:history="1">
        <w:r w:rsidR="00F225AD" w:rsidRPr="00262149">
          <w:rPr>
            <w:rStyle w:val="Hyperlink"/>
            <w:noProof/>
          </w:rPr>
          <w:t>10.3</w:t>
        </w:r>
        <w:r w:rsidR="00F225AD" w:rsidRPr="00262149">
          <w:rPr>
            <w:rStyle w:val="Hyperlink"/>
            <w:noProof/>
          </w:rPr>
          <w:tab/>
          <w:t>Small sample sizes</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_Toc437869983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32</w:t>
        </w:r>
        <w:r w:rsidR="00F225AD" w:rsidRPr="00262149">
          <w:rPr>
            <w:rStyle w:val="Hyperlink"/>
            <w:noProof/>
            <w:webHidden/>
          </w:rPr>
          <w:fldChar w:fldCharType="end"/>
        </w:r>
      </w:hyperlink>
    </w:p>
    <w:p w14:paraId="4E271D37" w14:textId="77777777" w:rsidR="00F225AD" w:rsidRPr="00262149" w:rsidRDefault="00257B16">
      <w:pPr>
        <w:pStyle w:val="TOC1"/>
        <w:rPr>
          <w:rFonts w:asciiTheme="minorHAnsi" w:eastAsiaTheme="minorEastAsia" w:hAnsiTheme="minorHAnsi" w:cstheme="minorBidi"/>
          <w:noProof/>
          <w:sz w:val="22"/>
          <w:lang w:eastAsia="en-NZ"/>
        </w:rPr>
      </w:pPr>
      <w:hyperlink w:anchor="_Toc437869984" w:history="1">
        <w:r w:rsidR="00F225AD" w:rsidRPr="00262149">
          <w:rPr>
            <w:rStyle w:val="Hyperlink"/>
            <w:noProof/>
          </w:rPr>
          <w:t>11</w:t>
        </w:r>
        <w:r w:rsidR="00F225AD" w:rsidRPr="00262149">
          <w:rPr>
            <w:rFonts w:asciiTheme="minorHAnsi" w:eastAsiaTheme="minorEastAsia" w:hAnsiTheme="minorHAnsi" w:cstheme="minorBidi"/>
            <w:noProof/>
            <w:sz w:val="22"/>
            <w:lang w:eastAsia="en-NZ"/>
          </w:rPr>
          <w:tab/>
        </w:r>
        <w:r w:rsidR="00F225AD" w:rsidRPr="00262149">
          <w:rPr>
            <w:rStyle w:val="Hyperlink"/>
            <w:noProof/>
          </w:rPr>
          <w:t>Analysis and Interpretation</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_Toc437869984 \h </w:instrText>
        </w:r>
        <w:r w:rsidR="00F225AD" w:rsidRPr="00262149">
          <w:rPr>
            <w:noProof/>
            <w:webHidden/>
          </w:rPr>
        </w:r>
        <w:r w:rsidR="00F225AD" w:rsidRPr="00262149">
          <w:rPr>
            <w:noProof/>
            <w:webHidden/>
          </w:rPr>
          <w:fldChar w:fldCharType="separate"/>
        </w:r>
        <w:r w:rsidR="009B57E4">
          <w:rPr>
            <w:noProof/>
            <w:webHidden/>
          </w:rPr>
          <w:t>33</w:t>
        </w:r>
        <w:r w:rsidR="00F225AD" w:rsidRPr="00262149">
          <w:rPr>
            <w:noProof/>
            <w:webHidden/>
          </w:rPr>
          <w:fldChar w:fldCharType="end"/>
        </w:r>
      </w:hyperlink>
    </w:p>
    <w:p w14:paraId="4D989C53" w14:textId="77777777" w:rsidR="00F225AD" w:rsidRPr="00262149" w:rsidRDefault="00257B16" w:rsidP="00F225AD">
      <w:pPr>
        <w:pStyle w:val="TOC2"/>
        <w:tabs>
          <w:tab w:val="left" w:pos="1134"/>
        </w:tabs>
        <w:rPr>
          <w:rStyle w:val="Hyperlink"/>
          <w:noProof/>
        </w:rPr>
      </w:pPr>
      <w:hyperlink w:anchor="_Toc437869985" w:history="1">
        <w:r w:rsidR="00F225AD" w:rsidRPr="00262149">
          <w:rPr>
            <w:rStyle w:val="Hyperlink"/>
            <w:noProof/>
          </w:rPr>
          <w:t>11.1</w:t>
        </w:r>
        <w:r w:rsidR="00F225AD" w:rsidRPr="00262149">
          <w:rPr>
            <w:rStyle w:val="Hyperlink"/>
            <w:noProof/>
          </w:rPr>
          <w:tab/>
          <w:t>Introduction to prevalences and means</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_Toc437869985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33</w:t>
        </w:r>
        <w:r w:rsidR="00F225AD" w:rsidRPr="00262149">
          <w:rPr>
            <w:rStyle w:val="Hyperlink"/>
            <w:noProof/>
            <w:webHidden/>
          </w:rPr>
          <w:fldChar w:fldCharType="end"/>
        </w:r>
      </w:hyperlink>
    </w:p>
    <w:p w14:paraId="72B1F1B8" w14:textId="77777777" w:rsidR="00F225AD" w:rsidRPr="00262149" w:rsidRDefault="00257B16" w:rsidP="00F225AD">
      <w:pPr>
        <w:pStyle w:val="TOC2"/>
        <w:tabs>
          <w:tab w:val="left" w:pos="1134"/>
        </w:tabs>
        <w:rPr>
          <w:rStyle w:val="Hyperlink"/>
          <w:noProof/>
        </w:rPr>
      </w:pPr>
      <w:hyperlink w:anchor="_Toc437869986" w:history="1">
        <w:r w:rsidR="00F225AD" w:rsidRPr="00262149">
          <w:rPr>
            <w:rStyle w:val="Hyperlink"/>
            <w:noProof/>
          </w:rPr>
          <w:t>11.2</w:t>
        </w:r>
        <w:r w:rsidR="00F225AD" w:rsidRPr="00262149">
          <w:rPr>
            <w:rStyle w:val="Hyperlink"/>
            <w:noProof/>
          </w:rPr>
          <w:tab/>
          <w:t>Comparative measures</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_Toc437869986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33</w:t>
        </w:r>
        <w:r w:rsidR="00F225AD" w:rsidRPr="00262149">
          <w:rPr>
            <w:rStyle w:val="Hyperlink"/>
            <w:noProof/>
            <w:webHidden/>
          </w:rPr>
          <w:fldChar w:fldCharType="end"/>
        </w:r>
      </w:hyperlink>
    </w:p>
    <w:p w14:paraId="2F930A51" w14:textId="77777777" w:rsidR="00F225AD" w:rsidRPr="00262149" w:rsidRDefault="00257B16" w:rsidP="00F225AD">
      <w:pPr>
        <w:pStyle w:val="TOC2"/>
        <w:tabs>
          <w:tab w:val="left" w:pos="1134"/>
        </w:tabs>
        <w:rPr>
          <w:rStyle w:val="Hyperlink"/>
          <w:noProof/>
        </w:rPr>
      </w:pPr>
      <w:hyperlink w:anchor="_Toc437869987" w:history="1">
        <w:r w:rsidR="00F225AD" w:rsidRPr="00262149">
          <w:rPr>
            <w:rStyle w:val="Hyperlink"/>
            <w:noProof/>
          </w:rPr>
          <w:t>11.3</w:t>
        </w:r>
        <w:r w:rsidR="00F225AD" w:rsidRPr="00262149">
          <w:rPr>
            <w:rStyle w:val="Hyperlink"/>
            <w:noProof/>
          </w:rPr>
          <w:tab/>
          <w:t>Rate ratio and ratio of means</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_Toc437869987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34</w:t>
        </w:r>
        <w:r w:rsidR="00F225AD" w:rsidRPr="00262149">
          <w:rPr>
            <w:rStyle w:val="Hyperlink"/>
            <w:noProof/>
            <w:webHidden/>
          </w:rPr>
          <w:fldChar w:fldCharType="end"/>
        </w:r>
      </w:hyperlink>
    </w:p>
    <w:p w14:paraId="36FFA39D" w14:textId="77777777" w:rsidR="00F225AD" w:rsidRPr="00262149" w:rsidRDefault="00257B16" w:rsidP="00F225AD">
      <w:pPr>
        <w:pStyle w:val="TOC2"/>
        <w:tabs>
          <w:tab w:val="left" w:pos="1134"/>
        </w:tabs>
        <w:rPr>
          <w:rStyle w:val="Hyperlink"/>
          <w:noProof/>
        </w:rPr>
      </w:pPr>
      <w:hyperlink w:anchor="_Toc437869988" w:history="1">
        <w:r w:rsidR="00F225AD" w:rsidRPr="00262149">
          <w:rPr>
            <w:rStyle w:val="Hyperlink"/>
            <w:noProof/>
          </w:rPr>
          <w:t>11.4</w:t>
        </w:r>
        <w:r w:rsidR="00F225AD" w:rsidRPr="00262149">
          <w:rPr>
            <w:rStyle w:val="Hyperlink"/>
            <w:noProof/>
          </w:rPr>
          <w:tab/>
          <w:t>Rate difference and difference in means</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_Toc437869988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34</w:t>
        </w:r>
        <w:r w:rsidR="00F225AD" w:rsidRPr="00262149">
          <w:rPr>
            <w:rStyle w:val="Hyperlink"/>
            <w:noProof/>
            <w:webHidden/>
          </w:rPr>
          <w:fldChar w:fldCharType="end"/>
        </w:r>
      </w:hyperlink>
    </w:p>
    <w:p w14:paraId="08347DE1" w14:textId="77777777" w:rsidR="00F225AD" w:rsidRPr="00262149" w:rsidRDefault="00257B16" w:rsidP="00F225AD">
      <w:pPr>
        <w:pStyle w:val="TOC2"/>
        <w:tabs>
          <w:tab w:val="left" w:pos="1134"/>
        </w:tabs>
        <w:rPr>
          <w:rStyle w:val="Hyperlink"/>
          <w:noProof/>
        </w:rPr>
      </w:pPr>
      <w:hyperlink w:anchor="_Toc437869989" w:history="1">
        <w:r w:rsidR="00F225AD" w:rsidRPr="00262149">
          <w:rPr>
            <w:rStyle w:val="Hyperlink"/>
            <w:noProof/>
          </w:rPr>
          <w:t>11.5</w:t>
        </w:r>
        <w:r w:rsidR="00F225AD" w:rsidRPr="00262149">
          <w:rPr>
            <w:rStyle w:val="Hyperlink"/>
            <w:noProof/>
          </w:rPr>
          <w:tab/>
          <w:t>Adjustment</w:t>
        </w:r>
        <w:r w:rsidR="00F225AD" w:rsidRPr="00262149">
          <w:rPr>
            <w:rStyle w:val="Hyperlink"/>
            <w:noProof/>
            <w:webHidden/>
          </w:rPr>
          <w:tab/>
        </w:r>
        <w:r w:rsidR="00F225AD" w:rsidRPr="00262149">
          <w:rPr>
            <w:rStyle w:val="Hyperlink"/>
            <w:noProof/>
            <w:webHidden/>
          </w:rPr>
          <w:fldChar w:fldCharType="begin"/>
        </w:r>
        <w:r w:rsidR="00F225AD" w:rsidRPr="00262149">
          <w:rPr>
            <w:rStyle w:val="Hyperlink"/>
            <w:noProof/>
            <w:webHidden/>
          </w:rPr>
          <w:instrText xml:space="preserve"> PAGEREF _Toc437869989 \h </w:instrText>
        </w:r>
        <w:r w:rsidR="00F225AD" w:rsidRPr="00262149">
          <w:rPr>
            <w:rStyle w:val="Hyperlink"/>
            <w:noProof/>
            <w:webHidden/>
          </w:rPr>
        </w:r>
        <w:r w:rsidR="00F225AD" w:rsidRPr="00262149">
          <w:rPr>
            <w:rStyle w:val="Hyperlink"/>
            <w:noProof/>
            <w:webHidden/>
          </w:rPr>
          <w:fldChar w:fldCharType="separate"/>
        </w:r>
        <w:r w:rsidR="009B57E4">
          <w:rPr>
            <w:rStyle w:val="Hyperlink"/>
            <w:noProof/>
            <w:webHidden/>
          </w:rPr>
          <w:t>34</w:t>
        </w:r>
        <w:r w:rsidR="00F225AD" w:rsidRPr="00262149">
          <w:rPr>
            <w:rStyle w:val="Hyperlink"/>
            <w:noProof/>
            <w:webHidden/>
          </w:rPr>
          <w:fldChar w:fldCharType="end"/>
        </w:r>
      </w:hyperlink>
    </w:p>
    <w:p w14:paraId="60CDCAEC" w14:textId="77777777" w:rsidR="00F225AD" w:rsidRPr="00262149" w:rsidRDefault="00257B16">
      <w:pPr>
        <w:pStyle w:val="TOC1"/>
        <w:rPr>
          <w:rFonts w:asciiTheme="minorHAnsi" w:eastAsiaTheme="minorEastAsia" w:hAnsiTheme="minorHAnsi" w:cstheme="minorBidi"/>
          <w:noProof/>
          <w:sz w:val="22"/>
          <w:lang w:eastAsia="en-NZ"/>
        </w:rPr>
      </w:pPr>
      <w:hyperlink w:anchor="_Toc437870010" w:history="1">
        <w:r w:rsidR="00F225AD" w:rsidRPr="00262149">
          <w:rPr>
            <w:rStyle w:val="Hyperlink"/>
            <w:noProof/>
          </w:rPr>
          <w:t>12</w:t>
        </w:r>
        <w:r w:rsidR="00F225AD" w:rsidRPr="00262149">
          <w:rPr>
            <w:rFonts w:asciiTheme="minorHAnsi" w:eastAsiaTheme="minorEastAsia" w:hAnsiTheme="minorHAnsi" w:cstheme="minorBidi"/>
            <w:noProof/>
            <w:sz w:val="22"/>
            <w:lang w:eastAsia="en-NZ"/>
          </w:rPr>
          <w:tab/>
        </w:r>
        <w:r w:rsidR="00F225AD" w:rsidRPr="00262149">
          <w:rPr>
            <w:rStyle w:val="Hyperlink"/>
            <w:noProof/>
          </w:rPr>
          <w:t>Data Processing</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_Toc437870010 \h </w:instrText>
        </w:r>
        <w:r w:rsidR="00F225AD" w:rsidRPr="00262149">
          <w:rPr>
            <w:noProof/>
            <w:webHidden/>
          </w:rPr>
        </w:r>
        <w:r w:rsidR="00F225AD" w:rsidRPr="00262149">
          <w:rPr>
            <w:noProof/>
            <w:webHidden/>
          </w:rPr>
          <w:fldChar w:fldCharType="separate"/>
        </w:r>
        <w:r w:rsidR="009B57E4">
          <w:rPr>
            <w:noProof/>
            <w:webHidden/>
          </w:rPr>
          <w:t>37</w:t>
        </w:r>
        <w:r w:rsidR="00F225AD" w:rsidRPr="00262149">
          <w:rPr>
            <w:noProof/>
            <w:webHidden/>
          </w:rPr>
          <w:fldChar w:fldCharType="end"/>
        </w:r>
      </w:hyperlink>
    </w:p>
    <w:p w14:paraId="51EEA3B0" w14:textId="77777777" w:rsidR="00F225AD" w:rsidRPr="00262149" w:rsidRDefault="00257B16">
      <w:pPr>
        <w:pStyle w:val="TOC2"/>
        <w:tabs>
          <w:tab w:val="left" w:pos="1320"/>
        </w:tabs>
        <w:rPr>
          <w:rFonts w:asciiTheme="minorHAnsi" w:eastAsiaTheme="minorEastAsia" w:hAnsiTheme="minorHAnsi" w:cstheme="minorBidi"/>
          <w:noProof/>
          <w:sz w:val="22"/>
          <w:lang w:eastAsia="en-NZ"/>
        </w:rPr>
      </w:pPr>
      <w:hyperlink w:anchor="_Toc437870011" w:history="1">
        <w:r w:rsidR="00F225AD" w:rsidRPr="00262149">
          <w:rPr>
            <w:rStyle w:val="Hyperlink"/>
            <w:noProof/>
          </w:rPr>
          <w:t>12.1</w:t>
        </w:r>
        <w:r w:rsidR="00F225AD" w:rsidRPr="00262149">
          <w:rPr>
            <w:rFonts w:asciiTheme="minorHAnsi" w:eastAsiaTheme="minorEastAsia" w:hAnsiTheme="minorHAnsi" w:cstheme="minorBidi"/>
            <w:noProof/>
            <w:sz w:val="22"/>
            <w:lang w:eastAsia="en-NZ"/>
          </w:rPr>
          <w:tab/>
        </w:r>
        <w:r w:rsidR="00F225AD" w:rsidRPr="00262149">
          <w:rPr>
            <w:rStyle w:val="Hyperlink"/>
            <w:noProof/>
          </w:rPr>
          <w:t>Capture</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_Toc437870011 \h </w:instrText>
        </w:r>
        <w:r w:rsidR="00F225AD" w:rsidRPr="00262149">
          <w:rPr>
            <w:noProof/>
            <w:webHidden/>
          </w:rPr>
        </w:r>
        <w:r w:rsidR="00F225AD" w:rsidRPr="00262149">
          <w:rPr>
            <w:noProof/>
            <w:webHidden/>
          </w:rPr>
          <w:fldChar w:fldCharType="separate"/>
        </w:r>
        <w:r w:rsidR="009B57E4">
          <w:rPr>
            <w:noProof/>
            <w:webHidden/>
          </w:rPr>
          <w:t>37</w:t>
        </w:r>
        <w:r w:rsidR="00F225AD" w:rsidRPr="00262149">
          <w:rPr>
            <w:noProof/>
            <w:webHidden/>
          </w:rPr>
          <w:fldChar w:fldCharType="end"/>
        </w:r>
      </w:hyperlink>
    </w:p>
    <w:p w14:paraId="4B0A7C9D" w14:textId="77777777" w:rsidR="00F225AD" w:rsidRPr="00262149" w:rsidRDefault="00257B16">
      <w:pPr>
        <w:pStyle w:val="TOC2"/>
        <w:tabs>
          <w:tab w:val="left" w:pos="1320"/>
        </w:tabs>
        <w:rPr>
          <w:rFonts w:asciiTheme="minorHAnsi" w:eastAsiaTheme="minorEastAsia" w:hAnsiTheme="minorHAnsi" w:cstheme="minorBidi"/>
          <w:noProof/>
          <w:sz w:val="22"/>
          <w:lang w:eastAsia="en-NZ"/>
        </w:rPr>
      </w:pPr>
      <w:hyperlink w:anchor="_Toc437870012" w:history="1">
        <w:r w:rsidR="00F225AD" w:rsidRPr="00262149">
          <w:rPr>
            <w:rStyle w:val="Hyperlink"/>
            <w:noProof/>
          </w:rPr>
          <w:t>12.2</w:t>
        </w:r>
        <w:r w:rsidR="00F225AD" w:rsidRPr="00262149">
          <w:rPr>
            <w:rFonts w:asciiTheme="minorHAnsi" w:eastAsiaTheme="minorEastAsia" w:hAnsiTheme="minorHAnsi" w:cstheme="minorBidi"/>
            <w:noProof/>
            <w:sz w:val="22"/>
            <w:lang w:eastAsia="en-NZ"/>
          </w:rPr>
          <w:tab/>
        </w:r>
        <w:r w:rsidR="00F225AD" w:rsidRPr="00262149">
          <w:rPr>
            <w:rStyle w:val="Hyperlink"/>
            <w:noProof/>
          </w:rPr>
          <w:t>Coding</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_Toc437870012 \h </w:instrText>
        </w:r>
        <w:r w:rsidR="00F225AD" w:rsidRPr="00262149">
          <w:rPr>
            <w:noProof/>
            <w:webHidden/>
          </w:rPr>
        </w:r>
        <w:r w:rsidR="00F225AD" w:rsidRPr="00262149">
          <w:rPr>
            <w:noProof/>
            <w:webHidden/>
          </w:rPr>
          <w:fldChar w:fldCharType="separate"/>
        </w:r>
        <w:r w:rsidR="009B57E4">
          <w:rPr>
            <w:noProof/>
            <w:webHidden/>
          </w:rPr>
          <w:t>37</w:t>
        </w:r>
        <w:r w:rsidR="00F225AD" w:rsidRPr="00262149">
          <w:rPr>
            <w:noProof/>
            <w:webHidden/>
          </w:rPr>
          <w:fldChar w:fldCharType="end"/>
        </w:r>
      </w:hyperlink>
    </w:p>
    <w:p w14:paraId="6C5B7F87" w14:textId="77777777" w:rsidR="00F225AD" w:rsidRPr="00262149" w:rsidRDefault="00257B16">
      <w:pPr>
        <w:pStyle w:val="TOC2"/>
        <w:tabs>
          <w:tab w:val="left" w:pos="1320"/>
        </w:tabs>
        <w:rPr>
          <w:rFonts w:asciiTheme="minorHAnsi" w:eastAsiaTheme="minorEastAsia" w:hAnsiTheme="minorHAnsi" w:cstheme="minorBidi"/>
          <w:noProof/>
          <w:sz w:val="22"/>
          <w:lang w:eastAsia="en-NZ"/>
        </w:rPr>
      </w:pPr>
      <w:hyperlink w:anchor="_Toc437870013" w:history="1">
        <w:r w:rsidR="00F225AD" w:rsidRPr="00262149">
          <w:rPr>
            <w:rStyle w:val="Hyperlink"/>
            <w:noProof/>
          </w:rPr>
          <w:t>12.3</w:t>
        </w:r>
        <w:r w:rsidR="00F225AD" w:rsidRPr="00262149">
          <w:rPr>
            <w:rFonts w:asciiTheme="minorHAnsi" w:eastAsiaTheme="minorEastAsia" w:hAnsiTheme="minorHAnsi" w:cstheme="minorBidi"/>
            <w:noProof/>
            <w:sz w:val="22"/>
            <w:lang w:eastAsia="en-NZ"/>
          </w:rPr>
          <w:tab/>
        </w:r>
        <w:r w:rsidR="00F225AD" w:rsidRPr="00262149">
          <w:rPr>
            <w:rStyle w:val="Hyperlink"/>
            <w:noProof/>
          </w:rPr>
          <w:t>Security of information</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_Toc437870013 \h </w:instrText>
        </w:r>
        <w:r w:rsidR="00F225AD" w:rsidRPr="00262149">
          <w:rPr>
            <w:noProof/>
            <w:webHidden/>
          </w:rPr>
        </w:r>
        <w:r w:rsidR="00F225AD" w:rsidRPr="00262149">
          <w:rPr>
            <w:noProof/>
            <w:webHidden/>
          </w:rPr>
          <w:fldChar w:fldCharType="separate"/>
        </w:r>
        <w:r w:rsidR="009B57E4">
          <w:rPr>
            <w:noProof/>
            <w:webHidden/>
          </w:rPr>
          <w:t>37</w:t>
        </w:r>
        <w:r w:rsidR="00F225AD" w:rsidRPr="00262149">
          <w:rPr>
            <w:noProof/>
            <w:webHidden/>
          </w:rPr>
          <w:fldChar w:fldCharType="end"/>
        </w:r>
      </w:hyperlink>
    </w:p>
    <w:p w14:paraId="0D385ED9" w14:textId="77777777" w:rsidR="00F225AD" w:rsidRPr="00262149" w:rsidRDefault="00257B16">
      <w:pPr>
        <w:pStyle w:val="TOC2"/>
        <w:tabs>
          <w:tab w:val="left" w:pos="1320"/>
        </w:tabs>
        <w:rPr>
          <w:rFonts w:asciiTheme="minorHAnsi" w:eastAsiaTheme="minorEastAsia" w:hAnsiTheme="minorHAnsi" w:cstheme="minorBidi"/>
          <w:noProof/>
          <w:sz w:val="22"/>
          <w:lang w:eastAsia="en-NZ"/>
        </w:rPr>
      </w:pPr>
      <w:hyperlink w:anchor="_Toc437870014" w:history="1">
        <w:r w:rsidR="00F225AD" w:rsidRPr="00262149">
          <w:rPr>
            <w:rStyle w:val="Hyperlink"/>
            <w:noProof/>
          </w:rPr>
          <w:t>12.4</w:t>
        </w:r>
        <w:r w:rsidR="00F225AD" w:rsidRPr="00262149">
          <w:rPr>
            <w:rFonts w:asciiTheme="minorHAnsi" w:eastAsiaTheme="minorEastAsia" w:hAnsiTheme="minorHAnsi" w:cstheme="minorBidi"/>
            <w:noProof/>
            <w:sz w:val="22"/>
            <w:lang w:eastAsia="en-NZ"/>
          </w:rPr>
          <w:tab/>
        </w:r>
        <w:r w:rsidR="00F225AD" w:rsidRPr="00262149">
          <w:rPr>
            <w:rStyle w:val="Hyperlink"/>
            <w:noProof/>
          </w:rPr>
          <w:t>Checking and editing</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_Toc437870014 \h </w:instrText>
        </w:r>
        <w:r w:rsidR="00F225AD" w:rsidRPr="00262149">
          <w:rPr>
            <w:noProof/>
            <w:webHidden/>
          </w:rPr>
        </w:r>
        <w:r w:rsidR="00F225AD" w:rsidRPr="00262149">
          <w:rPr>
            <w:noProof/>
            <w:webHidden/>
          </w:rPr>
          <w:fldChar w:fldCharType="separate"/>
        </w:r>
        <w:r w:rsidR="009B57E4">
          <w:rPr>
            <w:noProof/>
            <w:webHidden/>
          </w:rPr>
          <w:t>38</w:t>
        </w:r>
        <w:r w:rsidR="00F225AD" w:rsidRPr="00262149">
          <w:rPr>
            <w:noProof/>
            <w:webHidden/>
          </w:rPr>
          <w:fldChar w:fldCharType="end"/>
        </w:r>
      </w:hyperlink>
    </w:p>
    <w:p w14:paraId="469B6799" w14:textId="77777777" w:rsidR="00F225AD" w:rsidRPr="00262149" w:rsidRDefault="00257B16">
      <w:pPr>
        <w:pStyle w:val="TOC2"/>
        <w:tabs>
          <w:tab w:val="left" w:pos="1320"/>
        </w:tabs>
        <w:rPr>
          <w:rFonts w:asciiTheme="minorHAnsi" w:eastAsiaTheme="minorEastAsia" w:hAnsiTheme="minorHAnsi" w:cstheme="minorBidi"/>
          <w:noProof/>
          <w:sz w:val="22"/>
          <w:lang w:eastAsia="en-NZ"/>
        </w:rPr>
      </w:pPr>
      <w:hyperlink w:anchor="_Toc437870015" w:history="1">
        <w:r w:rsidR="00F225AD" w:rsidRPr="00262149">
          <w:rPr>
            <w:rStyle w:val="Hyperlink"/>
            <w:noProof/>
          </w:rPr>
          <w:t>12.5</w:t>
        </w:r>
        <w:r w:rsidR="00F225AD" w:rsidRPr="00262149">
          <w:rPr>
            <w:rFonts w:asciiTheme="minorHAnsi" w:eastAsiaTheme="minorEastAsia" w:hAnsiTheme="minorHAnsi" w:cstheme="minorBidi"/>
            <w:noProof/>
            <w:sz w:val="22"/>
            <w:lang w:eastAsia="en-NZ"/>
          </w:rPr>
          <w:tab/>
        </w:r>
        <w:r w:rsidR="00F225AD" w:rsidRPr="00262149">
          <w:rPr>
            <w:rStyle w:val="Hyperlink"/>
            <w:noProof/>
          </w:rPr>
          <w:t>Imputation</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_Toc437870015 \h </w:instrText>
        </w:r>
        <w:r w:rsidR="00F225AD" w:rsidRPr="00262149">
          <w:rPr>
            <w:noProof/>
            <w:webHidden/>
          </w:rPr>
        </w:r>
        <w:r w:rsidR="00F225AD" w:rsidRPr="00262149">
          <w:rPr>
            <w:noProof/>
            <w:webHidden/>
          </w:rPr>
          <w:fldChar w:fldCharType="separate"/>
        </w:r>
        <w:r w:rsidR="009B57E4">
          <w:rPr>
            <w:noProof/>
            <w:webHidden/>
          </w:rPr>
          <w:t>38</w:t>
        </w:r>
        <w:r w:rsidR="00F225AD" w:rsidRPr="00262149">
          <w:rPr>
            <w:noProof/>
            <w:webHidden/>
          </w:rPr>
          <w:fldChar w:fldCharType="end"/>
        </w:r>
      </w:hyperlink>
    </w:p>
    <w:p w14:paraId="52E23E55" w14:textId="77777777" w:rsidR="00F225AD" w:rsidRPr="00262149" w:rsidRDefault="00257B16">
      <w:pPr>
        <w:pStyle w:val="TOC2"/>
        <w:tabs>
          <w:tab w:val="left" w:pos="1320"/>
        </w:tabs>
        <w:rPr>
          <w:rFonts w:asciiTheme="minorHAnsi" w:eastAsiaTheme="minorEastAsia" w:hAnsiTheme="minorHAnsi" w:cstheme="minorBidi"/>
          <w:noProof/>
          <w:sz w:val="22"/>
          <w:lang w:eastAsia="en-NZ"/>
        </w:rPr>
      </w:pPr>
      <w:hyperlink w:anchor="_Toc437870016" w:history="1">
        <w:r w:rsidR="00F225AD" w:rsidRPr="00262149">
          <w:rPr>
            <w:rStyle w:val="Hyperlink"/>
            <w:noProof/>
          </w:rPr>
          <w:t>12.6</w:t>
        </w:r>
        <w:r w:rsidR="00F225AD" w:rsidRPr="00262149">
          <w:rPr>
            <w:rFonts w:asciiTheme="minorHAnsi" w:eastAsiaTheme="minorEastAsia" w:hAnsiTheme="minorHAnsi" w:cstheme="minorBidi"/>
            <w:noProof/>
            <w:sz w:val="22"/>
            <w:lang w:eastAsia="en-NZ"/>
          </w:rPr>
          <w:tab/>
        </w:r>
        <w:r w:rsidR="00F225AD" w:rsidRPr="00262149">
          <w:rPr>
            <w:rStyle w:val="Hyperlink"/>
            <w:noProof/>
          </w:rPr>
          <w:t>Creation of derived variables</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_Toc437870016 \h </w:instrText>
        </w:r>
        <w:r w:rsidR="00F225AD" w:rsidRPr="00262149">
          <w:rPr>
            <w:noProof/>
            <w:webHidden/>
          </w:rPr>
        </w:r>
        <w:r w:rsidR="00F225AD" w:rsidRPr="00262149">
          <w:rPr>
            <w:noProof/>
            <w:webHidden/>
          </w:rPr>
          <w:fldChar w:fldCharType="separate"/>
        </w:r>
        <w:r w:rsidR="009B57E4">
          <w:rPr>
            <w:noProof/>
            <w:webHidden/>
          </w:rPr>
          <w:t>38</w:t>
        </w:r>
        <w:r w:rsidR="00F225AD" w:rsidRPr="00262149">
          <w:rPr>
            <w:noProof/>
            <w:webHidden/>
          </w:rPr>
          <w:fldChar w:fldCharType="end"/>
        </w:r>
      </w:hyperlink>
    </w:p>
    <w:p w14:paraId="4C7E3658" w14:textId="77777777" w:rsidR="00F225AD" w:rsidRPr="00262149" w:rsidRDefault="00257B16">
      <w:pPr>
        <w:pStyle w:val="TOC1"/>
        <w:rPr>
          <w:rFonts w:asciiTheme="minorHAnsi" w:eastAsiaTheme="minorEastAsia" w:hAnsiTheme="minorHAnsi" w:cstheme="minorBidi"/>
          <w:noProof/>
          <w:sz w:val="22"/>
          <w:lang w:eastAsia="en-NZ"/>
        </w:rPr>
      </w:pPr>
      <w:hyperlink w:anchor="_Toc437870017" w:history="1">
        <w:r w:rsidR="00F225AD" w:rsidRPr="00262149">
          <w:rPr>
            <w:rStyle w:val="Hyperlink"/>
            <w:noProof/>
            <w:lang w:val="it-IT"/>
          </w:rPr>
          <w:t>References</w:t>
        </w:r>
        <w:r w:rsidR="00F225AD" w:rsidRPr="00262149">
          <w:rPr>
            <w:noProof/>
            <w:webHidden/>
          </w:rPr>
          <w:tab/>
        </w:r>
        <w:r w:rsidR="00F225AD" w:rsidRPr="00262149">
          <w:rPr>
            <w:noProof/>
            <w:webHidden/>
          </w:rPr>
          <w:fldChar w:fldCharType="begin"/>
        </w:r>
        <w:r w:rsidR="00F225AD" w:rsidRPr="00262149">
          <w:rPr>
            <w:noProof/>
            <w:webHidden/>
          </w:rPr>
          <w:instrText xml:space="preserve"> PAGEREF _Toc437870017 \h </w:instrText>
        </w:r>
        <w:r w:rsidR="00F225AD" w:rsidRPr="00262149">
          <w:rPr>
            <w:noProof/>
            <w:webHidden/>
          </w:rPr>
        </w:r>
        <w:r w:rsidR="00F225AD" w:rsidRPr="00262149">
          <w:rPr>
            <w:noProof/>
            <w:webHidden/>
          </w:rPr>
          <w:fldChar w:fldCharType="separate"/>
        </w:r>
        <w:r w:rsidR="009B57E4">
          <w:rPr>
            <w:noProof/>
            <w:webHidden/>
          </w:rPr>
          <w:t>39</w:t>
        </w:r>
        <w:r w:rsidR="00F225AD" w:rsidRPr="00262149">
          <w:rPr>
            <w:noProof/>
            <w:webHidden/>
          </w:rPr>
          <w:fldChar w:fldCharType="end"/>
        </w:r>
      </w:hyperlink>
    </w:p>
    <w:p w14:paraId="20F7A44A" w14:textId="77777777" w:rsidR="00B20AC9" w:rsidRPr="00262149" w:rsidRDefault="00837ABA" w:rsidP="00185EEA">
      <w:r w:rsidRPr="00262149">
        <w:rPr>
          <w:sz w:val="28"/>
        </w:rPr>
        <w:fldChar w:fldCharType="end"/>
      </w:r>
    </w:p>
    <w:p w14:paraId="576667F3" w14:textId="77777777" w:rsidR="00B20AC9" w:rsidRPr="00262149" w:rsidRDefault="00B20AC9" w:rsidP="00B20AC9"/>
    <w:p w14:paraId="0EAEB08B" w14:textId="77777777" w:rsidR="00B20AC9" w:rsidRPr="00262149" w:rsidRDefault="00B20AC9" w:rsidP="00185EEA"/>
    <w:p w14:paraId="5EB7811D" w14:textId="77777777" w:rsidR="00B20AC9" w:rsidRPr="00262149" w:rsidRDefault="00B20AC9" w:rsidP="00185EEA"/>
    <w:p w14:paraId="40E10D5A" w14:textId="77777777" w:rsidR="00B20AC9" w:rsidRPr="00262149" w:rsidRDefault="00B20AC9" w:rsidP="00185EEA"/>
    <w:p w14:paraId="14CA0B0B" w14:textId="77777777" w:rsidR="00C86248" w:rsidRPr="00565E1D" w:rsidRDefault="003D5012" w:rsidP="00565E1D">
      <w:pPr>
        <w:pStyle w:val="Heading1"/>
      </w:pPr>
      <w:r w:rsidRPr="00262149">
        <w:br w:type="page"/>
      </w:r>
      <w:r w:rsidR="00C86248" w:rsidRPr="00565E1D">
        <w:lastRenderedPageBreak/>
        <w:t>List of Tables</w:t>
      </w:r>
    </w:p>
    <w:p w14:paraId="26165434" w14:textId="77777777" w:rsidR="00A03976" w:rsidRPr="00050A02" w:rsidRDefault="00A03976" w:rsidP="00217E97">
      <w:pPr>
        <w:rPr>
          <w:sz w:val="28"/>
          <w:szCs w:val="28"/>
        </w:rPr>
      </w:pPr>
    </w:p>
    <w:p w14:paraId="41A91300" w14:textId="77777777" w:rsidR="005640D0" w:rsidRPr="00262149" w:rsidRDefault="005640D0" w:rsidP="00E90DFB">
      <w:pPr>
        <w:pStyle w:val="TableofFigures"/>
        <w:tabs>
          <w:tab w:val="left" w:pos="851"/>
          <w:tab w:val="right" w:pos="7371"/>
          <w:tab w:val="left" w:pos="9072"/>
        </w:tabs>
        <w:spacing w:line="360" w:lineRule="auto"/>
        <w:ind w:right="-1"/>
        <w:rPr>
          <w:rStyle w:val="Hyperlink"/>
          <w:noProof/>
          <w:sz w:val="18"/>
          <w:szCs w:val="20"/>
        </w:rPr>
      </w:pPr>
      <w:r w:rsidRPr="00262149">
        <w:rPr>
          <w:rStyle w:val="Hyperlink"/>
          <w:noProof/>
          <w:sz w:val="18"/>
          <w:szCs w:val="20"/>
        </w:rPr>
        <w:fldChar w:fldCharType="begin"/>
      </w:r>
      <w:r w:rsidRPr="00262149">
        <w:rPr>
          <w:rStyle w:val="Hyperlink"/>
          <w:noProof/>
          <w:sz w:val="18"/>
          <w:szCs w:val="20"/>
        </w:rPr>
        <w:instrText xml:space="preserve"> TOC \h \z \c "Table" </w:instrText>
      </w:r>
      <w:r w:rsidRPr="00262149">
        <w:rPr>
          <w:rStyle w:val="Hyperlink"/>
          <w:noProof/>
          <w:sz w:val="18"/>
          <w:szCs w:val="20"/>
        </w:rPr>
        <w:fldChar w:fldCharType="separate"/>
      </w:r>
      <w:hyperlink w:anchor="_Toc437097495" w:history="1">
        <w:r w:rsidRPr="00262149">
          <w:rPr>
            <w:rStyle w:val="Hyperlink"/>
            <w:noProof/>
            <w:sz w:val="18"/>
            <w:szCs w:val="20"/>
          </w:rPr>
          <w:t>Table 1:</w:t>
        </w:r>
        <w:r w:rsidR="00D807D1" w:rsidRPr="00262149">
          <w:rPr>
            <w:rStyle w:val="Hyperlink"/>
            <w:noProof/>
            <w:sz w:val="18"/>
            <w:szCs w:val="20"/>
          </w:rPr>
          <w:tab/>
        </w:r>
        <w:r w:rsidRPr="00262149">
          <w:rPr>
            <w:rStyle w:val="Hyperlink"/>
            <w:noProof/>
            <w:sz w:val="18"/>
            <w:szCs w:val="20"/>
          </w:rPr>
          <w:t>Estimated distribution of older people (aged 65 and over) in New Zealand</w:t>
        </w:r>
        <w:r w:rsidR="00957585" w:rsidRPr="00262149">
          <w:rPr>
            <w:rStyle w:val="Hyperlink"/>
            <w:noProof/>
            <w:sz w:val="18"/>
            <w:szCs w:val="20"/>
          </w:rPr>
          <w:t xml:space="preserve"> in 2011</w:t>
        </w:r>
        <w:r w:rsidR="00D807D1" w:rsidRPr="00262149">
          <w:rPr>
            <w:rStyle w:val="Hyperlink"/>
            <w:noProof/>
            <w:webHidden/>
            <w:sz w:val="18"/>
            <w:szCs w:val="20"/>
          </w:rPr>
          <w:tab/>
        </w:r>
        <w:r w:rsidR="00D807D1" w:rsidRPr="00262149">
          <w:rPr>
            <w:rStyle w:val="Hyperlink"/>
            <w:noProof/>
            <w:webHidden/>
            <w:sz w:val="18"/>
            <w:szCs w:val="20"/>
          </w:rPr>
          <w:tab/>
        </w:r>
        <w:r w:rsidR="002443C4" w:rsidRPr="00262149">
          <w:rPr>
            <w:rStyle w:val="Hyperlink"/>
            <w:noProof/>
            <w:webHidden/>
            <w:sz w:val="18"/>
            <w:szCs w:val="20"/>
          </w:rPr>
          <w:t>4</w:t>
        </w:r>
      </w:hyperlink>
    </w:p>
    <w:p w14:paraId="0E4AC51D" w14:textId="77777777" w:rsidR="005640D0" w:rsidRPr="00262149" w:rsidRDefault="00257B16" w:rsidP="00E90DFB">
      <w:pPr>
        <w:pStyle w:val="TableofFigures"/>
        <w:tabs>
          <w:tab w:val="left" w:pos="851"/>
          <w:tab w:val="right" w:pos="7371"/>
          <w:tab w:val="left" w:pos="9072"/>
        </w:tabs>
        <w:spacing w:line="360" w:lineRule="auto"/>
        <w:ind w:right="-1"/>
        <w:rPr>
          <w:rStyle w:val="Hyperlink"/>
          <w:noProof/>
          <w:sz w:val="18"/>
          <w:szCs w:val="20"/>
        </w:rPr>
      </w:pPr>
      <w:hyperlink w:anchor="_Toc437097496" w:history="1">
        <w:r w:rsidR="00D807D1" w:rsidRPr="00262149">
          <w:rPr>
            <w:rStyle w:val="Hyperlink"/>
            <w:noProof/>
            <w:sz w:val="18"/>
            <w:szCs w:val="20"/>
          </w:rPr>
          <w:t>Table 2:</w:t>
        </w:r>
        <w:r w:rsidR="00D807D1" w:rsidRPr="00262149">
          <w:rPr>
            <w:rStyle w:val="Hyperlink"/>
            <w:noProof/>
            <w:sz w:val="18"/>
            <w:szCs w:val="20"/>
          </w:rPr>
          <w:tab/>
        </w:r>
        <w:r w:rsidR="005640D0" w:rsidRPr="00262149">
          <w:rPr>
            <w:rStyle w:val="Hyperlink"/>
            <w:noProof/>
            <w:sz w:val="18"/>
            <w:szCs w:val="20"/>
          </w:rPr>
          <w:t>Summarised content of the 2012 OPOHS questionnaire</w:t>
        </w:r>
        <w:r w:rsidR="005640D0" w:rsidRPr="00262149">
          <w:rPr>
            <w:rStyle w:val="Hyperlink"/>
            <w:noProof/>
            <w:webHidden/>
            <w:sz w:val="18"/>
            <w:szCs w:val="20"/>
          </w:rPr>
          <w:tab/>
        </w:r>
        <w:r w:rsidR="00D807D1" w:rsidRPr="00262149">
          <w:rPr>
            <w:rStyle w:val="Hyperlink"/>
            <w:noProof/>
            <w:webHidden/>
            <w:sz w:val="18"/>
            <w:szCs w:val="20"/>
          </w:rPr>
          <w:tab/>
        </w:r>
        <w:r w:rsidR="005640D0" w:rsidRPr="00262149">
          <w:rPr>
            <w:rStyle w:val="Hyperlink"/>
            <w:noProof/>
            <w:webHidden/>
            <w:sz w:val="18"/>
            <w:szCs w:val="20"/>
          </w:rPr>
          <w:fldChar w:fldCharType="begin"/>
        </w:r>
        <w:r w:rsidR="005640D0" w:rsidRPr="00262149">
          <w:rPr>
            <w:rStyle w:val="Hyperlink"/>
            <w:noProof/>
            <w:webHidden/>
            <w:sz w:val="18"/>
            <w:szCs w:val="20"/>
          </w:rPr>
          <w:instrText xml:space="preserve"> PAGEREF _Toc437097496 \h </w:instrText>
        </w:r>
        <w:r w:rsidR="005640D0" w:rsidRPr="00262149">
          <w:rPr>
            <w:rStyle w:val="Hyperlink"/>
            <w:noProof/>
            <w:webHidden/>
            <w:sz w:val="18"/>
            <w:szCs w:val="20"/>
          </w:rPr>
        </w:r>
        <w:r w:rsidR="005640D0" w:rsidRPr="00262149">
          <w:rPr>
            <w:rStyle w:val="Hyperlink"/>
            <w:noProof/>
            <w:webHidden/>
            <w:sz w:val="18"/>
            <w:szCs w:val="20"/>
          </w:rPr>
          <w:fldChar w:fldCharType="separate"/>
        </w:r>
        <w:r w:rsidR="009B57E4">
          <w:rPr>
            <w:rStyle w:val="Hyperlink"/>
            <w:noProof/>
            <w:webHidden/>
            <w:sz w:val="18"/>
            <w:szCs w:val="20"/>
          </w:rPr>
          <w:t>8</w:t>
        </w:r>
        <w:r w:rsidR="005640D0" w:rsidRPr="00262149">
          <w:rPr>
            <w:rStyle w:val="Hyperlink"/>
            <w:noProof/>
            <w:webHidden/>
            <w:sz w:val="18"/>
            <w:szCs w:val="20"/>
          </w:rPr>
          <w:fldChar w:fldCharType="end"/>
        </w:r>
      </w:hyperlink>
    </w:p>
    <w:p w14:paraId="6578A267" w14:textId="77777777" w:rsidR="005640D0" w:rsidRPr="00262149" w:rsidRDefault="00257B16" w:rsidP="00E90DFB">
      <w:pPr>
        <w:pStyle w:val="TableofFigures"/>
        <w:tabs>
          <w:tab w:val="left" w:pos="851"/>
          <w:tab w:val="left" w:pos="9072"/>
        </w:tabs>
        <w:spacing w:line="360" w:lineRule="auto"/>
        <w:ind w:right="-1"/>
        <w:rPr>
          <w:rStyle w:val="Hyperlink"/>
          <w:noProof/>
          <w:sz w:val="18"/>
          <w:szCs w:val="20"/>
        </w:rPr>
      </w:pPr>
      <w:hyperlink w:anchor="_Toc437097497" w:history="1">
        <w:r w:rsidR="00AD39A2" w:rsidRPr="00262149">
          <w:rPr>
            <w:rStyle w:val="Hyperlink"/>
            <w:noProof/>
            <w:sz w:val="18"/>
            <w:szCs w:val="20"/>
          </w:rPr>
          <w:t>Table 3:</w:t>
        </w:r>
        <w:r w:rsidR="00AD39A2" w:rsidRPr="00262149">
          <w:rPr>
            <w:rStyle w:val="Hyperlink"/>
            <w:noProof/>
            <w:sz w:val="18"/>
            <w:szCs w:val="20"/>
          </w:rPr>
          <w:tab/>
          <w:t>Medical conditions precluding periodontal examinations</w:t>
        </w:r>
        <w:r w:rsidR="00D807D1" w:rsidRPr="00262149">
          <w:rPr>
            <w:rStyle w:val="Hyperlink"/>
            <w:noProof/>
            <w:sz w:val="18"/>
            <w:szCs w:val="20"/>
          </w:rPr>
          <w:tab/>
        </w:r>
        <w:r w:rsidR="005640D0" w:rsidRPr="00262149">
          <w:rPr>
            <w:rStyle w:val="Hyperlink"/>
            <w:noProof/>
            <w:webHidden/>
            <w:sz w:val="18"/>
            <w:szCs w:val="20"/>
          </w:rPr>
          <w:fldChar w:fldCharType="begin"/>
        </w:r>
        <w:r w:rsidR="005640D0" w:rsidRPr="00262149">
          <w:rPr>
            <w:rStyle w:val="Hyperlink"/>
            <w:noProof/>
            <w:webHidden/>
            <w:sz w:val="18"/>
            <w:szCs w:val="20"/>
          </w:rPr>
          <w:instrText xml:space="preserve"> PAGEREF _Toc437097497 \h </w:instrText>
        </w:r>
        <w:r w:rsidR="005640D0" w:rsidRPr="00262149">
          <w:rPr>
            <w:rStyle w:val="Hyperlink"/>
            <w:noProof/>
            <w:webHidden/>
            <w:sz w:val="18"/>
            <w:szCs w:val="20"/>
          </w:rPr>
        </w:r>
        <w:r w:rsidR="005640D0" w:rsidRPr="00262149">
          <w:rPr>
            <w:rStyle w:val="Hyperlink"/>
            <w:noProof/>
            <w:webHidden/>
            <w:sz w:val="18"/>
            <w:szCs w:val="20"/>
          </w:rPr>
          <w:fldChar w:fldCharType="separate"/>
        </w:r>
        <w:r w:rsidR="009B57E4">
          <w:rPr>
            <w:rStyle w:val="Hyperlink"/>
            <w:noProof/>
            <w:webHidden/>
            <w:sz w:val="18"/>
            <w:szCs w:val="20"/>
          </w:rPr>
          <w:t>23</w:t>
        </w:r>
        <w:r w:rsidR="005640D0" w:rsidRPr="00262149">
          <w:rPr>
            <w:rStyle w:val="Hyperlink"/>
            <w:noProof/>
            <w:webHidden/>
            <w:sz w:val="18"/>
            <w:szCs w:val="20"/>
          </w:rPr>
          <w:fldChar w:fldCharType="end"/>
        </w:r>
      </w:hyperlink>
    </w:p>
    <w:p w14:paraId="5FFB4473" w14:textId="77777777" w:rsidR="005640D0" w:rsidRPr="00262149" w:rsidRDefault="00257B16" w:rsidP="00E90DFB">
      <w:pPr>
        <w:pStyle w:val="TableofFigures"/>
        <w:tabs>
          <w:tab w:val="left" w:pos="851"/>
          <w:tab w:val="left" w:pos="9072"/>
        </w:tabs>
        <w:spacing w:line="360" w:lineRule="auto"/>
        <w:ind w:right="-1"/>
        <w:rPr>
          <w:rStyle w:val="Hyperlink"/>
          <w:noProof/>
          <w:sz w:val="18"/>
          <w:szCs w:val="20"/>
        </w:rPr>
      </w:pPr>
      <w:hyperlink w:anchor="_Toc437097498" w:history="1">
        <w:r w:rsidR="00D807D1" w:rsidRPr="00262149">
          <w:rPr>
            <w:rStyle w:val="Hyperlink"/>
            <w:noProof/>
            <w:sz w:val="18"/>
            <w:szCs w:val="20"/>
          </w:rPr>
          <w:t>Table 4:</w:t>
        </w:r>
        <w:r w:rsidR="00D807D1" w:rsidRPr="00262149">
          <w:rPr>
            <w:rStyle w:val="Hyperlink"/>
            <w:noProof/>
            <w:sz w:val="18"/>
            <w:szCs w:val="20"/>
          </w:rPr>
          <w:tab/>
        </w:r>
        <w:r w:rsidR="005640D0" w:rsidRPr="00262149">
          <w:rPr>
            <w:rStyle w:val="Hyperlink"/>
            <w:noProof/>
            <w:sz w:val="18"/>
            <w:szCs w:val="20"/>
          </w:rPr>
          <w:t>Inter-examiner reliability</w:t>
        </w:r>
        <w:r w:rsidR="00D807D1" w:rsidRPr="00262149">
          <w:rPr>
            <w:rStyle w:val="Hyperlink"/>
            <w:noProof/>
            <w:sz w:val="18"/>
            <w:szCs w:val="20"/>
          </w:rPr>
          <w:tab/>
        </w:r>
        <w:r w:rsidR="005640D0" w:rsidRPr="00262149">
          <w:rPr>
            <w:rStyle w:val="Hyperlink"/>
            <w:noProof/>
            <w:webHidden/>
            <w:sz w:val="18"/>
            <w:szCs w:val="20"/>
          </w:rPr>
          <w:fldChar w:fldCharType="begin"/>
        </w:r>
        <w:r w:rsidR="005640D0" w:rsidRPr="00262149">
          <w:rPr>
            <w:rStyle w:val="Hyperlink"/>
            <w:noProof/>
            <w:webHidden/>
            <w:sz w:val="18"/>
            <w:szCs w:val="20"/>
          </w:rPr>
          <w:instrText xml:space="preserve"> PAGEREF _Toc437097498 \h </w:instrText>
        </w:r>
        <w:r w:rsidR="005640D0" w:rsidRPr="00262149">
          <w:rPr>
            <w:rStyle w:val="Hyperlink"/>
            <w:noProof/>
            <w:webHidden/>
            <w:sz w:val="18"/>
            <w:szCs w:val="20"/>
          </w:rPr>
        </w:r>
        <w:r w:rsidR="005640D0" w:rsidRPr="00262149">
          <w:rPr>
            <w:rStyle w:val="Hyperlink"/>
            <w:noProof/>
            <w:webHidden/>
            <w:sz w:val="18"/>
            <w:szCs w:val="20"/>
          </w:rPr>
          <w:fldChar w:fldCharType="separate"/>
        </w:r>
        <w:r w:rsidR="009B57E4">
          <w:rPr>
            <w:rStyle w:val="Hyperlink"/>
            <w:noProof/>
            <w:webHidden/>
            <w:sz w:val="18"/>
            <w:szCs w:val="20"/>
          </w:rPr>
          <w:t>25</w:t>
        </w:r>
        <w:r w:rsidR="005640D0" w:rsidRPr="00262149">
          <w:rPr>
            <w:rStyle w:val="Hyperlink"/>
            <w:noProof/>
            <w:webHidden/>
            <w:sz w:val="18"/>
            <w:szCs w:val="20"/>
          </w:rPr>
          <w:fldChar w:fldCharType="end"/>
        </w:r>
      </w:hyperlink>
    </w:p>
    <w:p w14:paraId="457DD35B" w14:textId="77777777" w:rsidR="0072445C" w:rsidRPr="00262149" w:rsidRDefault="00257B16" w:rsidP="0072445C">
      <w:pPr>
        <w:pStyle w:val="TableofFigures"/>
        <w:tabs>
          <w:tab w:val="left" w:pos="851"/>
          <w:tab w:val="left" w:pos="9072"/>
        </w:tabs>
        <w:spacing w:line="360" w:lineRule="auto"/>
        <w:ind w:right="-1"/>
        <w:rPr>
          <w:noProof/>
          <w:sz w:val="18"/>
          <w:szCs w:val="20"/>
        </w:rPr>
      </w:pPr>
      <w:hyperlink w:anchor="_Toc437097501" w:history="1">
        <w:r w:rsidR="0072445C" w:rsidRPr="00262149">
          <w:rPr>
            <w:rStyle w:val="Hyperlink"/>
            <w:noProof/>
            <w:sz w:val="18"/>
            <w:szCs w:val="20"/>
          </w:rPr>
          <w:t>Table 5:</w:t>
        </w:r>
        <w:r w:rsidR="0072445C" w:rsidRPr="00262149">
          <w:rPr>
            <w:rStyle w:val="Hyperlink"/>
            <w:noProof/>
            <w:sz w:val="18"/>
            <w:szCs w:val="20"/>
          </w:rPr>
          <w:tab/>
          <w:t>Response rates by demographic group</w:t>
        </w:r>
        <w:r w:rsidR="0072445C" w:rsidRPr="00262149">
          <w:rPr>
            <w:rStyle w:val="Hyperlink"/>
            <w:noProof/>
            <w:sz w:val="18"/>
            <w:szCs w:val="20"/>
          </w:rPr>
          <w:tab/>
        </w:r>
        <w:r w:rsidR="0072445C" w:rsidRPr="00262149">
          <w:rPr>
            <w:rStyle w:val="Hyperlink"/>
            <w:noProof/>
            <w:webHidden/>
            <w:sz w:val="18"/>
            <w:szCs w:val="20"/>
          </w:rPr>
          <w:fldChar w:fldCharType="begin"/>
        </w:r>
        <w:r w:rsidR="0072445C" w:rsidRPr="00262149">
          <w:rPr>
            <w:rStyle w:val="Hyperlink"/>
            <w:noProof/>
            <w:webHidden/>
            <w:sz w:val="18"/>
            <w:szCs w:val="20"/>
          </w:rPr>
          <w:instrText xml:space="preserve"> PAGEREF _Toc437097501 \h </w:instrText>
        </w:r>
        <w:r w:rsidR="0072445C" w:rsidRPr="00262149">
          <w:rPr>
            <w:rStyle w:val="Hyperlink"/>
            <w:noProof/>
            <w:webHidden/>
            <w:sz w:val="18"/>
            <w:szCs w:val="20"/>
          </w:rPr>
        </w:r>
        <w:r w:rsidR="0072445C" w:rsidRPr="00262149">
          <w:rPr>
            <w:rStyle w:val="Hyperlink"/>
            <w:noProof/>
            <w:webHidden/>
            <w:sz w:val="18"/>
            <w:szCs w:val="20"/>
          </w:rPr>
          <w:fldChar w:fldCharType="separate"/>
        </w:r>
        <w:r w:rsidR="009B57E4">
          <w:rPr>
            <w:rStyle w:val="Hyperlink"/>
            <w:noProof/>
            <w:webHidden/>
            <w:sz w:val="18"/>
            <w:szCs w:val="20"/>
          </w:rPr>
          <w:t>26</w:t>
        </w:r>
        <w:r w:rsidR="0072445C" w:rsidRPr="00262149">
          <w:rPr>
            <w:rStyle w:val="Hyperlink"/>
            <w:noProof/>
            <w:webHidden/>
            <w:sz w:val="18"/>
            <w:szCs w:val="20"/>
          </w:rPr>
          <w:fldChar w:fldCharType="end"/>
        </w:r>
      </w:hyperlink>
    </w:p>
    <w:p w14:paraId="07223343" w14:textId="4A6EECE9" w:rsidR="005640D0" w:rsidRPr="00262149" w:rsidRDefault="00257B16" w:rsidP="00E90DFB">
      <w:pPr>
        <w:pStyle w:val="TableofFigures"/>
        <w:tabs>
          <w:tab w:val="left" w:pos="851"/>
          <w:tab w:val="right" w:pos="7371"/>
          <w:tab w:val="left" w:pos="9072"/>
        </w:tabs>
        <w:spacing w:line="360" w:lineRule="auto"/>
        <w:ind w:right="-1"/>
        <w:rPr>
          <w:rStyle w:val="Hyperlink"/>
          <w:noProof/>
          <w:sz w:val="18"/>
          <w:szCs w:val="20"/>
        </w:rPr>
      </w:pPr>
      <w:hyperlink w:anchor="_Toc437097499" w:history="1">
        <w:r w:rsidR="005640D0" w:rsidRPr="00262149">
          <w:rPr>
            <w:rStyle w:val="Hyperlink"/>
            <w:noProof/>
            <w:sz w:val="18"/>
            <w:szCs w:val="20"/>
          </w:rPr>
          <w:t xml:space="preserve">Table </w:t>
        </w:r>
        <w:r w:rsidR="0072445C" w:rsidRPr="00262149">
          <w:rPr>
            <w:rStyle w:val="Hyperlink"/>
            <w:noProof/>
            <w:sz w:val="18"/>
            <w:szCs w:val="20"/>
          </w:rPr>
          <w:t>6</w:t>
        </w:r>
        <w:r w:rsidR="005640D0" w:rsidRPr="00262149">
          <w:rPr>
            <w:rStyle w:val="Hyperlink"/>
            <w:noProof/>
            <w:sz w:val="18"/>
            <w:szCs w:val="20"/>
          </w:rPr>
          <w:t>:</w:t>
        </w:r>
        <w:r w:rsidR="005640D0" w:rsidRPr="00262149">
          <w:rPr>
            <w:rStyle w:val="Hyperlink"/>
            <w:noProof/>
            <w:sz w:val="18"/>
            <w:szCs w:val="20"/>
          </w:rPr>
          <w:tab/>
          <w:t>Design effects by demographic group</w:t>
        </w:r>
        <w:r w:rsidR="00A51404">
          <w:rPr>
            <w:rStyle w:val="Hyperlink"/>
            <w:noProof/>
            <w:sz w:val="18"/>
            <w:szCs w:val="20"/>
          </w:rPr>
          <w:t>:</w:t>
        </w:r>
        <w:r w:rsidR="005640D0" w:rsidRPr="00262149">
          <w:rPr>
            <w:rStyle w:val="Hyperlink"/>
            <w:noProof/>
            <w:sz w:val="18"/>
            <w:szCs w:val="20"/>
          </w:rPr>
          <w:t xml:space="preserve"> living in aged residential care facilities</w:t>
        </w:r>
        <w:r w:rsidR="00D807D1" w:rsidRPr="00262149">
          <w:rPr>
            <w:rStyle w:val="Hyperlink"/>
            <w:noProof/>
            <w:sz w:val="18"/>
            <w:szCs w:val="20"/>
          </w:rPr>
          <w:tab/>
        </w:r>
        <w:r w:rsidR="00D807D1" w:rsidRPr="00262149">
          <w:rPr>
            <w:rStyle w:val="Hyperlink"/>
            <w:noProof/>
            <w:sz w:val="18"/>
            <w:szCs w:val="20"/>
          </w:rPr>
          <w:tab/>
        </w:r>
        <w:r w:rsidR="005640D0" w:rsidRPr="00262149">
          <w:rPr>
            <w:rStyle w:val="Hyperlink"/>
            <w:noProof/>
            <w:webHidden/>
            <w:sz w:val="18"/>
            <w:szCs w:val="20"/>
          </w:rPr>
          <w:fldChar w:fldCharType="begin"/>
        </w:r>
        <w:r w:rsidR="005640D0" w:rsidRPr="00262149">
          <w:rPr>
            <w:rStyle w:val="Hyperlink"/>
            <w:noProof/>
            <w:webHidden/>
            <w:sz w:val="18"/>
            <w:szCs w:val="20"/>
          </w:rPr>
          <w:instrText xml:space="preserve"> PAGEREF _Toc437097499 \h </w:instrText>
        </w:r>
        <w:r w:rsidR="005640D0" w:rsidRPr="00262149">
          <w:rPr>
            <w:rStyle w:val="Hyperlink"/>
            <w:noProof/>
            <w:webHidden/>
            <w:sz w:val="18"/>
            <w:szCs w:val="20"/>
          </w:rPr>
        </w:r>
        <w:r w:rsidR="005640D0" w:rsidRPr="00262149">
          <w:rPr>
            <w:rStyle w:val="Hyperlink"/>
            <w:noProof/>
            <w:webHidden/>
            <w:sz w:val="18"/>
            <w:szCs w:val="20"/>
          </w:rPr>
          <w:fldChar w:fldCharType="separate"/>
        </w:r>
        <w:r w:rsidR="009B57E4">
          <w:rPr>
            <w:rStyle w:val="Hyperlink"/>
            <w:noProof/>
            <w:webHidden/>
            <w:sz w:val="18"/>
            <w:szCs w:val="20"/>
          </w:rPr>
          <w:t>29</w:t>
        </w:r>
        <w:r w:rsidR="005640D0" w:rsidRPr="00262149">
          <w:rPr>
            <w:rStyle w:val="Hyperlink"/>
            <w:noProof/>
            <w:webHidden/>
            <w:sz w:val="18"/>
            <w:szCs w:val="20"/>
          </w:rPr>
          <w:fldChar w:fldCharType="end"/>
        </w:r>
      </w:hyperlink>
    </w:p>
    <w:p w14:paraId="461545B7" w14:textId="18FD86FB" w:rsidR="005640D0" w:rsidRPr="00262149" w:rsidRDefault="00257B16" w:rsidP="00E90DFB">
      <w:pPr>
        <w:pStyle w:val="TableofFigures"/>
        <w:tabs>
          <w:tab w:val="left" w:pos="851"/>
          <w:tab w:val="left" w:pos="993"/>
          <w:tab w:val="right" w:pos="7230"/>
          <w:tab w:val="left" w:pos="9072"/>
        </w:tabs>
        <w:spacing w:line="360" w:lineRule="auto"/>
        <w:ind w:right="-1"/>
        <w:rPr>
          <w:rStyle w:val="Hyperlink"/>
          <w:noProof/>
          <w:sz w:val="18"/>
          <w:szCs w:val="20"/>
        </w:rPr>
      </w:pPr>
      <w:hyperlink w:anchor="_Toc437097500" w:history="1">
        <w:r w:rsidR="0072445C" w:rsidRPr="00262149">
          <w:rPr>
            <w:rStyle w:val="Hyperlink"/>
            <w:noProof/>
            <w:sz w:val="18"/>
            <w:szCs w:val="20"/>
          </w:rPr>
          <w:t>Table 7</w:t>
        </w:r>
        <w:r w:rsidR="005640D0" w:rsidRPr="00262149">
          <w:rPr>
            <w:rStyle w:val="Hyperlink"/>
            <w:noProof/>
            <w:sz w:val="18"/>
            <w:szCs w:val="20"/>
          </w:rPr>
          <w:t>:</w:t>
        </w:r>
        <w:r w:rsidR="005640D0" w:rsidRPr="00262149">
          <w:rPr>
            <w:rStyle w:val="Hyperlink"/>
            <w:noProof/>
            <w:sz w:val="18"/>
            <w:szCs w:val="20"/>
          </w:rPr>
          <w:tab/>
          <w:t>Design effects by demographic group</w:t>
        </w:r>
        <w:r w:rsidR="00A51404">
          <w:rPr>
            <w:rStyle w:val="Hyperlink"/>
            <w:noProof/>
            <w:sz w:val="18"/>
            <w:szCs w:val="20"/>
          </w:rPr>
          <w:t>:</w:t>
        </w:r>
        <w:r w:rsidR="005640D0" w:rsidRPr="00262149">
          <w:rPr>
            <w:rStyle w:val="Hyperlink"/>
            <w:noProof/>
            <w:sz w:val="18"/>
            <w:szCs w:val="20"/>
          </w:rPr>
          <w:t xml:space="preserve"> living in </w:t>
        </w:r>
        <w:r w:rsidR="0072445C" w:rsidRPr="00262149">
          <w:rPr>
            <w:rStyle w:val="Hyperlink"/>
            <w:noProof/>
            <w:sz w:val="18"/>
            <w:szCs w:val="20"/>
          </w:rPr>
          <w:t xml:space="preserve">the </w:t>
        </w:r>
        <w:r w:rsidR="00486AAE" w:rsidRPr="00262149">
          <w:rPr>
            <w:rStyle w:val="Hyperlink"/>
            <w:noProof/>
            <w:sz w:val="18"/>
            <w:szCs w:val="20"/>
          </w:rPr>
          <w:t>community and</w:t>
        </w:r>
        <w:r w:rsidR="005640D0" w:rsidRPr="00262149">
          <w:rPr>
            <w:rStyle w:val="Hyperlink"/>
            <w:noProof/>
            <w:sz w:val="18"/>
            <w:szCs w:val="20"/>
          </w:rPr>
          <w:t xml:space="preserve"> receiving home-based support</w:t>
        </w:r>
        <w:r w:rsidR="00D807D1" w:rsidRPr="00262149">
          <w:rPr>
            <w:rStyle w:val="Hyperlink"/>
            <w:noProof/>
            <w:sz w:val="18"/>
            <w:szCs w:val="20"/>
          </w:rPr>
          <w:tab/>
        </w:r>
        <w:r w:rsidR="005640D0" w:rsidRPr="00262149">
          <w:rPr>
            <w:rStyle w:val="Hyperlink"/>
            <w:noProof/>
            <w:webHidden/>
            <w:sz w:val="18"/>
            <w:szCs w:val="20"/>
          </w:rPr>
          <w:fldChar w:fldCharType="begin"/>
        </w:r>
        <w:r w:rsidR="005640D0" w:rsidRPr="00262149">
          <w:rPr>
            <w:rStyle w:val="Hyperlink"/>
            <w:noProof/>
            <w:webHidden/>
            <w:sz w:val="18"/>
            <w:szCs w:val="20"/>
          </w:rPr>
          <w:instrText xml:space="preserve"> PAGEREF _Toc437097500 \h </w:instrText>
        </w:r>
        <w:r w:rsidR="005640D0" w:rsidRPr="00262149">
          <w:rPr>
            <w:rStyle w:val="Hyperlink"/>
            <w:noProof/>
            <w:webHidden/>
            <w:sz w:val="18"/>
            <w:szCs w:val="20"/>
          </w:rPr>
        </w:r>
        <w:r w:rsidR="005640D0" w:rsidRPr="00262149">
          <w:rPr>
            <w:rStyle w:val="Hyperlink"/>
            <w:noProof/>
            <w:webHidden/>
            <w:sz w:val="18"/>
            <w:szCs w:val="20"/>
          </w:rPr>
          <w:fldChar w:fldCharType="separate"/>
        </w:r>
        <w:r w:rsidR="009B57E4">
          <w:rPr>
            <w:rStyle w:val="Hyperlink"/>
            <w:noProof/>
            <w:webHidden/>
            <w:sz w:val="18"/>
            <w:szCs w:val="20"/>
          </w:rPr>
          <w:t>30</w:t>
        </w:r>
        <w:r w:rsidR="005640D0" w:rsidRPr="00262149">
          <w:rPr>
            <w:rStyle w:val="Hyperlink"/>
            <w:noProof/>
            <w:webHidden/>
            <w:sz w:val="18"/>
            <w:szCs w:val="20"/>
          </w:rPr>
          <w:fldChar w:fldCharType="end"/>
        </w:r>
      </w:hyperlink>
    </w:p>
    <w:p w14:paraId="3920560C" w14:textId="77777777" w:rsidR="005640D0" w:rsidRPr="00262149" w:rsidRDefault="00257B16" w:rsidP="00E90DFB">
      <w:pPr>
        <w:pStyle w:val="TableofFigures"/>
        <w:tabs>
          <w:tab w:val="left" w:pos="851"/>
          <w:tab w:val="left" w:pos="9072"/>
        </w:tabs>
        <w:spacing w:line="360" w:lineRule="auto"/>
        <w:ind w:right="-1"/>
        <w:rPr>
          <w:rStyle w:val="Hyperlink"/>
          <w:noProof/>
          <w:sz w:val="18"/>
          <w:szCs w:val="20"/>
        </w:rPr>
      </w:pPr>
      <w:hyperlink w:anchor="_Toc437097502" w:history="1">
        <w:r w:rsidR="005640D0" w:rsidRPr="00262149">
          <w:rPr>
            <w:rStyle w:val="Hyperlink"/>
            <w:noProof/>
            <w:sz w:val="18"/>
            <w:szCs w:val="20"/>
          </w:rPr>
          <w:t>Table 8:</w:t>
        </w:r>
        <w:r w:rsidR="005640D0" w:rsidRPr="00262149">
          <w:rPr>
            <w:rStyle w:val="Hyperlink"/>
            <w:noProof/>
            <w:sz w:val="18"/>
            <w:szCs w:val="20"/>
          </w:rPr>
          <w:tab/>
          <w:t>Adjustment factors used in analyses</w:t>
        </w:r>
        <w:r w:rsidR="00D807D1" w:rsidRPr="00262149">
          <w:rPr>
            <w:rStyle w:val="Hyperlink"/>
            <w:noProof/>
            <w:sz w:val="18"/>
            <w:szCs w:val="20"/>
          </w:rPr>
          <w:tab/>
        </w:r>
        <w:r w:rsidR="005640D0" w:rsidRPr="00262149">
          <w:rPr>
            <w:rStyle w:val="Hyperlink"/>
            <w:noProof/>
            <w:webHidden/>
            <w:sz w:val="18"/>
            <w:szCs w:val="20"/>
          </w:rPr>
          <w:fldChar w:fldCharType="begin"/>
        </w:r>
        <w:r w:rsidR="005640D0" w:rsidRPr="00262149">
          <w:rPr>
            <w:rStyle w:val="Hyperlink"/>
            <w:noProof/>
            <w:webHidden/>
            <w:sz w:val="18"/>
            <w:szCs w:val="20"/>
          </w:rPr>
          <w:instrText xml:space="preserve"> PAGEREF _Toc437097502 \h </w:instrText>
        </w:r>
        <w:r w:rsidR="005640D0" w:rsidRPr="00262149">
          <w:rPr>
            <w:rStyle w:val="Hyperlink"/>
            <w:noProof/>
            <w:webHidden/>
            <w:sz w:val="18"/>
            <w:szCs w:val="20"/>
          </w:rPr>
        </w:r>
        <w:r w:rsidR="005640D0" w:rsidRPr="00262149">
          <w:rPr>
            <w:rStyle w:val="Hyperlink"/>
            <w:noProof/>
            <w:webHidden/>
            <w:sz w:val="18"/>
            <w:szCs w:val="20"/>
          </w:rPr>
          <w:fldChar w:fldCharType="separate"/>
        </w:r>
        <w:r w:rsidR="009B57E4">
          <w:rPr>
            <w:rStyle w:val="Hyperlink"/>
            <w:noProof/>
            <w:webHidden/>
            <w:sz w:val="18"/>
            <w:szCs w:val="20"/>
          </w:rPr>
          <w:t>35</w:t>
        </w:r>
        <w:r w:rsidR="005640D0" w:rsidRPr="00262149">
          <w:rPr>
            <w:rStyle w:val="Hyperlink"/>
            <w:noProof/>
            <w:webHidden/>
            <w:sz w:val="18"/>
            <w:szCs w:val="20"/>
          </w:rPr>
          <w:fldChar w:fldCharType="end"/>
        </w:r>
      </w:hyperlink>
    </w:p>
    <w:p w14:paraId="2891D8A9" w14:textId="77777777" w:rsidR="005640D0" w:rsidRPr="00262149" w:rsidRDefault="005640D0" w:rsidP="00E90DFB">
      <w:pPr>
        <w:pStyle w:val="TableofFigures"/>
        <w:tabs>
          <w:tab w:val="right" w:pos="7371"/>
          <w:tab w:val="left" w:pos="9214"/>
        </w:tabs>
        <w:spacing w:line="360" w:lineRule="auto"/>
        <w:rPr>
          <w:rStyle w:val="Hyperlink"/>
          <w:noProof/>
          <w:sz w:val="20"/>
          <w:szCs w:val="20"/>
        </w:rPr>
        <w:sectPr w:rsidR="005640D0" w:rsidRPr="00262149" w:rsidSect="00D55AF9">
          <w:footerReference w:type="even" r:id="rId12"/>
          <w:footerReference w:type="default" r:id="rId13"/>
          <w:pgSz w:w="11907" w:h="16840" w:code="9"/>
          <w:pgMar w:top="1418" w:right="1134" w:bottom="1418" w:left="1247" w:header="0" w:footer="284" w:gutter="0"/>
          <w:pgNumType w:fmt="lowerRoman"/>
          <w:cols w:space="720"/>
          <w:titlePg/>
          <w:docGrid w:linePitch="299"/>
        </w:sectPr>
      </w:pPr>
      <w:r w:rsidRPr="00262149">
        <w:rPr>
          <w:rStyle w:val="Hyperlink"/>
          <w:noProof/>
          <w:sz w:val="18"/>
          <w:szCs w:val="20"/>
        </w:rPr>
        <w:fldChar w:fldCharType="end"/>
      </w:r>
    </w:p>
    <w:p w14:paraId="7E319E1D" w14:textId="77777777" w:rsidR="00C86248" w:rsidRPr="00262149" w:rsidRDefault="007D4056" w:rsidP="00217E97">
      <w:pPr>
        <w:pStyle w:val="Heading1"/>
      </w:pPr>
      <w:bookmarkStart w:id="14" w:name="_Toc405792993"/>
      <w:bookmarkStart w:id="15" w:name="_Toc405793226"/>
      <w:bookmarkStart w:id="16" w:name="_Toc354731177"/>
      <w:bookmarkStart w:id="17" w:name="_Toc437869949"/>
      <w:r w:rsidRPr="00262149">
        <w:lastRenderedPageBreak/>
        <w:t>1</w:t>
      </w:r>
      <w:r w:rsidRPr="00262149">
        <w:tab/>
        <w:t>Introduction</w:t>
      </w:r>
      <w:bookmarkEnd w:id="14"/>
      <w:bookmarkEnd w:id="15"/>
      <w:bookmarkEnd w:id="16"/>
      <w:bookmarkEnd w:id="17"/>
    </w:p>
    <w:p w14:paraId="790B3214" w14:textId="77777777" w:rsidR="00580986" w:rsidRDefault="00580986" w:rsidP="00217E97"/>
    <w:p w14:paraId="196F4973" w14:textId="77777777" w:rsidR="004E7A1F" w:rsidRPr="00262149" w:rsidRDefault="00C72584" w:rsidP="00217E97">
      <w:r w:rsidRPr="00262149">
        <w:t xml:space="preserve">The 2012 </w:t>
      </w:r>
      <w:r w:rsidR="00846BCD" w:rsidRPr="00262149">
        <w:t xml:space="preserve">New Zealand </w:t>
      </w:r>
      <w:r w:rsidRPr="00262149">
        <w:t>Older Peop</w:t>
      </w:r>
      <w:r w:rsidR="009B23AF" w:rsidRPr="00262149">
        <w:t xml:space="preserve">le’s Oral Health Survey (2012 </w:t>
      </w:r>
      <w:r w:rsidRPr="00262149">
        <w:t>OPOHS) is the first nationwide survey to collect information on the oral health status of New Zealand older people aged 65 years and over</w:t>
      </w:r>
      <w:r w:rsidR="008C750C" w:rsidRPr="00262149">
        <w:t>,</w:t>
      </w:r>
      <w:r w:rsidRPr="00262149">
        <w:t xml:space="preserve"> either living in </w:t>
      </w:r>
      <w:r w:rsidR="00D72192" w:rsidRPr="00262149">
        <w:t xml:space="preserve">aged </w:t>
      </w:r>
      <w:r w:rsidR="00A4787B" w:rsidRPr="00262149">
        <w:t>residential care</w:t>
      </w:r>
      <w:r w:rsidRPr="00262149">
        <w:t xml:space="preserve"> </w:t>
      </w:r>
      <w:r w:rsidR="009B23AF" w:rsidRPr="00262149">
        <w:t>facilities</w:t>
      </w:r>
      <w:r w:rsidRPr="00262149">
        <w:t xml:space="preserve"> or in their own homes and receiving personal care assistance. </w:t>
      </w:r>
      <w:r w:rsidR="004E7A1F" w:rsidRPr="00262149">
        <w:t xml:space="preserve">There have been three previous national oral health surveys </w:t>
      </w:r>
      <w:r w:rsidR="008C750C" w:rsidRPr="00262149">
        <w:t xml:space="preserve">conducted </w:t>
      </w:r>
      <w:r w:rsidR="004E7A1F" w:rsidRPr="00262149">
        <w:t>in New Zealand: the 1976 Survey of Adult Oral Health and Attitudes to</w:t>
      </w:r>
      <w:r w:rsidR="008C750C" w:rsidRPr="00262149">
        <w:t xml:space="preserve"> Dentistry (Cutress et al 1979);</w:t>
      </w:r>
      <w:r w:rsidR="004E7A1F" w:rsidRPr="00262149">
        <w:t xml:space="preserve"> the 1988 Study of Oral Health Outcomes (the New Zealand section of the World Health Organization Second International Collaborative Study</w:t>
      </w:r>
      <w:r w:rsidR="00D307C9" w:rsidRPr="00262149">
        <w:t>)</w:t>
      </w:r>
      <w:r w:rsidR="004E7A1F" w:rsidRPr="00262149">
        <w:t xml:space="preserve"> (Hunter et al 1992)</w:t>
      </w:r>
      <w:r w:rsidR="007F4FC2" w:rsidRPr="00262149">
        <w:t>;</w:t>
      </w:r>
      <w:r w:rsidR="004E7A1F" w:rsidRPr="00262149">
        <w:t xml:space="preserve"> and the 2009 New </w:t>
      </w:r>
      <w:r w:rsidR="000F5FF7" w:rsidRPr="00262149">
        <w:t>Ze</w:t>
      </w:r>
      <w:r w:rsidR="007F4FC2" w:rsidRPr="00262149">
        <w:t>a</w:t>
      </w:r>
      <w:r w:rsidR="000F5FF7" w:rsidRPr="00262149">
        <w:t>land</w:t>
      </w:r>
      <w:r w:rsidR="004E7A1F" w:rsidRPr="00262149">
        <w:t xml:space="preserve"> Oral He</w:t>
      </w:r>
      <w:r w:rsidR="007F4FC2" w:rsidRPr="00262149">
        <w:t>alth Survey (Ministry of Health</w:t>
      </w:r>
      <w:r w:rsidR="004E7A1F" w:rsidRPr="00262149">
        <w:t xml:space="preserve"> 2010)</w:t>
      </w:r>
      <w:r w:rsidR="007F4FC2" w:rsidRPr="00262149">
        <w:t>.</w:t>
      </w:r>
    </w:p>
    <w:p w14:paraId="5D617261" w14:textId="77777777" w:rsidR="004E7A1F" w:rsidRPr="00262149" w:rsidRDefault="004E7A1F" w:rsidP="00217E97"/>
    <w:p w14:paraId="7E6DD684" w14:textId="77777777" w:rsidR="00C72584" w:rsidRPr="00262149" w:rsidRDefault="00846BCD" w:rsidP="00217E97">
      <w:r w:rsidRPr="00262149">
        <w:t>The 2009 N</w:t>
      </w:r>
      <w:r w:rsidR="00C72584" w:rsidRPr="00262149">
        <w:t xml:space="preserve">ew </w:t>
      </w:r>
      <w:r w:rsidRPr="00262149">
        <w:t>Z</w:t>
      </w:r>
      <w:r w:rsidR="00C72584" w:rsidRPr="00262149">
        <w:t xml:space="preserve">ealand </w:t>
      </w:r>
      <w:r w:rsidRPr="00262149">
        <w:t>Oral Health S</w:t>
      </w:r>
      <w:r w:rsidR="00633594" w:rsidRPr="00262149">
        <w:t>urvey</w:t>
      </w:r>
      <w:r w:rsidRPr="00262149">
        <w:t xml:space="preserve"> (</w:t>
      </w:r>
      <w:r w:rsidR="008A1EFB" w:rsidRPr="00262149">
        <w:t>NZOHS</w:t>
      </w:r>
      <w:r w:rsidR="007F4FC2" w:rsidRPr="00262149">
        <w:t xml:space="preserve">) </w:t>
      </w:r>
      <w:r w:rsidR="00633594" w:rsidRPr="00262149">
        <w:t xml:space="preserve">(Ministry of Health 2010) </w:t>
      </w:r>
      <w:r w:rsidR="007F4FC2" w:rsidRPr="00262149">
        <w:t>provided extremely</w:t>
      </w:r>
      <w:r w:rsidRPr="00262149">
        <w:t xml:space="preserve"> useful information on the oral health of older people living in the community</w:t>
      </w:r>
      <w:r w:rsidR="007F4FC2" w:rsidRPr="00262149">
        <w:t xml:space="preserve"> </w:t>
      </w:r>
      <w:r w:rsidRPr="00262149">
        <w:t>in permanent private dwellings</w:t>
      </w:r>
      <w:r w:rsidR="007F4FC2" w:rsidRPr="00262149">
        <w:t xml:space="preserve">. </w:t>
      </w:r>
      <w:r w:rsidR="004E7A1F" w:rsidRPr="00262149">
        <w:t xml:space="preserve">The </w:t>
      </w:r>
      <w:r w:rsidR="007F4FC2" w:rsidRPr="00262149">
        <w:t xml:space="preserve">survey </w:t>
      </w:r>
      <w:r w:rsidR="004E7A1F" w:rsidRPr="00262149">
        <w:t>did not include older people living in residential care, who may have different oral health status and oral health needs</w:t>
      </w:r>
      <w:r w:rsidR="00D307C9" w:rsidRPr="00262149">
        <w:t>,</w:t>
      </w:r>
      <w:r w:rsidR="004E7A1F" w:rsidRPr="00262149">
        <w:t xml:space="preserve"> compared with the rest of the population. </w:t>
      </w:r>
      <w:r w:rsidR="004F2DD2" w:rsidRPr="00262149">
        <w:t>The older people who participated in the 2009 NZOHS</w:t>
      </w:r>
      <w:r w:rsidR="00D307C9" w:rsidRPr="00262149">
        <w:t>; those living in the community,</w:t>
      </w:r>
      <w:r w:rsidR="004F2DD2" w:rsidRPr="00262149">
        <w:t xml:space="preserve"> may or may not have been receiving home-based perso</w:t>
      </w:r>
      <w:r w:rsidR="002A33D1" w:rsidRPr="00262149">
        <w:t>nal care. T</w:t>
      </w:r>
      <w:r w:rsidR="004F2DD2" w:rsidRPr="00262149">
        <w:t>hi</w:t>
      </w:r>
      <w:r w:rsidR="007F4FC2" w:rsidRPr="00262149">
        <w:t>s information was not collected</w:t>
      </w:r>
      <w:r w:rsidR="002A33D1" w:rsidRPr="00262149">
        <w:t xml:space="preserve"> </w:t>
      </w:r>
      <w:r w:rsidR="00CE5DD8" w:rsidRPr="00262149">
        <w:t xml:space="preserve">as part of the surveying process, as </w:t>
      </w:r>
      <w:r w:rsidR="00544D0F" w:rsidRPr="00262149">
        <w:t xml:space="preserve">this </w:t>
      </w:r>
      <w:r w:rsidR="00CE5DD8" w:rsidRPr="00262149">
        <w:t xml:space="preserve">was deemed outside the scope of the survey design. </w:t>
      </w:r>
    </w:p>
    <w:p w14:paraId="56CB79A4" w14:textId="77777777" w:rsidR="004F2DD2" w:rsidRPr="00262149" w:rsidRDefault="004F2DD2" w:rsidP="00217E97"/>
    <w:p w14:paraId="570673CD" w14:textId="77777777" w:rsidR="00A765B5" w:rsidRPr="00262149" w:rsidRDefault="004F2DD2" w:rsidP="00B70C0A">
      <w:r w:rsidRPr="00262149">
        <w:t>The M</w:t>
      </w:r>
      <w:r w:rsidR="004E7A1F" w:rsidRPr="00262149">
        <w:t>inistry of Health com</w:t>
      </w:r>
      <w:r w:rsidRPr="00262149">
        <w:t>m</w:t>
      </w:r>
      <w:r w:rsidR="004E7A1F" w:rsidRPr="00262149">
        <w:t>is</w:t>
      </w:r>
      <w:r w:rsidRPr="00262149">
        <w:t>s</w:t>
      </w:r>
      <w:r w:rsidR="00D72192" w:rsidRPr="00262149">
        <w:t>ioned the 2012 OPOHS</w:t>
      </w:r>
      <w:r w:rsidR="002A33D1" w:rsidRPr="00262149">
        <w:t>, in order</w:t>
      </w:r>
      <w:r w:rsidR="00D72192" w:rsidRPr="00262149">
        <w:t xml:space="preserve"> to gather up-to-</w:t>
      </w:r>
      <w:r w:rsidRPr="00262149">
        <w:t>date inform</w:t>
      </w:r>
      <w:r w:rsidR="004E7A1F" w:rsidRPr="00262149">
        <w:t xml:space="preserve">ation about the oral health of New Zealand older adults aged 65 </w:t>
      </w:r>
      <w:r w:rsidRPr="00262149">
        <w:t>years and over</w:t>
      </w:r>
      <w:r w:rsidR="00857B45" w:rsidRPr="00262149">
        <w:t xml:space="preserve">, and the oral health services they use. The participants were </w:t>
      </w:r>
      <w:r w:rsidR="004E7A1F" w:rsidRPr="00262149">
        <w:t xml:space="preserve">either living in </w:t>
      </w:r>
      <w:r w:rsidR="00D72192" w:rsidRPr="00262149">
        <w:t xml:space="preserve">aged </w:t>
      </w:r>
      <w:r w:rsidR="00A4787B" w:rsidRPr="00262149">
        <w:t>residential care</w:t>
      </w:r>
      <w:r w:rsidR="004E7A1F" w:rsidRPr="00262149">
        <w:t xml:space="preserve"> </w:t>
      </w:r>
      <w:r w:rsidR="000F5FF7" w:rsidRPr="00262149">
        <w:t>facilities</w:t>
      </w:r>
      <w:r w:rsidR="00AE25FA" w:rsidRPr="00262149">
        <w:t>,</w:t>
      </w:r>
      <w:r w:rsidR="004E7A1F" w:rsidRPr="00262149">
        <w:t xml:space="preserve"> or in their own homes and rec</w:t>
      </w:r>
      <w:r w:rsidRPr="00262149">
        <w:t>e</w:t>
      </w:r>
      <w:r w:rsidR="00857B45" w:rsidRPr="00262149">
        <w:t xml:space="preserve">iving personal care assistance. This survey addresses a substantial </w:t>
      </w:r>
      <w:r w:rsidRPr="00262149">
        <w:t xml:space="preserve">gap in </w:t>
      </w:r>
      <w:r w:rsidR="00857B45" w:rsidRPr="00262149">
        <w:t xml:space="preserve">our </w:t>
      </w:r>
      <w:r w:rsidRPr="00262149">
        <w:t>knowledge</w:t>
      </w:r>
      <w:r w:rsidR="00857B45" w:rsidRPr="00262149">
        <w:t xml:space="preserve">; information about </w:t>
      </w:r>
      <w:r w:rsidR="00A765B5" w:rsidRPr="00262149">
        <w:t xml:space="preserve">vulnerable </w:t>
      </w:r>
      <w:r w:rsidR="00857B45" w:rsidRPr="00262149">
        <w:t>older people’s oral health. This survey also</w:t>
      </w:r>
      <w:r w:rsidRPr="00262149">
        <w:t xml:space="preserve"> </w:t>
      </w:r>
      <w:r w:rsidR="00857B45" w:rsidRPr="00262149">
        <w:t>supplements findings</w:t>
      </w:r>
      <w:r w:rsidRPr="00262149">
        <w:t xml:space="preserve"> from the 2009 NZOHS by providing national-level information on the oral health status and needs of both </w:t>
      </w:r>
      <w:r w:rsidR="00A765B5" w:rsidRPr="00262149">
        <w:t xml:space="preserve">residential care-based older adults and those living in the community with personal assistance. </w:t>
      </w:r>
      <w:r w:rsidRPr="00262149">
        <w:t xml:space="preserve">The 2012 </w:t>
      </w:r>
      <w:r w:rsidR="00A4787B" w:rsidRPr="00262149">
        <w:t>OPOHS</w:t>
      </w:r>
      <w:r w:rsidRPr="00262149">
        <w:t xml:space="preserve"> is valuable because it collected information on vulnerable older New Zealanders’ oral health that is not available through other means, such as </w:t>
      </w:r>
      <w:r w:rsidR="000F5FF7" w:rsidRPr="00262149">
        <w:t>analysis</w:t>
      </w:r>
      <w:r w:rsidRPr="00262149">
        <w:t xml:space="preserve"> of health system r</w:t>
      </w:r>
      <w:r w:rsidR="007D07E9" w:rsidRPr="00262149">
        <w:t xml:space="preserve">ecords. </w:t>
      </w:r>
      <w:r w:rsidR="00C346CC" w:rsidRPr="00262149">
        <w:t>T</w:t>
      </w:r>
      <w:r w:rsidR="00D35E7D" w:rsidRPr="00262149">
        <w:t>his survey</w:t>
      </w:r>
      <w:r w:rsidRPr="00262149">
        <w:t xml:space="preserve"> </w:t>
      </w:r>
      <w:r w:rsidR="00C346CC" w:rsidRPr="00262149">
        <w:t>can therefore be considered</w:t>
      </w:r>
      <w:r w:rsidR="007D07E9" w:rsidRPr="00262149">
        <w:t xml:space="preserve"> </w:t>
      </w:r>
      <w:r w:rsidR="00D35E7D" w:rsidRPr="00262149">
        <w:t xml:space="preserve">one of </w:t>
      </w:r>
      <w:r w:rsidR="007D07E9" w:rsidRPr="00262149">
        <w:t xml:space="preserve">the most comprehensive </w:t>
      </w:r>
      <w:r w:rsidRPr="00262149">
        <w:t>source</w:t>
      </w:r>
      <w:r w:rsidR="00D35E7D" w:rsidRPr="00262149">
        <w:t>s</w:t>
      </w:r>
      <w:r w:rsidRPr="00262149">
        <w:t xml:space="preserve"> of information on the current oral health status of vulnerable older New Zealan</w:t>
      </w:r>
      <w:r w:rsidR="007D07E9" w:rsidRPr="00262149">
        <w:t>ders.</w:t>
      </w:r>
    </w:p>
    <w:p w14:paraId="2D95568A" w14:textId="77777777" w:rsidR="00A765B5" w:rsidRPr="00262149" w:rsidRDefault="007D07E9" w:rsidP="007D07E9">
      <w:pPr>
        <w:tabs>
          <w:tab w:val="left" w:pos="2905"/>
        </w:tabs>
      </w:pPr>
      <w:r w:rsidRPr="00262149">
        <w:tab/>
      </w:r>
    </w:p>
    <w:p w14:paraId="5525C885" w14:textId="77777777" w:rsidR="007D4056" w:rsidRPr="00262149" w:rsidRDefault="00A765B5" w:rsidP="00C01D47">
      <w:r w:rsidRPr="00262149">
        <w:t xml:space="preserve">The 2012 </w:t>
      </w:r>
      <w:r w:rsidR="00A4787B" w:rsidRPr="00262149">
        <w:t>OPOHS</w:t>
      </w:r>
      <w:r w:rsidRPr="00262149">
        <w:t xml:space="preserve"> consisted of face-to-face interviews and dental </w:t>
      </w:r>
      <w:r w:rsidR="000F5FF7" w:rsidRPr="00262149">
        <w:t>examinations</w:t>
      </w:r>
      <w:r w:rsidRPr="00262149">
        <w:t xml:space="preserve">, and was </w:t>
      </w:r>
      <w:r w:rsidR="00331D60" w:rsidRPr="00262149">
        <w:t>administered</w:t>
      </w:r>
      <w:r w:rsidRPr="00262149">
        <w:t xml:space="preserve"> from June to December 2012. It</w:t>
      </w:r>
      <w:r w:rsidR="00F90D5D" w:rsidRPr="00262149">
        <w:t xml:space="preserve"> is the first nationwide survey </w:t>
      </w:r>
      <w:r w:rsidRPr="00262149">
        <w:t xml:space="preserve">that has collected information on the oral health of </w:t>
      </w:r>
      <w:r w:rsidR="00B70C0A" w:rsidRPr="00262149">
        <w:t xml:space="preserve">vulnerable </w:t>
      </w:r>
      <w:r w:rsidRPr="00262149">
        <w:t xml:space="preserve">older adults </w:t>
      </w:r>
      <w:r w:rsidR="00B70C0A" w:rsidRPr="00262149">
        <w:t xml:space="preserve">aged 65 years and over </w:t>
      </w:r>
      <w:r w:rsidRPr="00262149">
        <w:t xml:space="preserve">living in </w:t>
      </w:r>
      <w:r w:rsidR="00D72192" w:rsidRPr="00262149">
        <w:t xml:space="preserve">aged </w:t>
      </w:r>
      <w:r w:rsidR="00A4787B" w:rsidRPr="00262149">
        <w:t>residential care</w:t>
      </w:r>
      <w:r w:rsidR="00663B33" w:rsidRPr="00262149">
        <w:t>,</w:t>
      </w:r>
      <w:r w:rsidRPr="00262149">
        <w:t xml:space="preserve"> </w:t>
      </w:r>
      <w:r w:rsidR="00B70C0A" w:rsidRPr="00262149">
        <w:t xml:space="preserve">or </w:t>
      </w:r>
      <w:r w:rsidRPr="00262149">
        <w:t>in the community with</w:t>
      </w:r>
      <w:r w:rsidR="00A4787B" w:rsidRPr="00262149">
        <w:t xml:space="preserve"> personal care assistance.</w:t>
      </w:r>
      <w:r w:rsidR="00B70C0A" w:rsidRPr="00262149">
        <w:t xml:space="preserve"> Findings from the 2012 </w:t>
      </w:r>
      <w:r w:rsidR="00A4787B" w:rsidRPr="00262149">
        <w:t>OPOHS</w:t>
      </w:r>
      <w:r w:rsidR="00B70C0A" w:rsidRPr="00262149">
        <w:t xml:space="preserve"> are </w:t>
      </w:r>
      <w:r w:rsidR="000F5FF7" w:rsidRPr="00262149">
        <w:t>available</w:t>
      </w:r>
      <w:r w:rsidR="00B70C0A" w:rsidRPr="00262149">
        <w:t xml:space="preserve"> in the report</w:t>
      </w:r>
      <w:r w:rsidR="00D307C9" w:rsidRPr="00262149">
        <w:t>:</w:t>
      </w:r>
      <w:r w:rsidR="00B70C0A" w:rsidRPr="00262149">
        <w:t xml:space="preserve"> </w:t>
      </w:r>
      <w:r w:rsidR="00A4787B" w:rsidRPr="00262149">
        <w:rPr>
          <w:i/>
        </w:rPr>
        <w:t>Our Older People’s</w:t>
      </w:r>
      <w:r w:rsidR="00B70C0A" w:rsidRPr="00262149">
        <w:rPr>
          <w:i/>
        </w:rPr>
        <w:t xml:space="preserve"> Oral </w:t>
      </w:r>
      <w:r w:rsidR="000F5FF7" w:rsidRPr="00262149">
        <w:rPr>
          <w:i/>
        </w:rPr>
        <w:t>Health:</w:t>
      </w:r>
      <w:r w:rsidR="00663B33" w:rsidRPr="00262149">
        <w:rPr>
          <w:i/>
        </w:rPr>
        <w:t xml:space="preserve"> Key F</w:t>
      </w:r>
      <w:r w:rsidR="00B70C0A" w:rsidRPr="00262149">
        <w:rPr>
          <w:i/>
        </w:rPr>
        <w:t xml:space="preserve">indings of the 2012 New Zealand Older People’s Oral Health </w:t>
      </w:r>
      <w:r w:rsidR="000F5FF7" w:rsidRPr="00262149">
        <w:rPr>
          <w:i/>
        </w:rPr>
        <w:t xml:space="preserve">Survey </w:t>
      </w:r>
      <w:r w:rsidR="000F5FF7" w:rsidRPr="00262149">
        <w:t>(</w:t>
      </w:r>
      <w:r w:rsidR="00785054" w:rsidRPr="00262149">
        <w:t>CBG Health Research</w:t>
      </w:r>
      <w:r w:rsidR="00331D60" w:rsidRPr="00262149">
        <w:t xml:space="preserve"> 2015).</w:t>
      </w:r>
    </w:p>
    <w:p w14:paraId="258A6EBC" w14:textId="77777777" w:rsidR="00331D60" w:rsidRPr="00262149" w:rsidRDefault="00331D60" w:rsidP="00C01D47"/>
    <w:p w14:paraId="4AC6E2A9" w14:textId="77777777" w:rsidR="00846BCD" w:rsidRPr="00262149" w:rsidRDefault="00342BF7" w:rsidP="00217E97">
      <w:r w:rsidRPr="00262149">
        <w:t xml:space="preserve">This </w:t>
      </w:r>
      <w:r w:rsidR="00A765B5" w:rsidRPr="00262149">
        <w:t xml:space="preserve">methodology report details the procedures and protocols followed to ensure the 2012 </w:t>
      </w:r>
      <w:r w:rsidR="00A4787B" w:rsidRPr="00262149">
        <w:t>OPOHS</w:t>
      </w:r>
      <w:r w:rsidR="00A765B5" w:rsidRPr="00262149">
        <w:t xml:space="preserve"> produced the high-quality and robust data </w:t>
      </w:r>
      <w:r w:rsidR="000F5FF7" w:rsidRPr="00262149">
        <w:t>expected</w:t>
      </w:r>
      <w:r w:rsidR="00A765B5" w:rsidRPr="00262149">
        <w:t xml:space="preserve"> of official statistics. </w:t>
      </w:r>
      <w:r w:rsidR="00B70C0A" w:rsidRPr="00262149">
        <w:t xml:space="preserve">A methodology report for the 2009 NZOHS (Ministry of Health 2010) is also </w:t>
      </w:r>
      <w:r w:rsidR="000F5FF7" w:rsidRPr="00262149">
        <w:t>available</w:t>
      </w:r>
      <w:r w:rsidR="00B70C0A" w:rsidRPr="00262149">
        <w:t xml:space="preserve">, which provides </w:t>
      </w:r>
      <w:r w:rsidR="000F5FF7" w:rsidRPr="00262149">
        <w:t>information</w:t>
      </w:r>
      <w:r w:rsidR="00B70C0A" w:rsidRPr="00262149">
        <w:t xml:space="preserve"> on the </w:t>
      </w:r>
      <w:r w:rsidR="000F5FF7" w:rsidRPr="00262149">
        <w:t>design</w:t>
      </w:r>
      <w:r w:rsidR="00D307C9" w:rsidRPr="00262149">
        <w:t xml:space="preserve"> of the 2009</w:t>
      </w:r>
      <w:r w:rsidR="00B70C0A" w:rsidRPr="00262149">
        <w:t xml:space="preserve"> survey. </w:t>
      </w:r>
    </w:p>
    <w:p w14:paraId="4BCEB887" w14:textId="77777777" w:rsidR="000A37E0" w:rsidRPr="00262149" w:rsidRDefault="000A37E0" w:rsidP="000A37E0">
      <w:pPr>
        <w:rPr>
          <w:sz w:val="6"/>
          <w:szCs w:val="6"/>
        </w:rPr>
      </w:pPr>
    </w:p>
    <w:p w14:paraId="5489FB58" w14:textId="77777777" w:rsidR="000A37E0" w:rsidRPr="00262149" w:rsidRDefault="000A37E0" w:rsidP="000A37E0"/>
    <w:p w14:paraId="4C7C32D0" w14:textId="77777777" w:rsidR="00660B30" w:rsidRPr="00262149" w:rsidRDefault="007D4056" w:rsidP="001904E7">
      <w:pPr>
        <w:pStyle w:val="Heading1"/>
      </w:pPr>
      <w:r w:rsidRPr="00262149">
        <w:br w:type="page"/>
      </w:r>
      <w:bookmarkStart w:id="18" w:name="_Toc265835089"/>
      <w:bookmarkStart w:id="19" w:name="_Toc275259849"/>
      <w:bookmarkStart w:id="20" w:name="_Toc278620214"/>
      <w:bookmarkStart w:id="21" w:name="_Toc354731178"/>
      <w:bookmarkStart w:id="22" w:name="_Toc437869950"/>
      <w:r w:rsidR="00632F5C" w:rsidRPr="00262149">
        <w:lastRenderedPageBreak/>
        <w:t>2</w:t>
      </w:r>
      <w:r w:rsidR="00632F5C" w:rsidRPr="00262149">
        <w:tab/>
      </w:r>
      <w:r w:rsidRPr="00262149">
        <w:t>Background</w:t>
      </w:r>
      <w:bookmarkEnd w:id="18"/>
      <w:bookmarkEnd w:id="19"/>
      <w:bookmarkEnd w:id="20"/>
      <w:bookmarkEnd w:id="21"/>
      <w:bookmarkEnd w:id="22"/>
    </w:p>
    <w:p w14:paraId="3D8D3395" w14:textId="77777777" w:rsidR="00580986" w:rsidRDefault="00580986" w:rsidP="00217E97"/>
    <w:p w14:paraId="10BDE327" w14:textId="77777777" w:rsidR="00AF116D" w:rsidRPr="00262149" w:rsidRDefault="007D4056" w:rsidP="00217E97">
      <w:r w:rsidRPr="00262149">
        <w:t xml:space="preserve">The </w:t>
      </w:r>
      <w:r w:rsidR="008A1EFB" w:rsidRPr="00262149">
        <w:t>2012 OPOHS</w:t>
      </w:r>
      <w:r w:rsidR="00B71E7C" w:rsidRPr="00262149">
        <w:t xml:space="preserve"> </w:t>
      </w:r>
      <w:r w:rsidRPr="00262149">
        <w:t xml:space="preserve">was carried out from </w:t>
      </w:r>
      <w:r w:rsidR="00F66FF0" w:rsidRPr="00262149">
        <w:t>June to December 2012</w:t>
      </w:r>
      <w:r w:rsidRPr="00262149">
        <w:t xml:space="preserve">, and collected </w:t>
      </w:r>
      <w:r w:rsidR="00BD58CD" w:rsidRPr="00262149">
        <w:t xml:space="preserve">self-reported </w:t>
      </w:r>
      <w:r w:rsidR="00D307C9" w:rsidRPr="00262149">
        <w:t xml:space="preserve">oral health </w:t>
      </w:r>
      <w:r w:rsidR="00232D14" w:rsidRPr="00262149">
        <w:t>information by way of</w:t>
      </w:r>
      <w:r w:rsidR="00D307C9" w:rsidRPr="00262149">
        <w:t xml:space="preserve"> an in-depth interview, and clinical information via an oral health examination. </w:t>
      </w:r>
      <w:r w:rsidR="00D5170B" w:rsidRPr="00262149">
        <w:t xml:space="preserve">In total, </w:t>
      </w:r>
      <w:r w:rsidR="00B70C0A" w:rsidRPr="00262149">
        <w:t xml:space="preserve">2,218 </w:t>
      </w:r>
      <w:r w:rsidR="00F66FF0" w:rsidRPr="00262149">
        <w:t xml:space="preserve">older people </w:t>
      </w:r>
      <w:r w:rsidR="00B70C0A" w:rsidRPr="00262149">
        <w:t xml:space="preserve">aged 65 years and over </w:t>
      </w:r>
      <w:r w:rsidR="00D5170B" w:rsidRPr="00262149">
        <w:t xml:space="preserve">participated in the </w:t>
      </w:r>
      <w:r w:rsidR="00925B3F" w:rsidRPr="00262149">
        <w:t>interview</w:t>
      </w:r>
      <w:r w:rsidR="00D5170B" w:rsidRPr="00262149">
        <w:t xml:space="preserve">, and </w:t>
      </w:r>
      <w:r w:rsidR="00B70C0A" w:rsidRPr="00262149">
        <w:t>1,88</w:t>
      </w:r>
      <w:r w:rsidR="00D5170B" w:rsidRPr="00262149">
        <w:t>2 completed a dental examination</w:t>
      </w:r>
      <w:r w:rsidR="00B54E03" w:rsidRPr="00262149">
        <w:t xml:space="preserve">. </w:t>
      </w:r>
      <w:r w:rsidR="00BD58CD" w:rsidRPr="00262149">
        <w:t xml:space="preserve">The sampling frame for the 2012 </w:t>
      </w:r>
      <w:r w:rsidR="00A4787B" w:rsidRPr="00262149">
        <w:t>OPOHS</w:t>
      </w:r>
      <w:r w:rsidR="00BD58CD" w:rsidRPr="00262149">
        <w:t xml:space="preserve"> included </w:t>
      </w:r>
      <w:r w:rsidR="00DC3BD7" w:rsidRPr="00262149">
        <w:t>two</w:t>
      </w:r>
      <w:r w:rsidR="00B54E03" w:rsidRPr="00262149">
        <w:t xml:space="preserve"> t</w:t>
      </w:r>
      <w:r w:rsidR="00DC3BD7" w:rsidRPr="00262149">
        <w:t xml:space="preserve">arget populations: </w:t>
      </w:r>
      <w:r w:rsidR="00BD58CD" w:rsidRPr="00262149">
        <w:t>New Zealanders aged 65 years and over from all residential aged-care facilities in New Zealand</w:t>
      </w:r>
      <w:r w:rsidR="00B54E03" w:rsidRPr="00262149">
        <w:t xml:space="preserve"> </w:t>
      </w:r>
      <w:r w:rsidR="00F0688E" w:rsidRPr="00262149">
        <w:t>with</w:t>
      </w:r>
      <w:r w:rsidR="00BD58CD" w:rsidRPr="00262149">
        <w:t xml:space="preserve"> 10 or more residents receiving publicly-funded services</w:t>
      </w:r>
      <w:r w:rsidR="00B54E03" w:rsidRPr="00262149">
        <w:t>,</w:t>
      </w:r>
      <w:r w:rsidR="00BD58CD" w:rsidRPr="00262149">
        <w:t xml:space="preserve"> and community-</w:t>
      </w:r>
      <w:r w:rsidR="000F5FF7" w:rsidRPr="00262149">
        <w:t>dwelling</w:t>
      </w:r>
      <w:r w:rsidR="00BD58CD" w:rsidRPr="00262149">
        <w:t xml:space="preserve"> older New Zealanders aged 65 years and over receiving publicly-funded personal care services at home from </w:t>
      </w:r>
      <w:r w:rsidR="00DC3BD7" w:rsidRPr="00262149">
        <w:t>a District Heal</w:t>
      </w:r>
      <w:r w:rsidR="00BD58CD" w:rsidRPr="00262149">
        <w:t xml:space="preserve">th Board (DHB). </w:t>
      </w:r>
    </w:p>
    <w:p w14:paraId="5FBFFF6C" w14:textId="77777777" w:rsidR="00AF116D" w:rsidRPr="00262149" w:rsidRDefault="00AF116D" w:rsidP="00217E97"/>
    <w:p w14:paraId="63B6AB2C" w14:textId="77777777" w:rsidR="00AF116D" w:rsidRPr="00262149" w:rsidRDefault="00AF116D" w:rsidP="00217E97">
      <w:r w:rsidRPr="00262149">
        <w:t xml:space="preserve">The </w:t>
      </w:r>
      <w:r w:rsidR="008A1EFB" w:rsidRPr="00262149">
        <w:t xml:space="preserve">2012 </w:t>
      </w:r>
      <w:r w:rsidR="00A4787B" w:rsidRPr="00262149">
        <w:t>OPOHS</w:t>
      </w:r>
      <w:r w:rsidRPr="00262149">
        <w:t xml:space="preserve"> </w:t>
      </w:r>
      <w:r w:rsidR="00BD58CD" w:rsidRPr="00262149">
        <w:t xml:space="preserve">was made up of two major components: </w:t>
      </w:r>
      <w:r w:rsidRPr="00262149">
        <w:t>a computer-assisted face-to-face inter</w:t>
      </w:r>
      <w:r w:rsidR="00B324F2" w:rsidRPr="00262149">
        <w:t xml:space="preserve">view and a dental examination. </w:t>
      </w:r>
      <w:r w:rsidRPr="00262149">
        <w:t>The</w:t>
      </w:r>
      <w:r w:rsidR="00896DE5" w:rsidRPr="00262149">
        <w:t xml:space="preserve"> interview</w:t>
      </w:r>
      <w:r w:rsidRPr="00262149">
        <w:t xml:space="preserve"> questionnaire measured self-reported oral health status, risk and protective factors for oral health outcomes and the use of oral health care services</w:t>
      </w:r>
      <w:r w:rsidR="00D46AD4" w:rsidRPr="00262149">
        <w:t xml:space="preserve">, among the usually resident New Zealand population of older adults aged 65 years and over living in </w:t>
      </w:r>
      <w:r w:rsidR="00D72192" w:rsidRPr="00262149">
        <w:t xml:space="preserve">aged </w:t>
      </w:r>
      <w:r w:rsidR="00A4787B" w:rsidRPr="00262149">
        <w:t>residential care</w:t>
      </w:r>
      <w:r w:rsidR="00D46AD4" w:rsidRPr="00262149">
        <w:t xml:space="preserve"> </w:t>
      </w:r>
      <w:r w:rsidR="000F5FF7" w:rsidRPr="00262149">
        <w:t>facilities</w:t>
      </w:r>
      <w:r w:rsidR="00C058B2" w:rsidRPr="00262149">
        <w:t>,</w:t>
      </w:r>
      <w:r w:rsidR="00D46AD4" w:rsidRPr="00262149">
        <w:t xml:space="preserve"> </w:t>
      </w:r>
      <w:r w:rsidR="00C058B2" w:rsidRPr="00262149">
        <w:t xml:space="preserve">or </w:t>
      </w:r>
      <w:r w:rsidR="00D46AD4" w:rsidRPr="00262149">
        <w:t>in the community and receiving personal care assistance.</w:t>
      </w:r>
      <w:r w:rsidR="00B324F2" w:rsidRPr="00262149">
        <w:t xml:space="preserve"> </w:t>
      </w:r>
      <w:r w:rsidRPr="00262149">
        <w:t>Information on oral disease (particularly dental decay and periodontal disease) was recorded during clinical examinations of the teeth and periodontal tissue</w:t>
      </w:r>
      <w:r w:rsidR="00C058B2" w:rsidRPr="00262149">
        <w:t>,</w:t>
      </w:r>
      <w:r w:rsidRPr="00262149">
        <w:t xml:space="preserve"> conducted by dental examiners. </w:t>
      </w:r>
      <w:r w:rsidR="00F66FF0" w:rsidRPr="00262149">
        <w:t xml:space="preserve">The questionnaire and </w:t>
      </w:r>
      <w:r w:rsidR="00D46AD4" w:rsidRPr="00262149">
        <w:t xml:space="preserve">dental </w:t>
      </w:r>
      <w:r w:rsidR="00F66FF0" w:rsidRPr="00262149">
        <w:t xml:space="preserve">examination </w:t>
      </w:r>
      <w:r w:rsidR="00D46AD4" w:rsidRPr="00262149">
        <w:t xml:space="preserve">for the 2012 </w:t>
      </w:r>
      <w:r w:rsidR="00A4787B" w:rsidRPr="00262149">
        <w:t>OPOHS</w:t>
      </w:r>
      <w:r w:rsidR="00D46AD4" w:rsidRPr="00262149">
        <w:t xml:space="preserve"> were </w:t>
      </w:r>
      <w:r w:rsidR="00C736C2" w:rsidRPr="00262149">
        <w:t>based on the 2009</w:t>
      </w:r>
      <w:r w:rsidR="00B324F2" w:rsidRPr="00262149">
        <w:t xml:space="preserve"> </w:t>
      </w:r>
      <w:r w:rsidR="00D46AD4" w:rsidRPr="00262149">
        <w:t xml:space="preserve">NZOHS. The </w:t>
      </w:r>
      <w:r w:rsidR="00C058B2" w:rsidRPr="00262149">
        <w:t xml:space="preserve">2012 OPOHS dental examination protocols </w:t>
      </w:r>
      <w:r w:rsidR="00D46AD4" w:rsidRPr="00262149">
        <w:t xml:space="preserve">closely </w:t>
      </w:r>
      <w:r w:rsidR="000F5FF7" w:rsidRPr="00262149">
        <w:t>followed the</w:t>
      </w:r>
      <w:r w:rsidR="00C058B2" w:rsidRPr="00262149">
        <w:t xml:space="preserve"> protocols used in</w:t>
      </w:r>
      <w:r w:rsidR="00D46AD4" w:rsidRPr="00262149">
        <w:t xml:space="preserve"> </w:t>
      </w:r>
      <w:r w:rsidR="00C058B2" w:rsidRPr="00262149">
        <w:t>2009,</w:t>
      </w:r>
      <w:r w:rsidR="00D46AD4" w:rsidRPr="00262149">
        <w:t xml:space="preserve"> including having the same lead examine</w:t>
      </w:r>
      <w:r w:rsidR="002D1884" w:rsidRPr="00262149">
        <w:t>r train the dental examiners. Several</w:t>
      </w:r>
      <w:r w:rsidR="00D46AD4" w:rsidRPr="00262149">
        <w:t xml:space="preserve"> of </w:t>
      </w:r>
      <w:r w:rsidR="002D1884" w:rsidRPr="00262149">
        <w:t>the dental examiners</w:t>
      </w:r>
      <w:r w:rsidR="00022002" w:rsidRPr="00262149">
        <w:t xml:space="preserve"> </w:t>
      </w:r>
      <w:r w:rsidR="00C058B2" w:rsidRPr="00262149">
        <w:t>participated</w:t>
      </w:r>
      <w:r w:rsidR="00D46AD4" w:rsidRPr="00262149">
        <w:t xml:space="preserve"> in both surveys. A fundamen</w:t>
      </w:r>
      <w:r w:rsidR="00C736C2" w:rsidRPr="00262149">
        <w:t xml:space="preserve">tal difference between the </w:t>
      </w:r>
      <w:r w:rsidR="00B324F2" w:rsidRPr="00262149">
        <w:t>2009 NZOHS</w:t>
      </w:r>
      <w:r w:rsidR="00C736C2" w:rsidRPr="00262149">
        <w:t xml:space="preserve"> and the </w:t>
      </w:r>
      <w:r w:rsidR="00B324F2" w:rsidRPr="00262149">
        <w:t>2012 OPOHS</w:t>
      </w:r>
      <w:r w:rsidR="00D46AD4" w:rsidRPr="00262149">
        <w:t xml:space="preserve"> dental examinations </w:t>
      </w:r>
      <w:r w:rsidR="00C736C2" w:rsidRPr="00262149">
        <w:t xml:space="preserve">was </w:t>
      </w:r>
      <w:r w:rsidR="00D46AD4" w:rsidRPr="00262149">
        <w:t>that all older people who participated in the interview were invited to participate in the dental ex</w:t>
      </w:r>
      <w:r w:rsidR="00C736C2" w:rsidRPr="00262149">
        <w:t>a</w:t>
      </w:r>
      <w:r w:rsidR="00D46AD4" w:rsidRPr="00262149">
        <w:t>mination, irrespective of whether they had natural teeth or not.</w:t>
      </w:r>
      <w:r w:rsidR="00B324F2" w:rsidRPr="00262149">
        <w:t xml:space="preserve"> </w:t>
      </w:r>
      <w:r w:rsidR="00D46AD4" w:rsidRPr="00262149">
        <w:t xml:space="preserve">Only adults who had their natural </w:t>
      </w:r>
      <w:r w:rsidR="000F5FF7" w:rsidRPr="00262149">
        <w:t>teeth were</w:t>
      </w:r>
      <w:r w:rsidR="00D46AD4" w:rsidRPr="00262149">
        <w:t xml:space="preserve"> examined in the 2009 NZOHS. </w:t>
      </w:r>
    </w:p>
    <w:p w14:paraId="71D1A820" w14:textId="77777777" w:rsidR="00AF116D" w:rsidRPr="00262149" w:rsidRDefault="00AF116D" w:rsidP="00217E97"/>
    <w:p w14:paraId="132BB81B" w14:textId="77777777" w:rsidR="007D4056" w:rsidRPr="00262149" w:rsidRDefault="00F66FF0" w:rsidP="00217E97">
      <w:r w:rsidRPr="00262149">
        <w:t xml:space="preserve">To better understand older </w:t>
      </w:r>
      <w:r w:rsidR="006C6C18" w:rsidRPr="00262149">
        <w:t>people’s</w:t>
      </w:r>
      <w:r w:rsidRPr="00262149">
        <w:t xml:space="preserve"> oral health issues</w:t>
      </w:r>
      <w:r w:rsidR="003835C7" w:rsidRPr="00262149">
        <w:t>,</w:t>
      </w:r>
      <w:r w:rsidRPr="00262149">
        <w:t xml:space="preserve"> additional information was collected on current </w:t>
      </w:r>
      <w:r w:rsidR="00AF116D" w:rsidRPr="00262149">
        <w:t xml:space="preserve">services </w:t>
      </w:r>
      <w:r w:rsidRPr="00262149">
        <w:t>that were being funded</w:t>
      </w:r>
      <w:r w:rsidR="00C058B2" w:rsidRPr="00262149">
        <w:t>,</w:t>
      </w:r>
      <w:r w:rsidRPr="00262149">
        <w:t xml:space="preserve"> and on services that were bei</w:t>
      </w:r>
      <w:r w:rsidR="0017454B" w:rsidRPr="00262149">
        <w:t xml:space="preserve">ng accessed. Data focusing on </w:t>
      </w:r>
      <w:r w:rsidR="00B324F2" w:rsidRPr="00262149">
        <w:t xml:space="preserve">funded services </w:t>
      </w:r>
      <w:r w:rsidRPr="00262149">
        <w:t>came from D</w:t>
      </w:r>
      <w:r w:rsidR="00D310E1" w:rsidRPr="00262149">
        <w:t>istrict Health Board (DHB)</w:t>
      </w:r>
      <w:r w:rsidRPr="00262149">
        <w:t xml:space="preserve"> </w:t>
      </w:r>
      <w:r w:rsidR="00AF116D" w:rsidRPr="00262149">
        <w:t xml:space="preserve">phone </w:t>
      </w:r>
      <w:r w:rsidRPr="00262149">
        <w:t>interviews</w:t>
      </w:r>
      <w:r w:rsidR="00AF116D" w:rsidRPr="00262149">
        <w:t>, face-to-face interviews</w:t>
      </w:r>
      <w:r w:rsidRPr="00262149">
        <w:t xml:space="preserve"> and questionnaires. </w:t>
      </w:r>
      <w:r w:rsidR="00B324F2" w:rsidRPr="00262149">
        <w:t>Q</w:t>
      </w:r>
      <w:r w:rsidRPr="00262149">
        <w:t xml:space="preserve">uestions </w:t>
      </w:r>
      <w:r w:rsidR="00334F68" w:rsidRPr="00262149">
        <w:t xml:space="preserve">designed </w:t>
      </w:r>
      <w:r w:rsidRPr="00262149">
        <w:t xml:space="preserve">to collect </w:t>
      </w:r>
      <w:r w:rsidR="00AF116D" w:rsidRPr="00262149">
        <w:t>i</w:t>
      </w:r>
      <w:r w:rsidRPr="00262149">
        <w:t xml:space="preserve">nformation </w:t>
      </w:r>
      <w:r w:rsidR="00B324F2" w:rsidRPr="00262149">
        <w:t xml:space="preserve">about access </w:t>
      </w:r>
      <w:r w:rsidR="00884539" w:rsidRPr="00262149">
        <w:t xml:space="preserve">to </w:t>
      </w:r>
      <w:r w:rsidR="00B324F2" w:rsidRPr="00262149">
        <w:t>services</w:t>
      </w:r>
      <w:r w:rsidRPr="00262149">
        <w:t xml:space="preserve"> were incorporated into the </w:t>
      </w:r>
      <w:r w:rsidR="00AF116D" w:rsidRPr="00262149">
        <w:t>face-to-face interview</w:t>
      </w:r>
      <w:r w:rsidR="0090409E" w:rsidRPr="00262149">
        <w:t>, and are re</w:t>
      </w:r>
      <w:r w:rsidR="00884539" w:rsidRPr="00262149">
        <w:t xml:space="preserve">ported as a section of the key findings </w:t>
      </w:r>
      <w:r w:rsidR="0090409E" w:rsidRPr="00262149">
        <w:t xml:space="preserve">report </w:t>
      </w:r>
      <w:r w:rsidR="00C01D47" w:rsidRPr="00262149">
        <w:rPr>
          <w:i/>
        </w:rPr>
        <w:t>Our Older People’s Oral Health:</w:t>
      </w:r>
      <w:r w:rsidR="00C01D47" w:rsidRPr="00262149">
        <w:t xml:space="preserve"> </w:t>
      </w:r>
      <w:r w:rsidR="00DC3ECC" w:rsidRPr="00262149">
        <w:rPr>
          <w:i/>
        </w:rPr>
        <w:t xml:space="preserve">Key Findings </w:t>
      </w:r>
      <w:r w:rsidR="00C01D47" w:rsidRPr="00262149">
        <w:rPr>
          <w:i/>
        </w:rPr>
        <w:t xml:space="preserve">of the </w:t>
      </w:r>
      <w:r w:rsidR="00DC3ECC" w:rsidRPr="00262149">
        <w:rPr>
          <w:i/>
        </w:rPr>
        <w:t xml:space="preserve">2012 </w:t>
      </w:r>
      <w:r w:rsidR="00C01D47" w:rsidRPr="00262149">
        <w:rPr>
          <w:i/>
        </w:rPr>
        <w:t xml:space="preserve">New Zealand Older People’s Oral Health Survey </w:t>
      </w:r>
      <w:r w:rsidR="00334F68" w:rsidRPr="00262149">
        <w:t>(</w:t>
      </w:r>
      <w:r w:rsidR="00785054" w:rsidRPr="00262149">
        <w:t>CBG Health Research</w:t>
      </w:r>
      <w:r w:rsidR="00884539" w:rsidRPr="00262149">
        <w:t xml:space="preserve"> 2015</w:t>
      </w:r>
      <w:r w:rsidR="00C01D47" w:rsidRPr="00262149">
        <w:t>)</w:t>
      </w:r>
      <w:r w:rsidR="00884539" w:rsidRPr="00262149">
        <w:t>.</w:t>
      </w:r>
      <w:r w:rsidR="008A1EFB" w:rsidRPr="00262149">
        <w:t xml:space="preserve"> The Funded Services Baseline Report is </w:t>
      </w:r>
      <w:r w:rsidR="00AB3347" w:rsidRPr="00262149">
        <w:t>an unpublished</w:t>
      </w:r>
      <w:r w:rsidR="008A1EFB" w:rsidRPr="00262149">
        <w:t xml:space="preserve"> stand</w:t>
      </w:r>
      <w:r w:rsidR="003835C7" w:rsidRPr="00262149">
        <w:t>-</w:t>
      </w:r>
      <w:r w:rsidR="00884539" w:rsidRPr="00262149">
        <w:t>alone document</w:t>
      </w:r>
      <w:r w:rsidR="008A1EFB" w:rsidRPr="00262149">
        <w:t>.</w:t>
      </w:r>
    </w:p>
    <w:p w14:paraId="0F42AD9E" w14:textId="77777777" w:rsidR="00F66FF0" w:rsidRPr="00262149" w:rsidRDefault="00F66FF0" w:rsidP="00217E97"/>
    <w:p w14:paraId="0C0B36A8" w14:textId="77777777" w:rsidR="007D4056" w:rsidRPr="00262149" w:rsidRDefault="007D4056" w:rsidP="00217E97">
      <w:r w:rsidRPr="00262149">
        <w:t xml:space="preserve">The </w:t>
      </w:r>
      <w:r w:rsidR="00C01D47" w:rsidRPr="00262149">
        <w:t xml:space="preserve">2012 </w:t>
      </w:r>
      <w:r w:rsidR="00A4787B" w:rsidRPr="00262149">
        <w:t>OPOHS</w:t>
      </w:r>
      <w:r w:rsidR="008A1EFB" w:rsidRPr="00262149">
        <w:t xml:space="preserve"> </w:t>
      </w:r>
      <w:r w:rsidRPr="00262149">
        <w:t xml:space="preserve">was </w:t>
      </w:r>
      <w:r w:rsidR="00C01D47" w:rsidRPr="00262149">
        <w:t>funded by the Ministry of Health and was a collaborative project involving CBG Health Research Ltd</w:t>
      </w:r>
      <w:r w:rsidR="00884539" w:rsidRPr="00262149">
        <w:t xml:space="preserve"> (CBG)</w:t>
      </w:r>
      <w:r w:rsidR="00C01D47" w:rsidRPr="00262149">
        <w:t xml:space="preserve">, the Ministry of Health and an </w:t>
      </w:r>
      <w:r w:rsidR="00DC3BD7" w:rsidRPr="00262149">
        <w:t xml:space="preserve">external technical advisory group. </w:t>
      </w:r>
      <w:r w:rsidR="00884539" w:rsidRPr="00262149">
        <w:t>CBG</w:t>
      </w:r>
      <w:r w:rsidR="00AF116D" w:rsidRPr="00262149">
        <w:t xml:space="preserve"> </w:t>
      </w:r>
      <w:r w:rsidR="00DC3BD7" w:rsidRPr="00262149">
        <w:t xml:space="preserve">designed and managed the survey and collected all data, including undertaking the interviewing and preparing and analysing the datasets. </w:t>
      </w:r>
      <w:r w:rsidR="00C01D47" w:rsidRPr="00262149">
        <w:t xml:space="preserve">The Oral Health team within the Ministry of Health provided the </w:t>
      </w:r>
      <w:r w:rsidR="000F5FF7" w:rsidRPr="00262149">
        <w:t>objectives and</w:t>
      </w:r>
      <w:r w:rsidR="00C01D47" w:rsidRPr="00262149">
        <w:t xml:space="preserve"> specifications of the survey. </w:t>
      </w:r>
      <w:r w:rsidRPr="00262149">
        <w:t>Qualified and registered dentists specially trained for the survey</w:t>
      </w:r>
      <w:r w:rsidR="00282182" w:rsidRPr="00262149">
        <w:t>,</w:t>
      </w:r>
      <w:r w:rsidRPr="00262149">
        <w:t xml:space="preserve"> carried out the dental examinations.</w:t>
      </w:r>
    </w:p>
    <w:p w14:paraId="253C7D9C" w14:textId="77777777" w:rsidR="00DC3BD7" w:rsidRPr="00262149" w:rsidRDefault="00DC3BD7" w:rsidP="00217E97"/>
    <w:p w14:paraId="1CAB9474" w14:textId="77777777" w:rsidR="00DC3BD7" w:rsidRPr="00262149" w:rsidRDefault="00DC3BD7" w:rsidP="00217E97">
      <w:r w:rsidRPr="00262149">
        <w:t xml:space="preserve">All </w:t>
      </w:r>
      <w:r w:rsidR="000F5FF7" w:rsidRPr="00262149">
        <w:t>results</w:t>
      </w:r>
      <w:r w:rsidRPr="00262149">
        <w:t xml:space="preserve"> presented in the report</w:t>
      </w:r>
      <w:r w:rsidR="00884539" w:rsidRPr="00262149">
        <w:t xml:space="preserve"> </w:t>
      </w:r>
      <w:r w:rsidR="00884539" w:rsidRPr="00262149">
        <w:rPr>
          <w:i/>
        </w:rPr>
        <w:t>Our Older People’s Oral Health:</w:t>
      </w:r>
      <w:r w:rsidR="00884539" w:rsidRPr="00262149">
        <w:t xml:space="preserve"> </w:t>
      </w:r>
      <w:r w:rsidR="00884539" w:rsidRPr="00262149">
        <w:rPr>
          <w:i/>
        </w:rPr>
        <w:t xml:space="preserve">Key Findings of the 2012 New Zealand Older People’s Oral Health Survey </w:t>
      </w:r>
      <w:r w:rsidR="00040163" w:rsidRPr="00262149">
        <w:t>(</w:t>
      </w:r>
      <w:r w:rsidR="00282182" w:rsidRPr="00262149">
        <w:t>CBG Health Research</w:t>
      </w:r>
      <w:r w:rsidR="00884539" w:rsidRPr="00262149">
        <w:t xml:space="preserve"> 2015)</w:t>
      </w:r>
      <w:r w:rsidRPr="00262149">
        <w:t xml:space="preserve"> were weighted in order to be </w:t>
      </w:r>
      <w:r w:rsidR="000F5FF7" w:rsidRPr="00262149">
        <w:t>representative</w:t>
      </w:r>
      <w:r w:rsidRPr="00262149">
        <w:t xml:space="preserve"> of New Zealand’s estimated resident population living in residential aged care </w:t>
      </w:r>
      <w:r w:rsidR="000F5FF7" w:rsidRPr="00262149">
        <w:t>facilities</w:t>
      </w:r>
      <w:r w:rsidR="00AB3347" w:rsidRPr="00262149">
        <w:t>,</w:t>
      </w:r>
      <w:r w:rsidRPr="00262149">
        <w:t xml:space="preserve"> or in the community and re</w:t>
      </w:r>
      <w:r w:rsidR="00884539" w:rsidRPr="00262149">
        <w:t>ceiving personal care support</w:t>
      </w:r>
      <w:r w:rsidRPr="00262149">
        <w:t xml:space="preserve">. </w:t>
      </w:r>
    </w:p>
    <w:p w14:paraId="7D6AE441" w14:textId="77777777" w:rsidR="007D4056" w:rsidRPr="00262149" w:rsidRDefault="007D4056" w:rsidP="00217E97"/>
    <w:p w14:paraId="08C381B6" w14:textId="77777777" w:rsidR="007D4056" w:rsidRPr="00262149" w:rsidRDefault="007D4056" w:rsidP="00217E97"/>
    <w:p w14:paraId="4F53CC67" w14:textId="77777777" w:rsidR="007D4056" w:rsidRPr="00262149" w:rsidRDefault="007D4056" w:rsidP="00217E97"/>
    <w:p w14:paraId="5331A7F1" w14:textId="77777777" w:rsidR="00D55AF9" w:rsidRDefault="00D55AF9">
      <w:pPr>
        <w:rPr>
          <w:rFonts w:cs="Times New Roman"/>
          <w:b/>
          <w:sz w:val="28"/>
          <w:szCs w:val="20"/>
          <w:lang w:val="x-none"/>
        </w:rPr>
      </w:pPr>
      <w:bookmarkStart w:id="23" w:name="_Toc265835090"/>
      <w:bookmarkStart w:id="24" w:name="_Toc275259850"/>
      <w:bookmarkStart w:id="25" w:name="_Toc278620215"/>
      <w:bookmarkStart w:id="26" w:name="_Toc354731179"/>
      <w:bookmarkStart w:id="27" w:name="_Toc437869951"/>
      <w:r>
        <w:br w:type="page"/>
      </w:r>
    </w:p>
    <w:p w14:paraId="5CD5687A" w14:textId="2BDCDDB1" w:rsidR="007D4056" w:rsidRPr="00262149" w:rsidRDefault="00267534" w:rsidP="00217E97">
      <w:pPr>
        <w:pStyle w:val="Heading2"/>
      </w:pPr>
      <w:r w:rsidRPr="00262149">
        <w:lastRenderedPageBreak/>
        <w:t>2.1</w:t>
      </w:r>
      <w:r w:rsidRPr="00262149">
        <w:tab/>
      </w:r>
      <w:r w:rsidR="007D4056" w:rsidRPr="00262149">
        <w:t>Objectives</w:t>
      </w:r>
      <w:bookmarkEnd w:id="23"/>
      <w:bookmarkEnd w:id="24"/>
      <w:bookmarkEnd w:id="25"/>
      <w:bookmarkEnd w:id="26"/>
      <w:bookmarkEnd w:id="27"/>
    </w:p>
    <w:p w14:paraId="213490FF" w14:textId="77777777" w:rsidR="0028079B" w:rsidRPr="00262149" w:rsidRDefault="0028079B" w:rsidP="0028079B">
      <w:pPr>
        <w:pStyle w:val="BulletText1"/>
        <w:numPr>
          <w:ilvl w:val="0"/>
          <w:numId w:val="0"/>
        </w:numPr>
      </w:pPr>
      <w:r w:rsidRPr="00262149">
        <w:t xml:space="preserve">The objectives of the 2012 </w:t>
      </w:r>
      <w:r w:rsidR="00A4787B" w:rsidRPr="00262149">
        <w:t>OPOHS</w:t>
      </w:r>
      <w:r w:rsidRPr="00262149">
        <w:t xml:space="preserve"> were to collect information to: </w:t>
      </w:r>
    </w:p>
    <w:p w14:paraId="5C8DCB73" w14:textId="77777777" w:rsidR="0028079B" w:rsidRPr="00D55AF9" w:rsidRDefault="00040163" w:rsidP="00D55AF9">
      <w:pPr>
        <w:pStyle w:val="Bullet"/>
        <w:numPr>
          <w:ilvl w:val="0"/>
          <w:numId w:val="41"/>
        </w:numPr>
        <w:rPr>
          <w:rFonts w:eastAsia="Times New Roman" w:cs="Times New Roman"/>
        </w:rPr>
      </w:pPr>
      <w:r w:rsidRPr="00D55AF9">
        <w:rPr>
          <w:rFonts w:eastAsia="Times New Roman" w:cs="Times New Roman"/>
        </w:rPr>
        <w:t>D</w:t>
      </w:r>
      <w:r w:rsidR="0028079B" w:rsidRPr="00D55AF9">
        <w:rPr>
          <w:rFonts w:eastAsia="Times New Roman" w:cs="Times New Roman"/>
        </w:rPr>
        <w:t>escribe the oral health of the Target Populations, and the prevalence and severity of s</w:t>
      </w:r>
      <w:r w:rsidRPr="00D55AF9">
        <w:rPr>
          <w:rFonts w:eastAsia="Times New Roman" w:cs="Times New Roman"/>
        </w:rPr>
        <w:t>elected oral health conditions</w:t>
      </w:r>
    </w:p>
    <w:p w14:paraId="46C2E074" w14:textId="77777777" w:rsidR="0028079B" w:rsidRPr="00D55AF9" w:rsidRDefault="00040163" w:rsidP="00D55AF9">
      <w:pPr>
        <w:pStyle w:val="Bullet"/>
        <w:numPr>
          <w:ilvl w:val="0"/>
          <w:numId w:val="41"/>
        </w:numPr>
        <w:rPr>
          <w:rFonts w:eastAsia="Times New Roman" w:cs="Times New Roman"/>
        </w:rPr>
      </w:pPr>
      <w:r w:rsidRPr="00D55AF9">
        <w:rPr>
          <w:rFonts w:eastAsia="Times New Roman" w:cs="Times New Roman"/>
        </w:rPr>
        <w:t>E</w:t>
      </w:r>
      <w:r w:rsidR="0028079B" w:rsidRPr="00D55AF9">
        <w:rPr>
          <w:rFonts w:eastAsia="Times New Roman" w:cs="Times New Roman"/>
        </w:rPr>
        <w:t>stimate the prevalence of risk and protective factors associated wi</w:t>
      </w:r>
      <w:r w:rsidRPr="00D55AF9">
        <w:rPr>
          <w:rFonts w:eastAsia="Times New Roman" w:cs="Times New Roman"/>
        </w:rPr>
        <w:t>th these oral health conditions</w:t>
      </w:r>
    </w:p>
    <w:p w14:paraId="3D29AEA3" w14:textId="77777777" w:rsidR="0028079B" w:rsidRPr="00D55AF9" w:rsidRDefault="00040163" w:rsidP="00D55AF9">
      <w:pPr>
        <w:pStyle w:val="Bullet"/>
        <w:numPr>
          <w:ilvl w:val="0"/>
          <w:numId w:val="41"/>
        </w:numPr>
        <w:rPr>
          <w:rFonts w:eastAsia="Times New Roman" w:cs="Times New Roman"/>
        </w:rPr>
      </w:pPr>
      <w:r w:rsidRPr="00D55AF9">
        <w:rPr>
          <w:rFonts w:eastAsia="Times New Roman" w:cs="Times New Roman"/>
        </w:rPr>
        <w:t>D</w:t>
      </w:r>
      <w:r w:rsidR="0028079B" w:rsidRPr="00D55AF9">
        <w:rPr>
          <w:rFonts w:eastAsia="Times New Roman" w:cs="Times New Roman"/>
        </w:rPr>
        <w:t>escribe the use of oral health services, including the nature of barriers to accessing oral health services a</w:t>
      </w:r>
      <w:r w:rsidRPr="00D55AF9">
        <w:rPr>
          <w:rFonts w:eastAsia="Times New Roman" w:cs="Times New Roman"/>
        </w:rPr>
        <w:t>nd the extent of any unmet need</w:t>
      </w:r>
    </w:p>
    <w:p w14:paraId="031D7DA8" w14:textId="77777777" w:rsidR="0028079B" w:rsidRPr="00D55AF9" w:rsidRDefault="00040163" w:rsidP="00D55AF9">
      <w:pPr>
        <w:pStyle w:val="Bullet"/>
        <w:numPr>
          <w:ilvl w:val="0"/>
          <w:numId w:val="41"/>
        </w:numPr>
        <w:rPr>
          <w:rFonts w:eastAsia="Times New Roman" w:cs="Times New Roman"/>
        </w:rPr>
      </w:pPr>
      <w:r w:rsidRPr="00D55AF9">
        <w:rPr>
          <w:rFonts w:eastAsia="Times New Roman" w:cs="Times New Roman"/>
        </w:rPr>
        <w:t>E</w:t>
      </w:r>
      <w:r w:rsidR="0028079B" w:rsidRPr="00D55AF9">
        <w:rPr>
          <w:rFonts w:eastAsia="Times New Roman" w:cs="Times New Roman"/>
        </w:rPr>
        <w:t>xamine inequalities between subgroups within the Target Populations (as defined by age, gender, ethnici</w:t>
      </w:r>
      <w:r w:rsidRPr="00D55AF9">
        <w:rPr>
          <w:rFonts w:eastAsia="Times New Roman" w:cs="Times New Roman"/>
        </w:rPr>
        <w:t>ty and socio-economic position),</w:t>
      </w:r>
      <w:r w:rsidR="0028079B" w:rsidRPr="00D55AF9">
        <w:rPr>
          <w:rFonts w:eastAsia="Times New Roman" w:cs="Times New Roman"/>
        </w:rPr>
        <w:t xml:space="preserve"> and</w:t>
      </w:r>
    </w:p>
    <w:p w14:paraId="1D6A52BA" w14:textId="77777777" w:rsidR="0028079B" w:rsidRPr="00D55AF9" w:rsidRDefault="00040163" w:rsidP="00D55AF9">
      <w:pPr>
        <w:pStyle w:val="Bullet"/>
        <w:numPr>
          <w:ilvl w:val="0"/>
          <w:numId w:val="41"/>
        </w:numPr>
        <w:rPr>
          <w:rFonts w:eastAsia="Times New Roman" w:cs="Times New Roman"/>
        </w:rPr>
      </w:pPr>
      <w:r w:rsidRPr="00D55AF9">
        <w:rPr>
          <w:rFonts w:eastAsia="Times New Roman" w:cs="Times New Roman"/>
        </w:rPr>
        <w:t>P</w:t>
      </w:r>
      <w:r w:rsidR="0028079B" w:rsidRPr="00D55AF9">
        <w:rPr>
          <w:rFonts w:eastAsia="Times New Roman" w:cs="Times New Roman"/>
        </w:rPr>
        <w:t>rovide policy-makers with information that can be used to improve oral health and the oral healthcare system.</w:t>
      </w:r>
    </w:p>
    <w:p w14:paraId="12F461FF" w14:textId="77777777" w:rsidR="00884539" w:rsidRPr="00262149" w:rsidRDefault="00884539" w:rsidP="001904E7">
      <w:pPr>
        <w:pStyle w:val="BulletText1"/>
        <w:numPr>
          <w:ilvl w:val="0"/>
          <w:numId w:val="0"/>
        </w:numPr>
      </w:pPr>
    </w:p>
    <w:p w14:paraId="7B792EF7" w14:textId="77777777" w:rsidR="00D55AF9" w:rsidRDefault="00D55AF9" w:rsidP="004762E3">
      <w:pPr>
        <w:pStyle w:val="BulletText1"/>
        <w:numPr>
          <w:ilvl w:val="0"/>
          <w:numId w:val="0"/>
        </w:numPr>
      </w:pPr>
    </w:p>
    <w:p w14:paraId="44603580" w14:textId="77777777" w:rsidR="00FA3BBA" w:rsidRPr="00262149" w:rsidRDefault="00342BF7" w:rsidP="004762E3">
      <w:pPr>
        <w:pStyle w:val="BulletText1"/>
        <w:numPr>
          <w:ilvl w:val="0"/>
          <w:numId w:val="0"/>
        </w:numPr>
      </w:pPr>
      <w:r w:rsidRPr="00262149">
        <w:t xml:space="preserve">The </w:t>
      </w:r>
      <w:r w:rsidR="0028079B" w:rsidRPr="00262149">
        <w:t xml:space="preserve">2012 </w:t>
      </w:r>
      <w:r w:rsidR="00A4787B" w:rsidRPr="00262149">
        <w:t>OPOHS</w:t>
      </w:r>
      <w:r w:rsidR="0028079B" w:rsidRPr="00262149">
        <w:t xml:space="preserve"> supplements the findings of the 2009 NZOHS by identifying: </w:t>
      </w:r>
    </w:p>
    <w:p w14:paraId="76A616A6" w14:textId="77777777" w:rsidR="00FA3BBA" w:rsidRPr="00D55AF9" w:rsidRDefault="00B53F0D" w:rsidP="00D55AF9">
      <w:pPr>
        <w:pStyle w:val="Bullet"/>
        <w:numPr>
          <w:ilvl w:val="0"/>
          <w:numId w:val="41"/>
        </w:numPr>
        <w:rPr>
          <w:rFonts w:eastAsia="Times New Roman" w:cs="Times New Roman"/>
        </w:rPr>
      </w:pPr>
      <w:r w:rsidRPr="00D55AF9">
        <w:rPr>
          <w:rFonts w:eastAsia="Times New Roman" w:cs="Times New Roman"/>
        </w:rPr>
        <w:t>T</w:t>
      </w:r>
      <w:r w:rsidR="0028079B" w:rsidRPr="00D55AF9">
        <w:rPr>
          <w:rFonts w:eastAsia="Times New Roman" w:cs="Times New Roman"/>
        </w:rPr>
        <w:t xml:space="preserve">he </w:t>
      </w:r>
      <w:r w:rsidR="00FA3BBA" w:rsidRPr="00D55AF9">
        <w:rPr>
          <w:rFonts w:eastAsia="Times New Roman" w:cs="Times New Roman"/>
        </w:rPr>
        <w:t>oral health status and clinically defined treatment needs, on a nationally representative basis, experienced by the Target Population</w:t>
      </w:r>
      <w:r w:rsidRPr="00D55AF9">
        <w:rPr>
          <w:rFonts w:eastAsia="Times New Roman" w:cs="Times New Roman"/>
        </w:rPr>
        <w:t>s</w:t>
      </w:r>
    </w:p>
    <w:p w14:paraId="5CBFCE19" w14:textId="77777777" w:rsidR="00FA3BBA" w:rsidRPr="00D55AF9" w:rsidRDefault="00B53F0D" w:rsidP="00D55AF9">
      <w:pPr>
        <w:pStyle w:val="Bullet"/>
        <w:numPr>
          <w:ilvl w:val="0"/>
          <w:numId w:val="41"/>
        </w:numPr>
        <w:rPr>
          <w:rFonts w:eastAsia="Times New Roman" w:cs="Times New Roman"/>
        </w:rPr>
      </w:pPr>
      <w:r w:rsidRPr="00D55AF9">
        <w:rPr>
          <w:rFonts w:eastAsia="Times New Roman" w:cs="Times New Roman"/>
        </w:rPr>
        <w:t>A</w:t>
      </w:r>
      <w:r w:rsidR="00FA3BBA" w:rsidRPr="00D55AF9">
        <w:rPr>
          <w:rFonts w:eastAsia="Times New Roman" w:cs="Times New Roman"/>
        </w:rPr>
        <w:t xml:space="preserve"> baseline of oral health services currently publicly-funded for the Target Populations, in terms of the nature/description of the oral health services and the quantity of such services</w:t>
      </w:r>
      <w:r w:rsidRPr="00D55AF9">
        <w:rPr>
          <w:rFonts w:eastAsia="Times New Roman" w:cs="Times New Roman"/>
        </w:rPr>
        <w:t>,</w:t>
      </w:r>
      <w:r w:rsidR="00FA3BBA" w:rsidRPr="00D55AF9">
        <w:rPr>
          <w:rFonts w:eastAsia="Times New Roman" w:cs="Times New Roman"/>
        </w:rPr>
        <w:t xml:space="preserve"> and</w:t>
      </w:r>
    </w:p>
    <w:p w14:paraId="45526F39" w14:textId="77777777" w:rsidR="00FA3BBA" w:rsidRPr="00D55AF9" w:rsidRDefault="00B53F0D" w:rsidP="00D55AF9">
      <w:pPr>
        <w:pStyle w:val="Bullet"/>
        <w:numPr>
          <w:ilvl w:val="0"/>
          <w:numId w:val="41"/>
        </w:numPr>
        <w:rPr>
          <w:rFonts w:eastAsia="Times New Roman" w:cs="Times New Roman"/>
        </w:rPr>
      </w:pPr>
      <w:r w:rsidRPr="00D55AF9">
        <w:rPr>
          <w:rFonts w:eastAsia="Times New Roman" w:cs="Times New Roman"/>
        </w:rPr>
        <w:t>A</w:t>
      </w:r>
      <w:r w:rsidR="00FA3BBA" w:rsidRPr="00D55AF9">
        <w:rPr>
          <w:rFonts w:eastAsia="Times New Roman" w:cs="Times New Roman"/>
        </w:rPr>
        <w:t xml:space="preserve"> baseline of oral health services currently accessed by the Target Populations, in terms of the nature/description of the oral health services, whether these services are funded in whole or in part by public expenditure or through private expenditure, and the quantity of such services.</w:t>
      </w:r>
    </w:p>
    <w:p w14:paraId="0681A4E5" w14:textId="77777777" w:rsidR="007D4056" w:rsidRPr="00262149" w:rsidRDefault="007D4056" w:rsidP="00217E97"/>
    <w:p w14:paraId="369F87BC" w14:textId="77777777" w:rsidR="001904E7" w:rsidRPr="00262149" w:rsidRDefault="001904E7" w:rsidP="00217E97"/>
    <w:p w14:paraId="21270706" w14:textId="77777777" w:rsidR="007D4056" w:rsidRPr="00262149" w:rsidRDefault="00267534" w:rsidP="00217E97">
      <w:pPr>
        <w:pStyle w:val="Heading2"/>
      </w:pPr>
      <w:bookmarkStart w:id="28" w:name="_Toc265835091"/>
      <w:bookmarkStart w:id="29" w:name="_Toc275259851"/>
      <w:bookmarkStart w:id="30" w:name="_Toc278620216"/>
      <w:bookmarkStart w:id="31" w:name="_Toc354731180"/>
      <w:bookmarkStart w:id="32" w:name="_Toc437869952"/>
      <w:r w:rsidRPr="00262149">
        <w:t>2.2</w:t>
      </w:r>
      <w:r w:rsidRPr="00262149">
        <w:tab/>
      </w:r>
      <w:r w:rsidR="007D4056" w:rsidRPr="00262149">
        <w:t>Ethical approval</w:t>
      </w:r>
      <w:bookmarkEnd w:id="28"/>
      <w:bookmarkEnd w:id="29"/>
      <w:bookmarkEnd w:id="30"/>
      <w:bookmarkEnd w:id="31"/>
      <w:bookmarkEnd w:id="32"/>
    </w:p>
    <w:p w14:paraId="0623011E" w14:textId="77777777" w:rsidR="00FA3BBA" w:rsidRPr="00262149" w:rsidRDefault="007D4056" w:rsidP="00C545AB">
      <w:pPr>
        <w:rPr>
          <w:bCs/>
        </w:rPr>
      </w:pPr>
      <w:r w:rsidRPr="00262149">
        <w:t xml:space="preserve">The New Zealand Health and Disability Multi-region Ethics Committee granted approval for the </w:t>
      </w:r>
      <w:r w:rsidR="00FA3BBA" w:rsidRPr="00262149">
        <w:t>2012</w:t>
      </w:r>
      <w:r w:rsidRPr="00262149">
        <w:t xml:space="preserve"> </w:t>
      </w:r>
      <w:r w:rsidR="00884539" w:rsidRPr="00262149">
        <w:rPr>
          <w:bCs/>
        </w:rPr>
        <w:t>OPOHS</w:t>
      </w:r>
      <w:r w:rsidR="006B0950" w:rsidRPr="00262149">
        <w:rPr>
          <w:bCs/>
        </w:rPr>
        <w:t xml:space="preserve"> </w:t>
      </w:r>
      <w:r w:rsidRPr="00262149">
        <w:rPr>
          <w:bCs/>
        </w:rPr>
        <w:t>(</w:t>
      </w:r>
      <w:r w:rsidR="00FA3BBA" w:rsidRPr="00262149">
        <w:rPr>
          <w:bCs/>
        </w:rPr>
        <w:t>MEC/12/03/034</w:t>
      </w:r>
      <w:r w:rsidRPr="00262149">
        <w:rPr>
          <w:bCs/>
        </w:rPr>
        <w:t>), confirming that the study met the following ethical principles:</w:t>
      </w:r>
    </w:p>
    <w:p w14:paraId="68328E32" w14:textId="77777777" w:rsidR="007D4056" w:rsidRPr="00D55AF9" w:rsidRDefault="005F0769" w:rsidP="00D55AF9">
      <w:pPr>
        <w:pStyle w:val="Bullet"/>
        <w:numPr>
          <w:ilvl w:val="0"/>
          <w:numId w:val="41"/>
        </w:numPr>
        <w:rPr>
          <w:rFonts w:eastAsia="Times New Roman" w:cs="Times New Roman"/>
        </w:rPr>
      </w:pPr>
      <w:r w:rsidRPr="00D55AF9">
        <w:rPr>
          <w:rFonts w:eastAsia="Times New Roman" w:cs="Times New Roman"/>
        </w:rPr>
        <w:t>V</w:t>
      </w:r>
      <w:r w:rsidR="007D4056" w:rsidRPr="00D55AF9">
        <w:rPr>
          <w:rFonts w:eastAsia="Times New Roman" w:cs="Times New Roman"/>
        </w:rPr>
        <w:t>alidity of research</w:t>
      </w:r>
    </w:p>
    <w:p w14:paraId="768611D1" w14:textId="77777777" w:rsidR="007D4056" w:rsidRPr="00D55AF9" w:rsidRDefault="005F0769" w:rsidP="00D55AF9">
      <w:pPr>
        <w:pStyle w:val="Bullet"/>
        <w:numPr>
          <w:ilvl w:val="0"/>
          <w:numId w:val="41"/>
        </w:numPr>
        <w:rPr>
          <w:rFonts w:eastAsia="Times New Roman" w:cs="Times New Roman"/>
        </w:rPr>
      </w:pPr>
      <w:r w:rsidRPr="00D55AF9">
        <w:rPr>
          <w:rFonts w:eastAsia="Times New Roman" w:cs="Times New Roman"/>
        </w:rPr>
        <w:t>M</w:t>
      </w:r>
      <w:r w:rsidR="007D4056" w:rsidRPr="00D55AF9">
        <w:rPr>
          <w:rFonts w:eastAsia="Times New Roman" w:cs="Times New Roman"/>
        </w:rPr>
        <w:t>inimisation of harm</w:t>
      </w:r>
    </w:p>
    <w:p w14:paraId="10667038" w14:textId="77777777" w:rsidR="007D4056" w:rsidRPr="00D55AF9" w:rsidRDefault="005F0769" w:rsidP="00D55AF9">
      <w:pPr>
        <w:pStyle w:val="Bullet"/>
        <w:numPr>
          <w:ilvl w:val="0"/>
          <w:numId w:val="41"/>
        </w:numPr>
        <w:rPr>
          <w:rFonts w:eastAsia="Times New Roman" w:cs="Times New Roman"/>
        </w:rPr>
      </w:pPr>
      <w:r w:rsidRPr="00D55AF9">
        <w:rPr>
          <w:rFonts w:eastAsia="Times New Roman" w:cs="Times New Roman"/>
        </w:rPr>
        <w:t>P</w:t>
      </w:r>
      <w:r w:rsidR="007D4056" w:rsidRPr="00D55AF9">
        <w:rPr>
          <w:rFonts w:eastAsia="Times New Roman" w:cs="Times New Roman"/>
        </w:rPr>
        <w:t>rivacy and confidentiality</w:t>
      </w:r>
    </w:p>
    <w:p w14:paraId="44EBE065" w14:textId="77777777" w:rsidR="007D4056" w:rsidRPr="00D55AF9" w:rsidRDefault="005F0769" w:rsidP="00D55AF9">
      <w:pPr>
        <w:pStyle w:val="Bullet"/>
        <w:numPr>
          <w:ilvl w:val="0"/>
          <w:numId w:val="41"/>
        </w:numPr>
        <w:rPr>
          <w:rFonts w:eastAsia="Times New Roman" w:cs="Times New Roman"/>
        </w:rPr>
      </w:pPr>
      <w:r w:rsidRPr="00D55AF9">
        <w:rPr>
          <w:rFonts w:eastAsia="Times New Roman" w:cs="Times New Roman"/>
        </w:rPr>
        <w:t>I</w:t>
      </w:r>
      <w:r w:rsidR="007D4056" w:rsidRPr="00D55AF9">
        <w:rPr>
          <w:rFonts w:eastAsia="Times New Roman" w:cs="Times New Roman"/>
        </w:rPr>
        <w:t>nformed consent</w:t>
      </w:r>
      <w:r w:rsidRPr="00D55AF9">
        <w:rPr>
          <w:rFonts w:eastAsia="Times New Roman" w:cs="Times New Roman"/>
        </w:rPr>
        <w:t>,</w:t>
      </w:r>
      <w:r w:rsidR="003835C7" w:rsidRPr="00D55AF9">
        <w:rPr>
          <w:rFonts w:eastAsia="Times New Roman" w:cs="Times New Roman"/>
        </w:rPr>
        <w:t xml:space="preserve"> and</w:t>
      </w:r>
    </w:p>
    <w:p w14:paraId="280C6A8B" w14:textId="77777777" w:rsidR="007D4056" w:rsidRPr="00D55AF9" w:rsidRDefault="005F0769" w:rsidP="00D55AF9">
      <w:pPr>
        <w:pStyle w:val="Bullet"/>
        <w:numPr>
          <w:ilvl w:val="0"/>
          <w:numId w:val="41"/>
        </w:numPr>
        <w:rPr>
          <w:rFonts w:eastAsia="Times New Roman" w:cs="Times New Roman"/>
        </w:rPr>
      </w:pPr>
      <w:r w:rsidRPr="00D55AF9">
        <w:rPr>
          <w:rFonts w:eastAsia="Times New Roman" w:cs="Times New Roman"/>
        </w:rPr>
        <w:t>C</w:t>
      </w:r>
      <w:r w:rsidR="007D4056" w:rsidRPr="00D55AF9">
        <w:rPr>
          <w:rFonts w:eastAsia="Times New Roman" w:cs="Times New Roman"/>
        </w:rPr>
        <w:t>ultural and social responsibility.</w:t>
      </w:r>
    </w:p>
    <w:p w14:paraId="7F6026E4" w14:textId="77777777" w:rsidR="007D4056" w:rsidRPr="00262149" w:rsidRDefault="007D4056" w:rsidP="00C545AB"/>
    <w:p w14:paraId="26C0F536" w14:textId="77777777" w:rsidR="007D4056" w:rsidRPr="00262149" w:rsidRDefault="007D4056" w:rsidP="00C545AB">
      <w:r w:rsidRPr="00262149">
        <w:t xml:space="preserve">The Ethics Committee approved the wording of all public materials </w:t>
      </w:r>
      <w:r w:rsidR="000436DE" w:rsidRPr="00262149">
        <w:t>for</w:t>
      </w:r>
      <w:r w:rsidRPr="00262149">
        <w:t xml:space="preserve"> the survey, including the invitation letter</w:t>
      </w:r>
      <w:r w:rsidR="00FA3BBA" w:rsidRPr="00262149">
        <w:t>s</w:t>
      </w:r>
      <w:r w:rsidRPr="00262149">
        <w:t xml:space="preserve">, information brochures, consent forms, medical history forms, questionnaires, </w:t>
      </w:r>
      <w:r w:rsidR="000436DE" w:rsidRPr="00262149">
        <w:t>summary</w:t>
      </w:r>
      <w:r w:rsidR="006B0950" w:rsidRPr="00262149">
        <w:t xml:space="preserve"> </w:t>
      </w:r>
      <w:r w:rsidRPr="00262149">
        <w:t>report given to participants at th</w:t>
      </w:r>
      <w:r w:rsidR="00FA3BBA" w:rsidRPr="00262149">
        <w:t>e end of the dental examination</w:t>
      </w:r>
      <w:r w:rsidR="006B0950" w:rsidRPr="00262149">
        <w:t>, and the use of proxy consents when necessary</w:t>
      </w:r>
      <w:r w:rsidR="00D70B55" w:rsidRPr="00262149">
        <w:t>.</w:t>
      </w:r>
    </w:p>
    <w:p w14:paraId="538BE02C" w14:textId="77777777" w:rsidR="007D4056" w:rsidRPr="00262149" w:rsidRDefault="007D4056" w:rsidP="00217E97"/>
    <w:p w14:paraId="3823E3BB" w14:textId="77777777" w:rsidR="00660B30" w:rsidRPr="00262149" w:rsidRDefault="007D4056" w:rsidP="001904E7">
      <w:pPr>
        <w:pStyle w:val="Heading1"/>
      </w:pPr>
      <w:r w:rsidRPr="00262149">
        <w:rPr>
          <w:color w:val="BFBFBF"/>
        </w:rPr>
        <w:br w:type="page"/>
      </w:r>
      <w:bookmarkStart w:id="33" w:name="_Toc265835092"/>
      <w:bookmarkStart w:id="34" w:name="_Toc275259852"/>
      <w:bookmarkStart w:id="35" w:name="_Toc278620217"/>
      <w:bookmarkStart w:id="36" w:name="_Toc354731181"/>
      <w:bookmarkStart w:id="37" w:name="_Toc437869953"/>
      <w:r w:rsidR="00267534" w:rsidRPr="00262149">
        <w:lastRenderedPageBreak/>
        <w:t>3</w:t>
      </w:r>
      <w:bookmarkEnd w:id="33"/>
      <w:bookmarkEnd w:id="34"/>
      <w:bookmarkEnd w:id="35"/>
      <w:r w:rsidR="00632F5C" w:rsidRPr="00262149">
        <w:tab/>
      </w:r>
      <w:r w:rsidR="001C27CB" w:rsidRPr="00262149">
        <w:t>Population and Frame</w:t>
      </w:r>
      <w:bookmarkEnd w:id="36"/>
      <w:bookmarkEnd w:id="37"/>
    </w:p>
    <w:p w14:paraId="330F9D1D" w14:textId="77777777" w:rsidR="00580986" w:rsidRDefault="00580986" w:rsidP="001C27CB"/>
    <w:p w14:paraId="7B06EE68" w14:textId="77777777" w:rsidR="001C27CB" w:rsidRPr="00262149" w:rsidRDefault="001C27CB" w:rsidP="001C27CB">
      <w:r w:rsidRPr="00262149">
        <w:t xml:space="preserve">The 2012 </w:t>
      </w:r>
      <w:r w:rsidR="00A4787B" w:rsidRPr="00262149">
        <w:t>OPOHS</w:t>
      </w:r>
      <w:r w:rsidRPr="00262149">
        <w:t xml:space="preserve"> </w:t>
      </w:r>
      <w:r w:rsidR="000F5FF7" w:rsidRPr="00262149">
        <w:t>collected information</w:t>
      </w:r>
      <w:r w:rsidRPr="00262149">
        <w:t xml:space="preserve"> about two different populations of older people. This section discusses and describes the target population, the survey population and the sample frame for the 2012 </w:t>
      </w:r>
      <w:r w:rsidR="00A4787B" w:rsidRPr="00262149">
        <w:t>OPOHS</w:t>
      </w:r>
      <w:r w:rsidRPr="00262149">
        <w:t xml:space="preserve">. </w:t>
      </w:r>
    </w:p>
    <w:p w14:paraId="53F50D2E" w14:textId="77777777" w:rsidR="001C27CB" w:rsidRPr="00262149" w:rsidRDefault="001C27CB" w:rsidP="00217E97"/>
    <w:p w14:paraId="7B079239" w14:textId="77777777" w:rsidR="001C27CB" w:rsidRPr="00262149" w:rsidRDefault="001C27CB" w:rsidP="00217E97">
      <w:r w:rsidRPr="00262149">
        <w:t xml:space="preserve">The </w:t>
      </w:r>
      <w:r w:rsidRPr="00262149">
        <w:rPr>
          <w:b/>
        </w:rPr>
        <w:t xml:space="preserve">target </w:t>
      </w:r>
      <w:r w:rsidR="000F5FF7" w:rsidRPr="00262149">
        <w:rPr>
          <w:b/>
        </w:rPr>
        <w:t xml:space="preserve">population </w:t>
      </w:r>
      <w:r w:rsidR="000F5FF7" w:rsidRPr="00262149">
        <w:t>is</w:t>
      </w:r>
      <w:r w:rsidRPr="00262149">
        <w:t xml:space="preserve"> the population the survey aims to represent. All statistics for the survey refer to the target population. The </w:t>
      </w:r>
      <w:r w:rsidRPr="00262149">
        <w:rPr>
          <w:b/>
        </w:rPr>
        <w:t xml:space="preserve">survey </w:t>
      </w:r>
      <w:r w:rsidR="000F5FF7" w:rsidRPr="00262149">
        <w:rPr>
          <w:b/>
        </w:rPr>
        <w:t xml:space="preserve">population </w:t>
      </w:r>
      <w:r w:rsidR="000F5FF7" w:rsidRPr="00262149">
        <w:t>is</w:t>
      </w:r>
      <w:r w:rsidRPr="00262149">
        <w:t xml:space="preserve"> the population covered by the survey. The </w:t>
      </w:r>
      <w:r w:rsidRPr="00262149">
        <w:rPr>
          <w:b/>
        </w:rPr>
        <w:t xml:space="preserve">sample </w:t>
      </w:r>
      <w:r w:rsidR="000F5FF7" w:rsidRPr="00262149">
        <w:rPr>
          <w:b/>
        </w:rPr>
        <w:t xml:space="preserve">frame </w:t>
      </w:r>
      <w:r w:rsidR="000F5FF7" w:rsidRPr="00262149">
        <w:t>is</w:t>
      </w:r>
      <w:r w:rsidRPr="00262149">
        <w:t xml:space="preserve"> the list of areas, and the list of dwellings and people within areas, that were used to select the sample </w:t>
      </w:r>
      <w:r w:rsidR="00282182" w:rsidRPr="00262149">
        <w:t>for</w:t>
      </w:r>
      <w:r w:rsidRPr="00262149">
        <w:t xml:space="preserve"> the survey. </w:t>
      </w:r>
    </w:p>
    <w:p w14:paraId="6C817FDA" w14:textId="77777777" w:rsidR="007D4056" w:rsidRDefault="007D4056" w:rsidP="00217E97"/>
    <w:p w14:paraId="05BB9A81" w14:textId="77777777" w:rsidR="00580986" w:rsidRPr="00262149" w:rsidRDefault="00580986" w:rsidP="00217E97"/>
    <w:p w14:paraId="4E15015B" w14:textId="77777777" w:rsidR="007D4056" w:rsidRPr="00262149" w:rsidRDefault="005932AC" w:rsidP="00142114">
      <w:pPr>
        <w:pStyle w:val="Heading2"/>
      </w:pPr>
      <w:bookmarkStart w:id="38" w:name="_Toc199225772"/>
      <w:bookmarkStart w:id="39" w:name="_Toc201042976"/>
      <w:bookmarkStart w:id="40" w:name="_Toc437869954"/>
      <w:r w:rsidRPr="00262149">
        <w:t>3.1</w:t>
      </w:r>
      <w:r w:rsidR="00267534" w:rsidRPr="00262149">
        <w:tab/>
      </w:r>
      <w:r w:rsidR="007D4056" w:rsidRPr="00262149">
        <w:t>Target population</w:t>
      </w:r>
      <w:bookmarkEnd w:id="38"/>
      <w:bookmarkEnd w:id="39"/>
      <w:r w:rsidR="00FA3BBA" w:rsidRPr="00262149">
        <w:t>s</w:t>
      </w:r>
      <w:bookmarkEnd w:id="40"/>
    </w:p>
    <w:p w14:paraId="70FB4387" w14:textId="77777777" w:rsidR="00FA3BBA" w:rsidRPr="00262149" w:rsidRDefault="00FA3BBA" w:rsidP="00217E97">
      <w:r w:rsidRPr="00262149">
        <w:t xml:space="preserve">The </w:t>
      </w:r>
      <w:r w:rsidR="00CC1B3E" w:rsidRPr="00262149">
        <w:t>two t</w:t>
      </w:r>
      <w:r w:rsidR="001C27CB" w:rsidRPr="00262149">
        <w:t>arget</w:t>
      </w:r>
      <w:r w:rsidR="009E25A3" w:rsidRPr="00262149">
        <w:t xml:space="preserve"> </w:t>
      </w:r>
      <w:r w:rsidR="00CC1B3E" w:rsidRPr="00262149">
        <w:t>p</w:t>
      </w:r>
      <w:r w:rsidR="001C27CB" w:rsidRPr="00262149">
        <w:t xml:space="preserve">opulations for 2012 </w:t>
      </w:r>
      <w:r w:rsidR="00A4787B" w:rsidRPr="00262149">
        <w:t>OPOHS</w:t>
      </w:r>
      <w:r w:rsidR="001C27CB" w:rsidRPr="00262149">
        <w:t xml:space="preserve"> included the usually resident population </w:t>
      </w:r>
      <w:r w:rsidR="007D5978" w:rsidRPr="00262149">
        <w:t xml:space="preserve">aged 65 years and </w:t>
      </w:r>
      <w:r w:rsidR="000F5FF7" w:rsidRPr="00262149">
        <w:t>over:</w:t>
      </w:r>
      <w:r w:rsidR="001C27CB" w:rsidRPr="00262149">
        <w:t xml:space="preserve"> </w:t>
      </w:r>
    </w:p>
    <w:p w14:paraId="725A7AF1" w14:textId="77777777" w:rsidR="00275E8B" w:rsidRPr="00262149" w:rsidRDefault="00275E8B" w:rsidP="00217E97">
      <w:pPr>
        <w:rPr>
          <w:sz w:val="20"/>
          <w:szCs w:val="20"/>
        </w:rPr>
      </w:pPr>
    </w:p>
    <w:p w14:paraId="142B54C8" w14:textId="77777777" w:rsidR="00FA3BBA" w:rsidRPr="00262149" w:rsidRDefault="00FA7A79" w:rsidP="007B6AB2">
      <w:pPr>
        <w:numPr>
          <w:ilvl w:val="0"/>
          <w:numId w:val="7"/>
        </w:numPr>
      </w:pPr>
      <w:r w:rsidRPr="00262149">
        <w:t>W</w:t>
      </w:r>
      <w:r w:rsidR="00FA3BBA" w:rsidRPr="00262149">
        <w:t xml:space="preserve">ho </w:t>
      </w:r>
      <w:r w:rsidR="000436DE" w:rsidRPr="00262149">
        <w:t>were</w:t>
      </w:r>
      <w:r w:rsidR="00FA3BBA" w:rsidRPr="00262149">
        <w:t xml:space="preserve"> living in resid</w:t>
      </w:r>
      <w:r w:rsidR="000436DE" w:rsidRPr="00262149">
        <w:t xml:space="preserve">ential aged </w:t>
      </w:r>
      <w:r w:rsidR="00ED6145" w:rsidRPr="00262149">
        <w:t xml:space="preserve">care facilities </w:t>
      </w:r>
      <w:r w:rsidR="00342BF7" w:rsidRPr="00262149">
        <w:t>(the residential care or “RC” population), and</w:t>
      </w:r>
      <w:r w:rsidR="00FA3BBA" w:rsidRPr="00262149">
        <w:t xml:space="preserve"> </w:t>
      </w:r>
    </w:p>
    <w:p w14:paraId="5D603F6A" w14:textId="77777777" w:rsidR="00FA3BBA" w:rsidRPr="00262149" w:rsidRDefault="00FA7A79" w:rsidP="007B6AB2">
      <w:pPr>
        <w:numPr>
          <w:ilvl w:val="0"/>
          <w:numId w:val="7"/>
        </w:numPr>
      </w:pPr>
      <w:r w:rsidRPr="00262149">
        <w:t>T</w:t>
      </w:r>
      <w:r w:rsidR="000436DE" w:rsidRPr="00262149">
        <w:t xml:space="preserve">hose </w:t>
      </w:r>
      <w:r w:rsidR="00FA3BBA" w:rsidRPr="00262149">
        <w:t xml:space="preserve">who </w:t>
      </w:r>
      <w:r w:rsidR="000436DE" w:rsidRPr="00262149">
        <w:t>were</w:t>
      </w:r>
      <w:r w:rsidR="00FA3BBA" w:rsidRPr="00262149">
        <w:t xml:space="preserve"> living in the community and receiving home</w:t>
      </w:r>
      <w:r w:rsidR="00342BF7" w:rsidRPr="00262149">
        <w:t>-based personal care assistance (the home-based or “HB” population).</w:t>
      </w:r>
    </w:p>
    <w:p w14:paraId="506DBFA4" w14:textId="77777777" w:rsidR="00FA3BBA" w:rsidRPr="00262149" w:rsidRDefault="00FA3BBA" w:rsidP="00217E97"/>
    <w:p w14:paraId="1D5DD344" w14:textId="77777777" w:rsidR="00BB5E89" w:rsidRPr="00262149" w:rsidRDefault="00BB5E89" w:rsidP="00BB5E89">
      <w:r w:rsidRPr="00262149">
        <w:t xml:space="preserve">An </w:t>
      </w:r>
      <w:r w:rsidR="00D72192" w:rsidRPr="00262149">
        <w:t xml:space="preserve">aged </w:t>
      </w:r>
      <w:r w:rsidR="00A4787B" w:rsidRPr="00262149">
        <w:t>residential care</w:t>
      </w:r>
      <w:r w:rsidRPr="00262149">
        <w:t xml:space="preserve"> facility (RCF) was defined as a registered facility providing residential care for the elderly with 10 or more residents receiving publicly</w:t>
      </w:r>
      <w:r w:rsidR="00587A39" w:rsidRPr="00262149">
        <w:t>-</w:t>
      </w:r>
      <w:r w:rsidRPr="00262149">
        <w:t xml:space="preserve">funded services. The RFC </w:t>
      </w:r>
      <w:r w:rsidR="00CC1B3E" w:rsidRPr="00262149">
        <w:t>might</w:t>
      </w:r>
      <w:r w:rsidR="00225980" w:rsidRPr="00262149">
        <w:t xml:space="preserve"> provide only rest home care, or in addition, any of the </w:t>
      </w:r>
      <w:r w:rsidR="000F5FF7" w:rsidRPr="00262149">
        <w:t>following:</w:t>
      </w:r>
      <w:r w:rsidR="00957585" w:rsidRPr="00262149">
        <w:t xml:space="preserve"> hospital </w:t>
      </w:r>
      <w:r w:rsidR="00225980" w:rsidRPr="00262149">
        <w:t xml:space="preserve">level care, specialist </w:t>
      </w:r>
      <w:r w:rsidR="000F5FF7" w:rsidRPr="00262149">
        <w:t>dementia</w:t>
      </w:r>
      <w:r w:rsidR="00225980" w:rsidRPr="00262149">
        <w:t xml:space="preserve"> care or specialist </w:t>
      </w:r>
      <w:r w:rsidR="000436DE" w:rsidRPr="00262149">
        <w:t>psycho</w:t>
      </w:r>
      <w:r w:rsidR="00225980" w:rsidRPr="00262149">
        <w:t xml:space="preserve">geriatric care. </w:t>
      </w:r>
      <w:r w:rsidRPr="00262149">
        <w:t>The RC target populat</w:t>
      </w:r>
      <w:r w:rsidR="00CC1B3E" w:rsidRPr="00262149">
        <w:t>ion was all people living in a</w:t>
      </w:r>
      <w:r w:rsidRPr="00262149">
        <w:t xml:space="preserve"> RCF at the time of the 2012 </w:t>
      </w:r>
      <w:r w:rsidR="00A4787B" w:rsidRPr="00262149">
        <w:t>OPOHS</w:t>
      </w:r>
      <w:r w:rsidR="00CC1B3E" w:rsidRPr="00262149">
        <w:t>.</w:t>
      </w:r>
    </w:p>
    <w:p w14:paraId="337EA5A1" w14:textId="77777777" w:rsidR="00BB5E89" w:rsidRPr="00262149" w:rsidRDefault="00BB5E89" w:rsidP="00BB5E89"/>
    <w:p w14:paraId="1CA4E7BC" w14:textId="77777777" w:rsidR="00BB5E89" w:rsidRPr="00262149" w:rsidRDefault="00BB5E89" w:rsidP="00BB5E89">
      <w:r w:rsidRPr="00262149">
        <w:t>The H</w:t>
      </w:r>
      <w:r w:rsidR="00ED6145" w:rsidRPr="00262149">
        <w:t xml:space="preserve">B target population </w:t>
      </w:r>
      <w:r w:rsidR="00587A39" w:rsidRPr="00262149">
        <w:t>was</w:t>
      </w:r>
      <w:r w:rsidR="00ED6145" w:rsidRPr="00262149">
        <w:t xml:space="preserve"> defined as only including </w:t>
      </w:r>
      <w:r w:rsidR="009F4A65" w:rsidRPr="00262149">
        <w:t>permanent private dwellings: t</w:t>
      </w:r>
      <w:r w:rsidRPr="00262149">
        <w:t xml:space="preserve">emporary private dwellings </w:t>
      </w:r>
      <w:r w:rsidR="00587A39" w:rsidRPr="00262149">
        <w:t>were</w:t>
      </w:r>
      <w:r w:rsidRPr="00262149">
        <w:t xml:space="preserve"> excluded, including caravans, cabins, and tents in a motor camp, and boats. The HB target population also exclude</w:t>
      </w:r>
      <w:r w:rsidR="00587A39" w:rsidRPr="00262149">
        <w:t>d</w:t>
      </w:r>
      <w:r w:rsidRPr="00262149">
        <w:t xml:space="preserve"> n</w:t>
      </w:r>
      <w:r w:rsidR="00515B62" w:rsidRPr="00262149">
        <w:t>on-private dwellings: examples such as</w:t>
      </w:r>
      <w:r w:rsidRPr="00262149">
        <w:t xml:space="preserve"> hotels, motels, </w:t>
      </w:r>
      <w:r w:rsidR="000F5FF7" w:rsidRPr="00262149">
        <w:t>guest</w:t>
      </w:r>
      <w:r w:rsidRPr="00262149">
        <w:t xml:space="preserve"> houses, boarding houses, hostels, motor camps, hospitals, barracks and prisons. </w:t>
      </w:r>
    </w:p>
    <w:p w14:paraId="7D5ACD64" w14:textId="77777777" w:rsidR="00BB5E89" w:rsidRPr="00262149" w:rsidRDefault="00BB5E89" w:rsidP="00BB5E89"/>
    <w:p w14:paraId="1F867B14" w14:textId="77777777" w:rsidR="00FA3BBA" w:rsidRPr="00262149" w:rsidRDefault="00FA3BBA" w:rsidP="00BB5E89">
      <w:r w:rsidRPr="00262149">
        <w:t>The Ministr</w:t>
      </w:r>
      <w:r w:rsidR="0090409E" w:rsidRPr="00262149">
        <w:t>y of Health</w:t>
      </w:r>
      <w:r w:rsidRPr="00262149">
        <w:t xml:space="preserve"> estimates of the </w:t>
      </w:r>
      <w:r w:rsidR="007D5978" w:rsidRPr="00262149">
        <w:t>target populations</w:t>
      </w:r>
      <w:r w:rsidR="00016E9D" w:rsidRPr="00262149">
        <w:t>’</w:t>
      </w:r>
      <w:r w:rsidR="007D5978" w:rsidRPr="00262149">
        <w:t xml:space="preserve"> </w:t>
      </w:r>
      <w:r w:rsidR="00016E9D" w:rsidRPr="00262149">
        <w:t xml:space="preserve">living </w:t>
      </w:r>
      <w:r w:rsidR="0090409E" w:rsidRPr="00262149">
        <w:t xml:space="preserve">arrangements </w:t>
      </w:r>
      <w:r w:rsidR="00016E9D" w:rsidRPr="00262149">
        <w:t xml:space="preserve">relating to home-based or residential care, </w:t>
      </w:r>
      <w:r w:rsidR="0090409E" w:rsidRPr="00262149">
        <w:t>ar</w:t>
      </w:r>
      <w:r w:rsidR="00016E9D" w:rsidRPr="00262149">
        <w:t>e shown in Table 1</w:t>
      </w:r>
      <w:r w:rsidR="007D5978" w:rsidRPr="00262149">
        <w:t>. The number of older adults aged 65 years and over living in the community and accessing publicly-funded home-based support is estimated to be 55,000</w:t>
      </w:r>
      <w:r w:rsidR="000F5FF7" w:rsidRPr="00262149">
        <w:t>, with</w:t>
      </w:r>
      <w:r w:rsidR="007D5978" w:rsidRPr="00262149">
        <w:t xml:space="preserve"> 28,800 older people in this age group estima</w:t>
      </w:r>
      <w:r w:rsidR="00BB5E89" w:rsidRPr="00262149">
        <w:t xml:space="preserve">ted to live in </w:t>
      </w:r>
      <w:r w:rsidR="000F5FF7" w:rsidRPr="00262149">
        <w:t>residential</w:t>
      </w:r>
      <w:r w:rsidR="00BB5E89" w:rsidRPr="00262149">
        <w:t xml:space="preserve"> care</w:t>
      </w:r>
      <w:r w:rsidR="00CC1B3E" w:rsidRPr="00262149">
        <w:t>.</w:t>
      </w:r>
      <w:r w:rsidR="007D5978" w:rsidRPr="00262149">
        <w:t xml:space="preserve"> </w:t>
      </w:r>
    </w:p>
    <w:p w14:paraId="052C6A96" w14:textId="77777777" w:rsidR="009A04A1" w:rsidRPr="00262149" w:rsidRDefault="009A04A1" w:rsidP="00A51404">
      <w:pPr>
        <w:spacing w:before="240"/>
      </w:pPr>
    </w:p>
    <w:p w14:paraId="1401B870" w14:textId="77777777" w:rsidR="00863E54" w:rsidRPr="00262149" w:rsidRDefault="009A04A1" w:rsidP="00A51404">
      <w:pPr>
        <w:pStyle w:val="Caption"/>
        <w:spacing w:before="0"/>
        <w:rPr>
          <w:b/>
          <w:sz w:val="20"/>
          <w:szCs w:val="20"/>
        </w:rPr>
      </w:pPr>
      <w:r w:rsidRPr="00262149">
        <w:rPr>
          <w:b/>
          <w:sz w:val="20"/>
          <w:szCs w:val="20"/>
        </w:rPr>
        <w:t xml:space="preserve">Table </w:t>
      </w:r>
      <w:r w:rsidRPr="00262149">
        <w:rPr>
          <w:b/>
          <w:sz w:val="20"/>
          <w:szCs w:val="20"/>
        </w:rPr>
        <w:fldChar w:fldCharType="begin"/>
      </w:r>
      <w:r w:rsidRPr="00262149">
        <w:rPr>
          <w:b/>
          <w:sz w:val="20"/>
          <w:szCs w:val="20"/>
        </w:rPr>
        <w:instrText xml:space="preserve"> SEQ Table \* ARABIC </w:instrText>
      </w:r>
      <w:r w:rsidRPr="00262149">
        <w:rPr>
          <w:b/>
          <w:sz w:val="20"/>
          <w:szCs w:val="20"/>
        </w:rPr>
        <w:fldChar w:fldCharType="separate"/>
      </w:r>
      <w:r w:rsidR="009B57E4">
        <w:rPr>
          <w:b/>
          <w:noProof/>
          <w:sz w:val="20"/>
          <w:szCs w:val="20"/>
        </w:rPr>
        <w:t>1</w:t>
      </w:r>
      <w:r w:rsidRPr="00262149">
        <w:rPr>
          <w:b/>
          <w:sz w:val="20"/>
          <w:szCs w:val="20"/>
        </w:rPr>
        <w:fldChar w:fldCharType="end"/>
      </w:r>
      <w:r w:rsidRPr="00262149">
        <w:rPr>
          <w:b/>
          <w:sz w:val="20"/>
          <w:szCs w:val="20"/>
        </w:rPr>
        <w:t xml:space="preserve">     Estimated distribution of older people (aged 65 and over) in New Zealand in 2011</w:t>
      </w:r>
    </w:p>
    <w:tbl>
      <w:tblPr>
        <w:tblW w:w="5000" w:type="pct"/>
        <w:tblBorders>
          <w:top w:val="single" w:sz="4" w:space="0" w:color="auto"/>
          <w:bottom w:val="single" w:sz="4" w:space="0" w:color="auto"/>
          <w:insideH w:val="single" w:sz="4" w:space="0" w:color="auto"/>
        </w:tblBorders>
        <w:tblLook w:val="00A0" w:firstRow="1" w:lastRow="0" w:firstColumn="1" w:lastColumn="0" w:noHBand="0" w:noVBand="0"/>
      </w:tblPr>
      <w:tblGrid>
        <w:gridCol w:w="1622"/>
        <w:gridCol w:w="2498"/>
        <w:gridCol w:w="1271"/>
        <w:gridCol w:w="1285"/>
        <w:gridCol w:w="1561"/>
        <w:gridCol w:w="1289"/>
      </w:tblGrid>
      <w:tr w:rsidR="009A04A1" w:rsidRPr="00262149" w14:paraId="27D98607" w14:textId="77777777" w:rsidTr="00D55AF9">
        <w:trPr>
          <w:tblHeader/>
        </w:trPr>
        <w:tc>
          <w:tcPr>
            <w:tcW w:w="4141" w:type="dxa"/>
            <w:gridSpan w:val="2"/>
            <w:vMerge w:val="restart"/>
            <w:shd w:val="clear" w:color="auto" w:fill="auto"/>
            <w:vAlign w:val="center"/>
          </w:tcPr>
          <w:p w14:paraId="210D6027" w14:textId="77777777" w:rsidR="009A04A1" w:rsidRPr="00262149" w:rsidRDefault="009A04A1" w:rsidP="000363B3">
            <w:pPr>
              <w:spacing w:before="120" w:after="120"/>
              <w:jc w:val="center"/>
              <w:outlineLvl w:val="0"/>
              <w:rPr>
                <w:b/>
                <w:sz w:val="18"/>
                <w:szCs w:val="18"/>
              </w:rPr>
            </w:pPr>
            <w:bookmarkStart w:id="41" w:name="_Toc355702039"/>
            <w:bookmarkStart w:id="42" w:name="_Toc363112108"/>
            <w:bookmarkStart w:id="43" w:name="_Toc437097297"/>
            <w:bookmarkStart w:id="44" w:name="_Toc437097495"/>
            <w:bookmarkStart w:id="45" w:name="_Ref353295854"/>
            <w:bookmarkStart w:id="46" w:name="_Toc199225774"/>
            <w:bookmarkStart w:id="47" w:name="_Toc201042978"/>
            <w:bookmarkStart w:id="48" w:name="_Toc354731182"/>
            <w:r w:rsidRPr="00262149">
              <w:rPr>
                <w:b/>
                <w:sz w:val="18"/>
                <w:szCs w:val="18"/>
              </w:rPr>
              <w:t>Living arrangements</w:t>
            </w:r>
          </w:p>
        </w:tc>
        <w:tc>
          <w:tcPr>
            <w:tcW w:w="4136" w:type="dxa"/>
            <w:gridSpan w:val="3"/>
            <w:shd w:val="clear" w:color="auto" w:fill="auto"/>
            <w:vAlign w:val="center"/>
          </w:tcPr>
          <w:p w14:paraId="192E8C3D" w14:textId="77777777" w:rsidR="009A04A1" w:rsidRPr="00262149" w:rsidRDefault="009A04A1" w:rsidP="000363B3">
            <w:pPr>
              <w:spacing w:before="120" w:after="120"/>
              <w:jc w:val="center"/>
              <w:outlineLvl w:val="0"/>
              <w:rPr>
                <w:b/>
                <w:sz w:val="18"/>
                <w:szCs w:val="18"/>
              </w:rPr>
            </w:pPr>
            <w:r w:rsidRPr="00262149">
              <w:rPr>
                <w:b/>
                <w:sz w:val="18"/>
                <w:szCs w:val="18"/>
              </w:rPr>
              <w:t>Ethnicity</w:t>
            </w:r>
          </w:p>
        </w:tc>
        <w:tc>
          <w:tcPr>
            <w:tcW w:w="1294" w:type="dxa"/>
            <w:vMerge w:val="restart"/>
            <w:shd w:val="clear" w:color="auto" w:fill="auto"/>
            <w:vAlign w:val="center"/>
          </w:tcPr>
          <w:p w14:paraId="29C6D25C" w14:textId="77777777" w:rsidR="009A04A1" w:rsidRPr="00262149" w:rsidRDefault="009A04A1" w:rsidP="000363B3">
            <w:pPr>
              <w:spacing w:before="120" w:after="120"/>
              <w:jc w:val="center"/>
              <w:outlineLvl w:val="0"/>
              <w:rPr>
                <w:b/>
                <w:sz w:val="18"/>
                <w:szCs w:val="18"/>
              </w:rPr>
            </w:pPr>
          </w:p>
          <w:p w14:paraId="4B80D0DD" w14:textId="77777777" w:rsidR="009A04A1" w:rsidRPr="00262149" w:rsidRDefault="009A04A1" w:rsidP="000363B3">
            <w:pPr>
              <w:spacing w:before="120" w:after="120"/>
              <w:jc w:val="center"/>
              <w:outlineLvl w:val="0"/>
              <w:rPr>
                <w:b/>
                <w:sz w:val="18"/>
                <w:szCs w:val="18"/>
              </w:rPr>
            </w:pPr>
            <w:r w:rsidRPr="00262149">
              <w:rPr>
                <w:b/>
                <w:sz w:val="18"/>
                <w:szCs w:val="18"/>
              </w:rPr>
              <w:t xml:space="preserve">         Total</w:t>
            </w:r>
          </w:p>
        </w:tc>
      </w:tr>
      <w:tr w:rsidR="009A04A1" w:rsidRPr="00262149" w14:paraId="3A134E2F" w14:textId="77777777" w:rsidTr="00D55AF9">
        <w:trPr>
          <w:tblHeader/>
        </w:trPr>
        <w:tc>
          <w:tcPr>
            <w:tcW w:w="4141" w:type="dxa"/>
            <w:gridSpan w:val="2"/>
            <w:vMerge/>
            <w:tcBorders>
              <w:bottom w:val="single" w:sz="4" w:space="0" w:color="auto"/>
            </w:tcBorders>
            <w:shd w:val="clear" w:color="auto" w:fill="auto"/>
            <w:vAlign w:val="bottom"/>
          </w:tcPr>
          <w:p w14:paraId="5EF788EB" w14:textId="77777777" w:rsidR="009A04A1" w:rsidRPr="00262149" w:rsidRDefault="009A04A1" w:rsidP="000363B3">
            <w:pPr>
              <w:spacing w:before="120" w:after="120"/>
              <w:rPr>
                <w:b/>
                <w:sz w:val="18"/>
                <w:szCs w:val="18"/>
              </w:rPr>
            </w:pPr>
          </w:p>
        </w:tc>
        <w:tc>
          <w:tcPr>
            <w:tcW w:w="1277" w:type="dxa"/>
            <w:tcBorders>
              <w:bottom w:val="single" w:sz="4" w:space="0" w:color="auto"/>
            </w:tcBorders>
            <w:shd w:val="clear" w:color="auto" w:fill="auto"/>
            <w:vAlign w:val="center"/>
          </w:tcPr>
          <w:p w14:paraId="594C790F" w14:textId="77777777" w:rsidR="009A04A1" w:rsidRPr="00262149" w:rsidRDefault="009A04A1" w:rsidP="000363B3">
            <w:pPr>
              <w:spacing w:before="120" w:after="120"/>
              <w:jc w:val="center"/>
              <w:rPr>
                <w:b/>
                <w:sz w:val="18"/>
                <w:szCs w:val="18"/>
              </w:rPr>
            </w:pPr>
            <w:r w:rsidRPr="00262149">
              <w:rPr>
                <w:b/>
                <w:sz w:val="18"/>
                <w:szCs w:val="18"/>
              </w:rPr>
              <w:t xml:space="preserve">        Māori</w:t>
            </w:r>
          </w:p>
        </w:tc>
        <w:tc>
          <w:tcPr>
            <w:tcW w:w="1291" w:type="dxa"/>
            <w:tcBorders>
              <w:bottom w:val="single" w:sz="4" w:space="0" w:color="auto"/>
            </w:tcBorders>
            <w:shd w:val="clear" w:color="auto" w:fill="auto"/>
            <w:vAlign w:val="center"/>
          </w:tcPr>
          <w:p w14:paraId="65CD1E8C" w14:textId="77777777" w:rsidR="009A04A1" w:rsidRPr="00262149" w:rsidRDefault="009A04A1" w:rsidP="000363B3">
            <w:pPr>
              <w:spacing w:before="120" w:after="120"/>
              <w:jc w:val="center"/>
              <w:rPr>
                <w:b/>
                <w:sz w:val="18"/>
                <w:szCs w:val="18"/>
              </w:rPr>
            </w:pPr>
            <w:r w:rsidRPr="00262149">
              <w:rPr>
                <w:b/>
                <w:sz w:val="18"/>
                <w:szCs w:val="18"/>
              </w:rPr>
              <w:t xml:space="preserve">      Pacific</w:t>
            </w:r>
          </w:p>
        </w:tc>
        <w:tc>
          <w:tcPr>
            <w:tcW w:w="1568" w:type="dxa"/>
            <w:tcBorders>
              <w:bottom w:val="single" w:sz="4" w:space="0" w:color="auto"/>
            </w:tcBorders>
            <w:shd w:val="clear" w:color="auto" w:fill="auto"/>
            <w:vAlign w:val="center"/>
          </w:tcPr>
          <w:p w14:paraId="0919C27F" w14:textId="77777777" w:rsidR="009A04A1" w:rsidRPr="00262149" w:rsidRDefault="009A04A1" w:rsidP="000363B3">
            <w:pPr>
              <w:spacing w:before="120"/>
              <w:jc w:val="right"/>
              <w:rPr>
                <w:b/>
                <w:sz w:val="18"/>
                <w:szCs w:val="18"/>
              </w:rPr>
            </w:pPr>
            <w:r w:rsidRPr="00262149">
              <w:rPr>
                <w:b/>
                <w:sz w:val="18"/>
                <w:szCs w:val="18"/>
              </w:rPr>
              <w:t xml:space="preserve">European </w:t>
            </w:r>
          </w:p>
          <w:p w14:paraId="3C472940" w14:textId="77777777" w:rsidR="009A04A1" w:rsidRPr="00262149" w:rsidRDefault="009A04A1" w:rsidP="000363B3">
            <w:pPr>
              <w:spacing w:after="120"/>
              <w:jc w:val="right"/>
              <w:rPr>
                <w:b/>
                <w:sz w:val="18"/>
                <w:szCs w:val="18"/>
              </w:rPr>
            </w:pPr>
            <w:r w:rsidRPr="00262149">
              <w:rPr>
                <w:b/>
                <w:sz w:val="18"/>
                <w:szCs w:val="18"/>
              </w:rPr>
              <w:t>and Other</w:t>
            </w:r>
          </w:p>
        </w:tc>
        <w:tc>
          <w:tcPr>
            <w:tcW w:w="1294" w:type="dxa"/>
            <w:vMerge/>
            <w:tcBorders>
              <w:bottom w:val="single" w:sz="4" w:space="0" w:color="auto"/>
            </w:tcBorders>
            <w:shd w:val="clear" w:color="auto" w:fill="auto"/>
            <w:vAlign w:val="bottom"/>
          </w:tcPr>
          <w:p w14:paraId="11064F0D" w14:textId="77777777" w:rsidR="009A04A1" w:rsidRPr="00262149" w:rsidRDefault="009A04A1" w:rsidP="000363B3">
            <w:pPr>
              <w:spacing w:before="120" w:after="120"/>
              <w:jc w:val="center"/>
              <w:rPr>
                <w:b/>
                <w:sz w:val="18"/>
                <w:szCs w:val="18"/>
              </w:rPr>
            </w:pPr>
          </w:p>
        </w:tc>
      </w:tr>
      <w:tr w:rsidR="009A04A1" w:rsidRPr="00262149" w14:paraId="43D94019" w14:textId="77777777" w:rsidTr="002F44A6">
        <w:tc>
          <w:tcPr>
            <w:tcW w:w="1628" w:type="dxa"/>
            <w:vMerge w:val="restart"/>
            <w:tcBorders>
              <w:top w:val="single" w:sz="4" w:space="0" w:color="auto"/>
              <w:bottom w:val="single" w:sz="4" w:space="0" w:color="auto"/>
            </w:tcBorders>
            <w:shd w:val="clear" w:color="auto" w:fill="auto"/>
            <w:vAlign w:val="center"/>
          </w:tcPr>
          <w:p w14:paraId="11AB3E37" w14:textId="77777777" w:rsidR="009A04A1" w:rsidRPr="00262149" w:rsidRDefault="009A04A1" w:rsidP="00D55AF9">
            <w:pPr>
              <w:spacing w:before="120" w:after="120"/>
              <w:rPr>
                <w:sz w:val="18"/>
                <w:szCs w:val="18"/>
              </w:rPr>
            </w:pPr>
            <w:r w:rsidRPr="00262149">
              <w:rPr>
                <w:sz w:val="18"/>
                <w:szCs w:val="18"/>
              </w:rPr>
              <w:t>Living in the community</w:t>
            </w:r>
          </w:p>
        </w:tc>
        <w:tc>
          <w:tcPr>
            <w:tcW w:w="2513" w:type="dxa"/>
            <w:tcBorders>
              <w:top w:val="single" w:sz="4" w:space="0" w:color="auto"/>
              <w:bottom w:val="nil"/>
            </w:tcBorders>
            <w:shd w:val="clear" w:color="auto" w:fill="auto"/>
            <w:vAlign w:val="center"/>
          </w:tcPr>
          <w:p w14:paraId="717E6EFD" w14:textId="77777777" w:rsidR="009A04A1" w:rsidRPr="00262149" w:rsidRDefault="009A04A1" w:rsidP="000363B3">
            <w:pPr>
              <w:spacing w:before="120" w:after="120"/>
              <w:rPr>
                <w:sz w:val="18"/>
                <w:szCs w:val="18"/>
              </w:rPr>
            </w:pPr>
            <w:r w:rsidRPr="00262149">
              <w:rPr>
                <w:sz w:val="18"/>
                <w:szCs w:val="18"/>
              </w:rPr>
              <w:t>Independently</w:t>
            </w:r>
          </w:p>
        </w:tc>
        <w:tc>
          <w:tcPr>
            <w:tcW w:w="1277" w:type="dxa"/>
            <w:tcBorders>
              <w:top w:val="single" w:sz="4" w:space="0" w:color="auto"/>
              <w:bottom w:val="nil"/>
            </w:tcBorders>
            <w:shd w:val="clear" w:color="auto" w:fill="auto"/>
            <w:vAlign w:val="center"/>
          </w:tcPr>
          <w:p w14:paraId="1A74C3CB" w14:textId="77777777" w:rsidR="009A04A1" w:rsidRPr="00262149" w:rsidRDefault="009A04A1" w:rsidP="000363B3">
            <w:pPr>
              <w:spacing w:before="120" w:after="120"/>
              <w:jc w:val="right"/>
              <w:rPr>
                <w:sz w:val="18"/>
                <w:szCs w:val="18"/>
              </w:rPr>
            </w:pPr>
            <w:r w:rsidRPr="00262149">
              <w:rPr>
                <w:sz w:val="18"/>
                <w:szCs w:val="18"/>
              </w:rPr>
              <w:t>26,500</w:t>
            </w:r>
          </w:p>
        </w:tc>
        <w:tc>
          <w:tcPr>
            <w:tcW w:w="1291" w:type="dxa"/>
            <w:tcBorders>
              <w:top w:val="single" w:sz="4" w:space="0" w:color="auto"/>
              <w:bottom w:val="nil"/>
            </w:tcBorders>
            <w:shd w:val="clear" w:color="auto" w:fill="auto"/>
            <w:vAlign w:val="center"/>
          </w:tcPr>
          <w:p w14:paraId="0C87FB2C" w14:textId="77777777" w:rsidR="009A04A1" w:rsidRPr="00262149" w:rsidRDefault="009A04A1" w:rsidP="000363B3">
            <w:pPr>
              <w:spacing w:before="120" w:after="120"/>
              <w:jc w:val="right"/>
              <w:rPr>
                <w:sz w:val="18"/>
                <w:szCs w:val="18"/>
              </w:rPr>
            </w:pPr>
            <w:r w:rsidRPr="00262149">
              <w:rPr>
                <w:sz w:val="18"/>
                <w:szCs w:val="18"/>
              </w:rPr>
              <w:t>11,900</w:t>
            </w:r>
          </w:p>
        </w:tc>
        <w:tc>
          <w:tcPr>
            <w:tcW w:w="1568" w:type="dxa"/>
            <w:tcBorders>
              <w:top w:val="single" w:sz="4" w:space="0" w:color="auto"/>
              <w:bottom w:val="nil"/>
            </w:tcBorders>
            <w:shd w:val="clear" w:color="auto" w:fill="auto"/>
            <w:vAlign w:val="center"/>
          </w:tcPr>
          <w:p w14:paraId="57BB71D8" w14:textId="77777777" w:rsidR="009A04A1" w:rsidRPr="00262149" w:rsidRDefault="009A04A1" w:rsidP="000363B3">
            <w:pPr>
              <w:spacing w:before="120" w:after="120"/>
              <w:jc w:val="right"/>
              <w:rPr>
                <w:sz w:val="18"/>
                <w:szCs w:val="18"/>
              </w:rPr>
            </w:pPr>
            <w:r w:rsidRPr="00262149">
              <w:rPr>
                <w:sz w:val="18"/>
                <w:szCs w:val="18"/>
              </w:rPr>
              <w:t>457,800</w:t>
            </w:r>
          </w:p>
        </w:tc>
        <w:tc>
          <w:tcPr>
            <w:tcW w:w="1294" w:type="dxa"/>
            <w:tcBorders>
              <w:top w:val="single" w:sz="4" w:space="0" w:color="auto"/>
              <w:bottom w:val="nil"/>
            </w:tcBorders>
            <w:shd w:val="clear" w:color="auto" w:fill="auto"/>
            <w:vAlign w:val="center"/>
          </w:tcPr>
          <w:p w14:paraId="4D0B4169" w14:textId="77777777" w:rsidR="009A04A1" w:rsidRPr="00262149" w:rsidRDefault="009A04A1" w:rsidP="000363B3">
            <w:pPr>
              <w:spacing w:before="120" w:after="120"/>
              <w:jc w:val="right"/>
              <w:rPr>
                <w:b/>
                <w:sz w:val="18"/>
                <w:szCs w:val="18"/>
              </w:rPr>
            </w:pPr>
            <w:r w:rsidRPr="00262149">
              <w:rPr>
                <w:b/>
                <w:sz w:val="18"/>
                <w:szCs w:val="18"/>
              </w:rPr>
              <w:t>496,200</w:t>
            </w:r>
          </w:p>
        </w:tc>
      </w:tr>
      <w:tr w:rsidR="009A04A1" w:rsidRPr="00262149" w14:paraId="02198E69" w14:textId="77777777" w:rsidTr="002F44A6">
        <w:tc>
          <w:tcPr>
            <w:tcW w:w="1628" w:type="dxa"/>
            <w:vMerge/>
            <w:tcBorders>
              <w:top w:val="nil"/>
            </w:tcBorders>
            <w:shd w:val="clear" w:color="auto" w:fill="auto"/>
          </w:tcPr>
          <w:p w14:paraId="007CC897" w14:textId="77777777" w:rsidR="009A04A1" w:rsidRPr="00262149" w:rsidRDefault="009A04A1" w:rsidP="000363B3">
            <w:pPr>
              <w:spacing w:before="120" w:after="120"/>
              <w:rPr>
                <w:sz w:val="18"/>
                <w:szCs w:val="18"/>
              </w:rPr>
            </w:pPr>
          </w:p>
        </w:tc>
        <w:tc>
          <w:tcPr>
            <w:tcW w:w="2513" w:type="dxa"/>
            <w:tcBorders>
              <w:top w:val="nil"/>
              <w:bottom w:val="nil"/>
            </w:tcBorders>
            <w:shd w:val="clear" w:color="auto" w:fill="auto"/>
            <w:vAlign w:val="center"/>
          </w:tcPr>
          <w:p w14:paraId="4E280399" w14:textId="77777777" w:rsidR="009A04A1" w:rsidRPr="00262149" w:rsidRDefault="009A04A1" w:rsidP="000363B3">
            <w:pPr>
              <w:spacing w:before="120" w:after="120"/>
              <w:rPr>
                <w:sz w:val="18"/>
                <w:szCs w:val="18"/>
              </w:rPr>
            </w:pPr>
            <w:r w:rsidRPr="00262149">
              <w:rPr>
                <w:sz w:val="18"/>
                <w:szCs w:val="18"/>
              </w:rPr>
              <w:t>Accessing publicly-funded home-based support for housework and/or personal care assistance</w:t>
            </w:r>
          </w:p>
        </w:tc>
        <w:tc>
          <w:tcPr>
            <w:tcW w:w="1277" w:type="dxa"/>
            <w:tcBorders>
              <w:top w:val="nil"/>
              <w:bottom w:val="nil"/>
            </w:tcBorders>
            <w:shd w:val="clear" w:color="auto" w:fill="auto"/>
            <w:vAlign w:val="center"/>
          </w:tcPr>
          <w:p w14:paraId="701EEE01" w14:textId="77777777" w:rsidR="009A04A1" w:rsidRPr="00262149" w:rsidRDefault="009A04A1" w:rsidP="000363B3">
            <w:pPr>
              <w:spacing w:before="120" w:after="120"/>
              <w:jc w:val="right"/>
              <w:rPr>
                <w:sz w:val="18"/>
                <w:szCs w:val="18"/>
              </w:rPr>
            </w:pPr>
            <w:r w:rsidRPr="00262149">
              <w:rPr>
                <w:sz w:val="18"/>
                <w:szCs w:val="18"/>
              </w:rPr>
              <w:t>1,700</w:t>
            </w:r>
          </w:p>
        </w:tc>
        <w:tc>
          <w:tcPr>
            <w:tcW w:w="1291" w:type="dxa"/>
            <w:tcBorders>
              <w:top w:val="nil"/>
              <w:bottom w:val="nil"/>
            </w:tcBorders>
            <w:shd w:val="clear" w:color="auto" w:fill="auto"/>
            <w:vAlign w:val="center"/>
          </w:tcPr>
          <w:p w14:paraId="6D9D9778" w14:textId="77777777" w:rsidR="009A04A1" w:rsidRPr="00262149" w:rsidRDefault="009A04A1" w:rsidP="000363B3">
            <w:pPr>
              <w:spacing w:before="120" w:after="120"/>
              <w:jc w:val="right"/>
              <w:rPr>
                <w:sz w:val="18"/>
                <w:szCs w:val="18"/>
              </w:rPr>
            </w:pPr>
            <w:r w:rsidRPr="00262149">
              <w:rPr>
                <w:sz w:val="18"/>
                <w:szCs w:val="18"/>
              </w:rPr>
              <w:t>800</w:t>
            </w:r>
          </w:p>
        </w:tc>
        <w:tc>
          <w:tcPr>
            <w:tcW w:w="1568" w:type="dxa"/>
            <w:tcBorders>
              <w:top w:val="nil"/>
              <w:bottom w:val="nil"/>
            </w:tcBorders>
            <w:shd w:val="clear" w:color="auto" w:fill="auto"/>
            <w:vAlign w:val="center"/>
          </w:tcPr>
          <w:p w14:paraId="51C8C137" w14:textId="77777777" w:rsidR="009A04A1" w:rsidRPr="00262149" w:rsidRDefault="009A04A1" w:rsidP="000363B3">
            <w:pPr>
              <w:spacing w:before="120" w:after="120"/>
              <w:jc w:val="right"/>
              <w:rPr>
                <w:sz w:val="18"/>
                <w:szCs w:val="18"/>
              </w:rPr>
            </w:pPr>
            <w:r w:rsidRPr="00262149">
              <w:rPr>
                <w:sz w:val="18"/>
                <w:szCs w:val="18"/>
              </w:rPr>
              <w:t>52,500</w:t>
            </w:r>
          </w:p>
        </w:tc>
        <w:tc>
          <w:tcPr>
            <w:tcW w:w="1294" w:type="dxa"/>
            <w:tcBorders>
              <w:top w:val="nil"/>
              <w:bottom w:val="nil"/>
            </w:tcBorders>
            <w:shd w:val="clear" w:color="auto" w:fill="auto"/>
            <w:vAlign w:val="center"/>
          </w:tcPr>
          <w:p w14:paraId="1DA9471B" w14:textId="77777777" w:rsidR="009A04A1" w:rsidRPr="00262149" w:rsidRDefault="009A04A1" w:rsidP="000363B3">
            <w:pPr>
              <w:spacing w:before="120" w:after="120"/>
              <w:jc w:val="right"/>
              <w:rPr>
                <w:b/>
                <w:sz w:val="18"/>
                <w:szCs w:val="18"/>
              </w:rPr>
            </w:pPr>
            <w:r w:rsidRPr="00262149">
              <w:rPr>
                <w:b/>
                <w:sz w:val="18"/>
                <w:szCs w:val="18"/>
              </w:rPr>
              <w:t>55,000</w:t>
            </w:r>
          </w:p>
        </w:tc>
      </w:tr>
      <w:tr w:rsidR="009A04A1" w:rsidRPr="00262149" w14:paraId="3EBBE356" w14:textId="77777777" w:rsidTr="002F44A6">
        <w:tc>
          <w:tcPr>
            <w:tcW w:w="1628" w:type="dxa"/>
            <w:vMerge/>
            <w:tcBorders>
              <w:bottom w:val="single" w:sz="4" w:space="0" w:color="auto"/>
            </w:tcBorders>
            <w:shd w:val="clear" w:color="auto" w:fill="auto"/>
          </w:tcPr>
          <w:p w14:paraId="2978FD15" w14:textId="77777777" w:rsidR="009A04A1" w:rsidRPr="00262149" w:rsidRDefault="009A04A1" w:rsidP="000363B3">
            <w:pPr>
              <w:spacing w:before="120" w:after="120"/>
              <w:rPr>
                <w:sz w:val="18"/>
                <w:szCs w:val="18"/>
              </w:rPr>
            </w:pPr>
          </w:p>
        </w:tc>
        <w:tc>
          <w:tcPr>
            <w:tcW w:w="2513" w:type="dxa"/>
            <w:tcBorders>
              <w:top w:val="nil"/>
              <w:bottom w:val="single" w:sz="4" w:space="0" w:color="auto"/>
            </w:tcBorders>
            <w:shd w:val="clear" w:color="auto" w:fill="auto"/>
            <w:vAlign w:val="center"/>
          </w:tcPr>
          <w:p w14:paraId="2191C52E" w14:textId="77777777" w:rsidR="009A04A1" w:rsidRPr="00262149" w:rsidRDefault="009A04A1" w:rsidP="000363B3">
            <w:pPr>
              <w:spacing w:before="120" w:after="120"/>
              <w:rPr>
                <w:b/>
                <w:sz w:val="18"/>
                <w:szCs w:val="18"/>
              </w:rPr>
            </w:pPr>
            <w:r w:rsidRPr="00262149">
              <w:rPr>
                <w:b/>
                <w:sz w:val="18"/>
                <w:szCs w:val="18"/>
              </w:rPr>
              <w:t>Subtotal</w:t>
            </w:r>
          </w:p>
        </w:tc>
        <w:tc>
          <w:tcPr>
            <w:tcW w:w="1277" w:type="dxa"/>
            <w:tcBorders>
              <w:top w:val="nil"/>
              <w:bottom w:val="single" w:sz="4" w:space="0" w:color="auto"/>
            </w:tcBorders>
            <w:shd w:val="clear" w:color="auto" w:fill="auto"/>
            <w:vAlign w:val="center"/>
          </w:tcPr>
          <w:p w14:paraId="7046492E" w14:textId="77777777" w:rsidR="009A04A1" w:rsidRPr="00262149" w:rsidRDefault="009A04A1" w:rsidP="000363B3">
            <w:pPr>
              <w:spacing w:before="120" w:after="120"/>
              <w:jc w:val="right"/>
              <w:rPr>
                <w:b/>
                <w:sz w:val="18"/>
                <w:szCs w:val="18"/>
              </w:rPr>
            </w:pPr>
            <w:r w:rsidRPr="00262149">
              <w:rPr>
                <w:b/>
                <w:sz w:val="18"/>
                <w:szCs w:val="18"/>
              </w:rPr>
              <w:t>28,200</w:t>
            </w:r>
          </w:p>
        </w:tc>
        <w:tc>
          <w:tcPr>
            <w:tcW w:w="1291" w:type="dxa"/>
            <w:tcBorders>
              <w:top w:val="nil"/>
              <w:bottom w:val="single" w:sz="4" w:space="0" w:color="auto"/>
            </w:tcBorders>
            <w:shd w:val="clear" w:color="auto" w:fill="auto"/>
            <w:vAlign w:val="center"/>
          </w:tcPr>
          <w:p w14:paraId="537250E3" w14:textId="77777777" w:rsidR="009A04A1" w:rsidRPr="00262149" w:rsidRDefault="009A04A1" w:rsidP="000363B3">
            <w:pPr>
              <w:spacing w:before="120" w:after="120"/>
              <w:jc w:val="right"/>
              <w:rPr>
                <w:b/>
                <w:sz w:val="18"/>
                <w:szCs w:val="18"/>
              </w:rPr>
            </w:pPr>
            <w:r w:rsidRPr="00262149">
              <w:rPr>
                <w:b/>
                <w:sz w:val="18"/>
                <w:szCs w:val="18"/>
              </w:rPr>
              <w:t>12,700</w:t>
            </w:r>
          </w:p>
        </w:tc>
        <w:tc>
          <w:tcPr>
            <w:tcW w:w="1568" w:type="dxa"/>
            <w:tcBorders>
              <w:top w:val="nil"/>
              <w:bottom w:val="single" w:sz="4" w:space="0" w:color="auto"/>
            </w:tcBorders>
            <w:shd w:val="clear" w:color="auto" w:fill="auto"/>
            <w:vAlign w:val="center"/>
          </w:tcPr>
          <w:p w14:paraId="6395F2F3" w14:textId="77777777" w:rsidR="009A04A1" w:rsidRPr="00262149" w:rsidRDefault="009A04A1" w:rsidP="000363B3">
            <w:pPr>
              <w:spacing w:before="120" w:after="120"/>
              <w:jc w:val="right"/>
              <w:rPr>
                <w:b/>
                <w:sz w:val="18"/>
                <w:szCs w:val="18"/>
              </w:rPr>
            </w:pPr>
            <w:r w:rsidRPr="00262149">
              <w:rPr>
                <w:b/>
                <w:sz w:val="18"/>
                <w:szCs w:val="18"/>
              </w:rPr>
              <w:t>510,300</w:t>
            </w:r>
          </w:p>
        </w:tc>
        <w:tc>
          <w:tcPr>
            <w:tcW w:w="1294" w:type="dxa"/>
            <w:tcBorders>
              <w:top w:val="nil"/>
              <w:bottom w:val="single" w:sz="4" w:space="0" w:color="auto"/>
            </w:tcBorders>
            <w:shd w:val="clear" w:color="auto" w:fill="auto"/>
            <w:vAlign w:val="center"/>
          </w:tcPr>
          <w:p w14:paraId="0A962FFE" w14:textId="77777777" w:rsidR="009A04A1" w:rsidRPr="00262149" w:rsidRDefault="009A04A1" w:rsidP="000363B3">
            <w:pPr>
              <w:spacing w:before="120" w:after="120"/>
              <w:jc w:val="right"/>
              <w:rPr>
                <w:b/>
                <w:sz w:val="18"/>
                <w:szCs w:val="18"/>
              </w:rPr>
            </w:pPr>
            <w:r w:rsidRPr="00262149">
              <w:rPr>
                <w:b/>
                <w:sz w:val="18"/>
                <w:szCs w:val="18"/>
              </w:rPr>
              <w:t>551,200</w:t>
            </w:r>
          </w:p>
        </w:tc>
      </w:tr>
      <w:tr w:rsidR="009A04A1" w:rsidRPr="00262149" w14:paraId="36A85B4E" w14:textId="77777777" w:rsidTr="002F44A6">
        <w:tc>
          <w:tcPr>
            <w:tcW w:w="1628" w:type="dxa"/>
            <w:vMerge w:val="restart"/>
            <w:tcBorders>
              <w:top w:val="single" w:sz="4" w:space="0" w:color="auto"/>
              <w:bottom w:val="nil"/>
            </w:tcBorders>
            <w:shd w:val="clear" w:color="auto" w:fill="auto"/>
            <w:vAlign w:val="center"/>
          </w:tcPr>
          <w:p w14:paraId="490D3FB2" w14:textId="77777777" w:rsidR="009A04A1" w:rsidRPr="00262149" w:rsidRDefault="009A04A1" w:rsidP="00D55AF9">
            <w:pPr>
              <w:spacing w:before="120" w:after="120"/>
              <w:rPr>
                <w:sz w:val="18"/>
                <w:szCs w:val="18"/>
              </w:rPr>
            </w:pPr>
            <w:r w:rsidRPr="00262149">
              <w:rPr>
                <w:sz w:val="18"/>
                <w:szCs w:val="18"/>
              </w:rPr>
              <w:lastRenderedPageBreak/>
              <w:t>Living in residential care</w:t>
            </w:r>
          </w:p>
          <w:p w14:paraId="1C516742" w14:textId="77777777" w:rsidR="009A04A1" w:rsidRPr="00262149" w:rsidRDefault="009A04A1" w:rsidP="00D55AF9">
            <w:pPr>
              <w:spacing w:before="120" w:after="120"/>
              <w:rPr>
                <w:sz w:val="18"/>
                <w:szCs w:val="18"/>
              </w:rPr>
            </w:pPr>
          </w:p>
        </w:tc>
        <w:tc>
          <w:tcPr>
            <w:tcW w:w="2513" w:type="dxa"/>
            <w:tcBorders>
              <w:top w:val="single" w:sz="4" w:space="0" w:color="auto"/>
              <w:bottom w:val="nil"/>
            </w:tcBorders>
            <w:shd w:val="clear" w:color="auto" w:fill="auto"/>
            <w:vAlign w:val="center"/>
          </w:tcPr>
          <w:p w14:paraId="79F30F69" w14:textId="77777777" w:rsidR="009A04A1" w:rsidRPr="00262149" w:rsidRDefault="009A04A1" w:rsidP="000363B3">
            <w:pPr>
              <w:spacing w:before="120" w:after="120"/>
              <w:rPr>
                <w:sz w:val="18"/>
                <w:szCs w:val="18"/>
              </w:rPr>
            </w:pPr>
            <w:r w:rsidRPr="00262149">
              <w:rPr>
                <w:sz w:val="18"/>
                <w:szCs w:val="18"/>
              </w:rPr>
              <w:t>In rest homes</w:t>
            </w:r>
          </w:p>
        </w:tc>
        <w:tc>
          <w:tcPr>
            <w:tcW w:w="1277" w:type="dxa"/>
            <w:tcBorders>
              <w:top w:val="single" w:sz="4" w:space="0" w:color="auto"/>
              <w:bottom w:val="nil"/>
            </w:tcBorders>
            <w:shd w:val="clear" w:color="auto" w:fill="auto"/>
            <w:vAlign w:val="center"/>
          </w:tcPr>
          <w:p w14:paraId="7CA33770" w14:textId="77777777" w:rsidR="009A04A1" w:rsidRPr="00262149" w:rsidRDefault="009A04A1" w:rsidP="000363B3">
            <w:pPr>
              <w:spacing w:before="120" w:after="120"/>
              <w:jc w:val="right"/>
              <w:rPr>
                <w:sz w:val="18"/>
                <w:szCs w:val="18"/>
              </w:rPr>
            </w:pPr>
            <w:r w:rsidRPr="00262149">
              <w:rPr>
                <w:sz w:val="18"/>
                <w:szCs w:val="18"/>
              </w:rPr>
              <w:t>500</w:t>
            </w:r>
          </w:p>
        </w:tc>
        <w:tc>
          <w:tcPr>
            <w:tcW w:w="1291" w:type="dxa"/>
            <w:tcBorders>
              <w:top w:val="single" w:sz="4" w:space="0" w:color="auto"/>
              <w:bottom w:val="nil"/>
            </w:tcBorders>
            <w:shd w:val="clear" w:color="auto" w:fill="auto"/>
            <w:vAlign w:val="center"/>
          </w:tcPr>
          <w:p w14:paraId="1C92AD1D" w14:textId="77777777" w:rsidR="009A04A1" w:rsidRPr="00262149" w:rsidRDefault="009A04A1" w:rsidP="000363B3">
            <w:pPr>
              <w:spacing w:before="120" w:after="120"/>
              <w:jc w:val="right"/>
              <w:rPr>
                <w:sz w:val="18"/>
                <w:szCs w:val="18"/>
              </w:rPr>
            </w:pPr>
            <w:r w:rsidRPr="00262149">
              <w:rPr>
                <w:sz w:val="18"/>
                <w:szCs w:val="18"/>
              </w:rPr>
              <w:t>200</w:t>
            </w:r>
          </w:p>
        </w:tc>
        <w:tc>
          <w:tcPr>
            <w:tcW w:w="1568" w:type="dxa"/>
            <w:tcBorders>
              <w:top w:val="single" w:sz="4" w:space="0" w:color="auto"/>
              <w:bottom w:val="nil"/>
            </w:tcBorders>
            <w:shd w:val="clear" w:color="auto" w:fill="auto"/>
            <w:vAlign w:val="center"/>
          </w:tcPr>
          <w:p w14:paraId="4207FAE4" w14:textId="77777777" w:rsidR="009A04A1" w:rsidRPr="00262149" w:rsidRDefault="009A04A1" w:rsidP="000363B3">
            <w:pPr>
              <w:spacing w:before="120" w:after="120"/>
              <w:jc w:val="right"/>
              <w:rPr>
                <w:sz w:val="18"/>
                <w:szCs w:val="18"/>
              </w:rPr>
            </w:pPr>
            <w:r w:rsidRPr="00262149">
              <w:rPr>
                <w:sz w:val="18"/>
                <w:szCs w:val="18"/>
              </w:rPr>
              <w:t>15,800</w:t>
            </w:r>
          </w:p>
        </w:tc>
        <w:tc>
          <w:tcPr>
            <w:tcW w:w="1294" w:type="dxa"/>
            <w:tcBorders>
              <w:top w:val="single" w:sz="4" w:space="0" w:color="auto"/>
              <w:bottom w:val="nil"/>
            </w:tcBorders>
            <w:shd w:val="clear" w:color="auto" w:fill="auto"/>
            <w:vAlign w:val="center"/>
          </w:tcPr>
          <w:p w14:paraId="4730D000" w14:textId="77777777" w:rsidR="009A04A1" w:rsidRPr="00262149" w:rsidRDefault="009A04A1" w:rsidP="000363B3">
            <w:pPr>
              <w:spacing w:before="120" w:after="120"/>
              <w:jc w:val="right"/>
              <w:rPr>
                <w:b/>
                <w:sz w:val="18"/>
                <w:szCs w:val="18"/>
              </w:rPr>
            </w:pPr>
            <w:r w:rsidRPr="00262149">
              <w:rPr>
                <w:b/>
                <w:sz w:val="18"/>
                <w:szCs w:val="18"/>
              </w:rPr>
              <w:t>16,500</w:t>
            </w:r>
          </w:p>
        </w:tc>
      </w:tr>
      <w:tr w:rsidR="009A04A1" w:rsidRPr="00262149" w14:paraId="4DAA0154" w14:textId="77777777" w:rsidTr="00D55AF9">
        <w:tc>
          <w:tcPr>
            <w:tcW w:w="1628" w:type="dxa"/>
            <w:vMerge/>
            <w:tcBorders>
              <w:top w:val="nil"/>
              <w:bottom w:val="nil"/>
            </w:tcBorders>
            <w:shd w:val="clear" w:color="auto" w:fill="auto"/>
          </w:tcPr>
          <w:p w14:paraId="73C387DD" w14:textId="77777777" w:rsidR="009A04A1" w:rsidRPr="00262149" w:rsidRDefault="009A04A1" w:rsidP="000363B3">
            <w:pPr>
              <w:spacing w:before="120" w:after="120"/>
              <w:rPr>
                <w:sz w:val="18"/>
                <w:szCs w:val="18"/>
              </w:rPr>
            </w:pPr>
          </w:p>
        </w:tc>
        <w:tc>
          <w:tcPr>
            <w:tcW w:w="2513" w:type="dxa"/>
            <w:tcBorders>
              <w:top w:val="nil"/>
              <w:bottom w:val="nil"/>
            </w:tcBorders>
            <w:shd w:val="clear" w:color="auto" w:fill="auto"/>
            <w:vAlign w:val="center"/>
          </w:tcPr>
          <w:p w14:paraId="2F4022E5" w14:textId="77777777" w:rsidR="009A04A1" w:rsidRPr="00262149" w:rsidRDefault="009A04A1" w:rsidP="000363B3">
            <w:pPr>
              <w:spacing w:before="120" w:after="120"/>
              <w:rPr>
                <w:sz w:val="18"/>
                <w:szCs w:val="18"/>
              </w:rPr>
            </w:pPr>
            <w:r w:rsidRPr="00262149">
              <w:rPr>
                <w:sz w:val="18"/>
                <w:szCs w:val="18"/>
              </w:rPr>
              <w:t>With hospital level care</w:t>
            </w:r>
          </w:p>
        </w:tc>
        <w:tc>
          <w:tcPr>
            <w:tcW w:w="1277" w:type="dxa"/>
            <w:tcBorders>
              <w:top w:val="nil"/>
              <w:bottom w:val="nil"/>
            </w:tcBorders>
            <w:shd w:val="clear" w:color="auto" w:fill="auto"/>
            <w:vAlign w:val="center"/>
          </w:tcPr>
          <w:p w14:paraId="4A877D8A" w14:textId="77777777" w:rsidR="009A04A1" w:rsidRPr="00262149" w:rsidRDefault="009A04A1" w:rsidP="000363B3">
            <w:pPr>
              <w:spacing w:before="120" w:after="120"/>
              <w:jc w:val="right"/>
              <w:rPr>
                <w:sz w:val="18"/>
                <w:szCs w:val="18"/>
              </w:rPr>
            </w:pPr>
            <w:r w:rsidRPr="00262149">
              <w:rPr>
                <w:sz w:val="18"/>
                <w:szCs w:val="18"/>
              </w:rPr>
              <w:t>300</w:t>
            </w:r>
          </w:p>
        </w:tc>
        <w:tc>
          <w:tcPr>
            <w:tcW w:w="1291" w:type="dxa"/>
            <w:tcBorders>
              <w:top w:val="nil"/>
              <w:bottom w:val="nil"/>
            </w:tcBorders>
            <w:shd w:val="clear" w:color="auto" w:fill="auto"/>
            <w:vAlign w:val="center"/>
          </w:tcPr>
          <w:p w14:paraId="4AE7E283" w14:textId="77777777" w:rsidR="009A04A1" w:rsidRPr="00262149" w:rsidRDefault="009A04A1" w:rsidP="000363B3">
            <w:pPr>
              <w:spacing w:before="120" w:after="120"/>
              <w:jc w:val="right"/>
              <w:rPr>
                <w:sz w:val="18"/>
                <w:szCs w:val="18"/>
              </w:rPr>
            </w:pPr>
            <w:r w:rsidRPr="00262149">
              <w:rPr>
                <w:sz w:val="18"/>
                <w:szCs w:val="18"/>
              </w:rPr>
              <w:t>100</w:t>
            </w:r>
          </w:p>
        </w:tc>
        <w:tc>
          <w:tcPr>
            <w:tcW w:w="1568" w:type="dxa"/>
            <w:tcBorders>
              <w:top w:val="nil"/>
              <w:bottom w:val="nil"/>
            </w:tcBorders>
            <w:shd w:val="clear" w:color="auto" w:fill="auto"/>
            <w:vAlign w:val="center"/>
          </w:tcPr>
          <w:p w14:paraId="3CE98B17" w14:textId="77777777" w:rsidR="009A04A1" w:rsidRPr="00262149" w:rsidRDefault="009A04A1" w:rsidP="000363B3">
            <w:pPr>
              <w:spacing w:before="120" w:after="120"/>
              <w:jc w:val="right"/>
              <w:rPr>
                <w:sz w:val="18"/>
                <w:szCs w:val="18"/>
              </w:rPr>
            </w:pPr>
            <w:r w:rsidRPr="00262149">
              <w:rPr>
                <w:sz w:val="18"/>
                <w:szCs w:val="18"/>
              </w:rPr>
              <w:t>8,900</w:t>
            </w:r>
          </w:p>
        </w:tc>
        <w:tc>
          <w:tcPr>
            <w:tcW w:w="1294" w:type="dxa"/>
            <w:tcBorders>
              <w:top w:val="nil"/>
              <w:bottom w:val="nil"/>
            </w:tcBorders>
            <w:shd w:val="clear" w:color="auto" w:fill="auto"/>
            <w:vAlign w:val="center"/>
          </w:tcPr>
          <w:p w14:paraId="6689C07A" w14:textId="77777777" w:rsidR="009A04A1" w:rsidRPr="00262149" w:rsidRDefault="009A04A1" w:rsidP="000363B3">
            <w:pPr>
              <w:spacing w:before="120" w:after="120"/>
              <w:jc w:val="right"/>
              <w:rPr>
                <w:b/>
                <w:sz w:val="18"/>
                <w:szCs w:val="18"/>
              </w:rPr>
            </w:pPr>
            <w:r w:rsidRPr="00262149">
              <w:rPr>
                <w:b/>
                <w:sz w:val="18"/>
                <w:szCs w:val="18"/>
              </w:rPr>
              <w:t>9,300</w:t>
            </w:r>
          </w:p>
        </w:tc>
      </w:tr>
      <w:tr w:rsidR="009A04A1" w:rsidRPr="00262149" w14:paraId="44A361C8" w14:textId="77777777" w:rsidTr="00D55AF9">
        <w:tc>
          <w:tcPr>
            <w:tcW w:w="1628" w:type="dxa"/>
            <w:vMerge/>
            <w:tcBorders>
              <w:top w:val="nil"/>
              <w:bottom w:val="nil"/>
            </w:tcBorders>
            <w:shd w:val="clear" w:color="auto" w:fill="auto"/>
          </w:tcPr>
          <w:p w14:paraId="0E01DAC5" w14:textId="77777777" w:rsidR="009A04A1" w:rsidRPr="00262149" w:rsidRDefault="009A04A1" w:rsidP="000363B3">
            <w:pPr>
              <w:spacing w:before="120" w:after="120"/>
              <w:rPr>
                <w:sz w:val="18"/>
                <w:szCs w:val="18"/>
              </w:rPr>
            </w:pPr>
          </w:p>
        </w:tc>
        <w:tc>
          <w:tcPr>
            <w:tcW w:w="2513" w:type="dxa"/>
            <w:tcBorders>
              <w:top w:val="nil"/>
              <w:bottom w:val="nil"/>
            </w:tcBorders>
            <w:shd w:val="clear" w:color="auto" w:fill="auto"/>
            <w:vAlign w:val="center"/>
          </w:tcPr>
          <w:p w14:paraId="78327694" w14:textId="77777777" w:rsidR="009A04A1" w:rsidRPr="00262149" w:rsidRDefault="009A04A1" w:rsidP="000363B3">
            <w:pPr>
              <w:spacing w:before="120" w:after="120"/>
              <w:rPr>
                <w:sz w:val="18"/>
                <w:szCs w:val="18"/>
              </w:rPr>
            </w:pPr>
            <w:r w:rsidRPr="00262149">
              <w:rPr>
                <w:sz w:val="18"/>
                <w:szCs w:val="18"/>
              </w:rPr>
              <w:t>With specialist dementia care</w:t>
            </w:r>
          </w:p>
        </w:tc>
        <w:tc>
          <w:tcPr>
            <w:tcW w:w="1277" w:type="dxa"/>
            <w:tcBorders>
              <w:top w:val="nil"/>
              <w:bottom w:val="nil"/>
            </w:tcBorders>
            <w:shd w:val="clear" w:color="auto" w:fill="auto"/>
            <w:vAlign w:val="center"/>
          </w:tcPr>
          <w:p w14:paraId="42FC02C0" w14:textId="77777777" w:rsidR="009A04A1" w:rsidRPr="00262149" w:rsidRDefault="009A04A1" w:rsidP="000363B3">
            <w:pPr>
              <w:spacing w:before="120" w:after="120"/>
              <w:jc w:val="right"/>
              <w:rPr>
                <w:sz w:val="18"/>
                <w:szCs w:val="18"/>
              </w:rPr>
            </w:pPr>
            <w:r w:rsidRPr="00262149">
              <w:rPr>
                <w:sz w:val="18"/>
                <w:szCs w:val="18"/>
              </w:rPr>
              <w:t>100</w:t>
            </w:r>
          </w:p>
        </w:tc>
        <w:tc>
          <w:tcPr>
            <w:tcW w:w="1291" w:type="dxa"/>
            <w:tcBorders>
              <w:top w:val="nil"/>
              <w:bottom w:val="nil"/>
            </w:tcBorders>
            <w:shd w:val="clear" w:color="auto" w:fill="auto"/>
            <w:vAlign w:val="center"/>
          </w:tcPr>
          <w:p w14:paraId="59026AAC" w14:textId="77777777" w:rsidR="009A04A1" w:rsidRPr="00262149" w:rsidRDefault="009A04A1" w:rsidP="000363B3">
            <w:pPr>
              <w:spacing w:before="120" w:after="120"/>
              <w:jc w:val="right"/>
              <w:rPr>
                <w:sz w:val="18"/>
                <w:szCs w:val="18"/>
              </w:rPr>
            </w:pPr>
            <w:r w:rsidRPr="00262149">
              <w:rPr>
                <w:sz w:val="18"/>
                <w:szCs w:val="18"/>
              </w:rPr>
              <w:t>minimal</w:t>
            </w:r>
          </w:p>
        </w:tc>
        <w:tc>
          <w:tcPr>
            <w:tcW w:w="1568" w:type="dxa"/>
            <w:tcBorders>
              <w:top w:val="nil"/>
              <w:bottom w:val="nil"/>
            </w:tcBorders>
            <w:shd w:val="clear" w:color="auto" w:fill="auto"/>
            <w:vAlign w:val="center"/>
          </w:tcPr>
          <w:p w14:paraId="4CC32A0A" w14:textId="77777777" w:rsidR="009A04A1" w:rsidRPr="00262149" w:rsidRDefault="009A04A1" w:rsidP="000363B3">
            <w:pPr>
              <w:spacing w:before="120" w:after="120"/>
              <w:jc w:val="right"/>
              <w:rPr>
                <w:sz w:val="18"/>
                <w:szCs w:val="18"/>
              </w:rPr>
            </w:pPr>
            <w:r w:rsidRPr="00262149">
              <w:rPr>
                <w:sz w:val="18"/>
                <w:szCs w:val="18"/>
              </w:rPr>
              <w:t>2,300</w:t>
            </w:r>
          </w:p>
        </w:tc>
        <w:tc>
          <w:tcPr>
            <w:tcW w:w="1294" w:type="dxa"/>
            <w:tcBorders>
              <w:top w:val="nil"/>
              <w:bottom w:val="nil"/>
            </w:tcBorders>
            <w:shd w:val="clear" w:color="auto" w:fill="auto"/>
            <w:vAlign w:val="center"/>
          </w:tcPr>
          <w:p w14:paraId="7630AE80" w14:textId="77777777" w:rsidR="009A04A1" w:rsidRPr="00262149" w:rsidRDefault="009A04A1" w:rsidP="000363B3">
            <w:pPr>
              <w:spacing w:before="120" w:after="120"/>
              <w:jc w:val="right"/>
              <w:rPr>
                <w:b/>
                <w:sz w:val="18"/>
                <w:szCs w:val="18"/>
              </w:rPr>
            </w:pPr>
            <w:r w:rsidRPr="00262149">
              <w:rPr>
                <w:b/>
                <w:sz w:val="18"/>
                <w:szCs w:val="18"/>
              </w:rPr>
              <w:t>2,400</w:t>
            </w:r>
          </w:p>
        </w:tc>
      </w:tr>
      <w:tr w:rsidR="009A04A1" w:rsidRPr="00262149" w14:paraId="2607A42C" w14:textId="77777777" w:rsidTr="00D55AF9">
        <w:tc>
          <w:tcPr>
            <w:tcW w:w="1628" w:type="dxa"/>
            <w:vMerge/>
            <w:tcBorders>
              <w:top w:val="nil"/>
              <w:bottom w:val="nil"/>
            </w:tcBorders>
            <w:shd w:val="clear" w:color="auto" w:fill="auto"/>
          </w:tcPr>
          <w:p w14:paraId="4AEB041B" w14:textId="77777777" w:rsidR="009A04A1" w:rsidRPr="00262149" w:rsidRDefault="009A04A1" w:rsidP="000363B3">
            <w:pPr>
              <w:spacing w:before="120" w:after="120"/>
              <w:rPr>
                <w:sz w:val="18"/>
                <w:szCs w:val="18"/>
              </w:rPr>
            </w:pPr>
          </w:p>
        </w:tc>
        <w:tc>
          <w:tcPr>
            <w:tcW w:w="2513" w:type="dxa"/>
            <w:tcBorders>
              <w:top w:val="nil"/>
              <w:bottom w:val="nil"/>
            </w:tcBorders>
            <w:shd w:val="clear" w:color="auto" w:fill="auto"/>
            <w:vAlign w:val="center"/>
          </w:tcPr>
          <w:p w14:paraId="35096078" w14:textId="77777777" w:rsidR="009A04A1" w:rsidRPr="00262149" w:rsidRDefault="009A04A1" w:rsidP="000363B3">
            <w:pPr>
              <w:spacing w:before="120" w:after="120"/>
              <w:rPr>
                <w:sz w:val="18"/>
                <w:szCs w:val="18"/>
              </w:rPr>
            </w:pPr>
            <w:r w:rsidRPr="00262149">
              <w:rPr>
                <w:sz w:val="18"/>
                <w:szCs w:val="18"/>
              </w:rPr>
              <w:t>With specialist psycho-geriatric care</w:t>
            </w:r>
          </w:p>
        </w:tc>
        <w:tc>
          <w:tcPr>
            <w:tcW w:w="1277" w:type="dxa"/>
            <w:tcBorders>
              <w:top w:val="nil"/>
              <w:bottom w:val="nil"/>
            </w:tcBorders>
            <w:shd w:val="clear" w:color="auto" w:fill="auto"/>
            <w:vAlign w:val="center"/>
          </w:tcPr>
          <w:p w14:paraId="43C69B35" w14:textId="77777777" w:rsidR="009A04A1" w:rsidRPr="00262149" w:rsidRDefault="009A04A1" w:rsidP="000363B3">
            <w:pPr>
              <w:spacing w:before="120" w:after="120"/>
              <w:jc w:val="right"/>
              <w:rPr>
                <w:sz w:val="18"/>
                <w:szCs w:val="18"/>
              </w:rPr>
            </w:pPr>
            <w:r w:rsidRPr="00262149">
              <w:rPr>
                <w:sz w:val="18"/>
                <w:szCs w:val="18"/>
              </w:rPr>
              <w:t>minimal</w:t>
            </w:r>
          </w:p>
        </w:tc>
        <w:tc>
          <w:tcPr>
            <w:tcW w:w="1291" w:type="dxa"/>
            <w:tcBorders>
              <w:top w:val="nil"/>
              <w:bottom w:val="nil"/>
            </w:tcBorders>
            <w:shd w:val="clear" w:color="auto" w:fill="auto"/>
            <w:vAlign w:val="center"/>
          </w:tcPr>
          <w:p w14:paraId="353D2243" w14:textId="77777777" w:rsidR="009A04A1" w:rsidRPr="00262149" w:rsidRDefault="009A04A1" w:rsidP="000363B3">
            <w:pPr>
              <w:spacing w:before="120" w:after="120"/>
              <w:jc w:val="right"/>
              <w:rPr>
                <w:sz w:val="18"/>
                <w:szCs w:val="18"/>
              </w:rPr>
            </w:pPr>
            <w:r w:rsidRPr="00262149">
              <w:rPr>
                <w:sz w:val="18"/>
                <w:szCs w:val="18"/>
              </w:rPr>
              <w:t>minimal</w:t>
            </w:r>
          </w:p>
        </w:tc>
        <w:tc>
          <w:tcPr>
            <w:tcW w:w="1568" w:type="dxa"/>
            <w:tcBorders>
              <w:top w:val="nil"/>
              <w:bottom w:val="nil"/>
            </w:tcBorders>
            <w:shd w:val="clear" w:color="auto" w:fill="auto"/>
            <w:vAlign w:val="center"/>
          </w:tcPr>
          <w:p w14:paraId="05582E4C" w14:textId="77777777" w:rsidR="009A04A1" w:rsidRPr="00262149" w:rsidRDefault="009A04A1" w:rsidP="000363B3">
            <w:pPr>
              <w:spacing w:before="120" w:after="120"/>
              <w:jc w:val="right"/>
              <w:rPr>
                <w:sz w:val="18"/>
                <w:szCs w:val="18"/>
              </w:rPr>
            </w:pPr>
            <w:r w:rsidRPr="00262149">
              <w:rPr>
                <w:sz w:val="18"/>
                <w:szCs w:val="18"/>
              </w:rPr>
              <w:t>600</w:t>
            </w:r>
          </w:p>
        </w:tc>
        <w:tc>
          <w:tcPr>
            <w:tcW w:w="1294" w:type="dxa"/>
            <w:tcBorders>
              <w:top w:val="nil"/>
              <w:bottom w:val="nil"/>
            </w:tcBorders>
            <w:shd w:val="clear" w:color="auto" w:fill="auto"/>
            <w:vAlign w:val="center"/>
          </w:tcPr>
          <w:p w14:paraId="22F4D7CD" w14:textId="77777777" w:rsidR="009A04A1" w:rsidRPr="00262149" w:rsidRDefault="009A04A1" w:rsidP="000363B3">
            <w:pPr>
              <w:spacing w:before="120" w:after="120"/>
              <w:jc w:val="right"/>
              <w:rPr>
                <w:b/>
                <w:sz w:val="18"/>
                <w:szCs w:val="18"/>
              </w:rPr>
            </w:pPr>
            <w:r w:rsidRPr="00262149">
              <w:rPr>
                <w:b/>
                <w:sz w:val="18"/>
                <w:szCs w:val="18"/>
              </w:rPr>
              <w:t>600</w:t>
            </w:r>
          </w:p>
        </w:tc>
      </w:tr>
      <w:tr w:rsidR="009A04A1" w:rsidRPr="00262149" w14:paraId="0994AC5A" w14:textId="77777777" w:rsidTr="00D55AF9">
        <w:tc>
          <w:tcPr>
            <w:tcW w:w="1628" w:type="dxa"/>
            <w:vMerge/>
            <w:tcBorders>
              <w:top w:val="nil"/>
            </w:tcBorders>
            <w:shd w:val="clear" w:color="auto" w:fill="auto"/>
          </w:tcPr>
          <w:p w14:paraId="0E31F784" w14:textId="77777777" w:rsidR="009A04A1" w:rsidRPr="00262149" w:rsidRDefault="009A04A1" w:rsidP="000363B3">
            <w:pPr>
              <w:spacing w:before="120" w:after="120"/>
              <w:rPr>
                <w:sz w:val="18"/>
                <w:szCs w:val="18"/>
              </w:rPr>
            </w:pPr>
          </w:p>
        </w:tc>
        <w:tc>
          <w:tcPr>
            <w:tcW w:w="2513" w:type="dxa"/>
            <w:tcBorders>
              <w:top w:val="nil"/>
            </w:tcBorders>
            <w:shd w:val="clear" w:color="auto" w:fill="auto"/>
            <w:vAlign w:val="center"/>
          </w:tcPr>
          <w:p w14:paraId="2DF13A07" w14:textId="77777777" w:rsidR="009A04A1" w:rsidRPr="00262149" w:rsidRDefault="009A04A1" w:rsidP="000363B3">
            <w:pPr>
              <w:spacing w:before="120" w:after="120"/>
              <w:rPr>
                <w:b/>
                <w:sz w:val="18"/>
                <w:szCs w:val="18"/>
              </w:rPr>
            </w:pPr>
            <w:r w:rsidRPr="00262149">
              <w:rPr>
                <w:b/>
                <w:sz w:val="18"/>
                <w:szCs w:val="18"/>
              </w:rPr>
              <w:t>Subtotal</w:t>
            </w:r>
          </w:p>
        </w:tc>
        <w:tc>
          <w:tcPr>
            <w:tcW w:w="1277" w:type="dxa"/>
            <w:tcBorders>
              <w:top w:val="nil"/>
            </w:tcBorders>
            <w:shd w:val="clear" w:color="auto" w:fill="auto"/>
            <w:vAlign w:val="center"/>
          </w:tcPr>
          <w:p w14:paraId="1A4BE56E" w14:textId="77777777" w:rsidR="009A04A1" w:rsidRPr="00262149" w:rsidRDefault="009A04A1" w:rsidP="000363B3">
            <w:pPr>
              <w:spacing w:before="120" w:after="120"/>
              <w:jc w:val="right"/>
              <w:rPr>
                <w:b/>
                <w:sz w:val="18"/>
                <w:szCs w:val="18"/>
              </w:rPr>
            </w:pPr>
            <w:r w:rsidRPr="00262149">
              <w:rPr>
                <w:b/>
                <w:sz w:val="18"/>
                <w:szCs w:val="18"/>
              </w:rPr>
              <w:t>900</w:t>
            </w:r>
          </w:p>
        </w:tc>
        <w:tc>
          <w:tcPr>
            <w:tcW w:w="1291" w:type="dxa"/>
            <w:tcBorders>
              <w:top w:val="nil"/>
            </w:tcBorders>
            <w:shd w:val="clear" w:color="auto" w:fill="auto"/>
            <w:vAlign w:val="center"/>
          </w:tcPr>
          <w:p w14:paraId="6CAD59FE" w14:textId="77777777" w:rsidR="009A04A1" w:rsidRPr="00262149" w:rsidRDefault="009A04A1" w:rsidP="000363B3">
            <w:pPr>
              <w:spacing w:before="120" w:after="120"/>
              <w:jc w:val="right"/>
              <w:rPr>
                <w:b/>
                <w:sz w:val="18"/>
                <w:szCs w:val="18"/>
              </w:rPr>
            </w:pPr>
            <w:r w:rsidRPr="00262149">
              <w:rPr>
                <w:b/>
                <w:sz w:val="18"/>
                <w:szCs w:val="18"/>
              </w:rPr>
              <w:t>300</w:t>
            </w:r>
          </w:p>
        </w:tc>
        <w:tc>
          <w:tcPr>
            <w:tcW w:w="1568" w:type="dxa"/>
            <w:tcBorders>
              <w:top w:val="nil"/>
            </w:tcBorders>
            <w:shd w:val="clear" w:color="auto" w:fill="auto"/>
            <w:vAlign w:val="center"/>
          </w:tcPr>
          <w:p w14:paraId="5162457B" w14:textId="77777777" w:rsidR="009A04A1" w:rsidRPr="00262149" w:rsidRDefault="009A04A1" w:rsidP="000363B3">
            <w:pPr>
              <w:spacing w:before="120" w:after="120"/>
              <w:jc w:val="right"/>
              <w:rPr>
                <w:b/>
                <w:sz w:val="18"/>
                <w:szCs w:val="18"/>
              </w:rPr>
            </w:pPr>
            <w:r w:rsidRPr="00262149">
              <w:rPr>
                <w:b/>
                <w:sz w:val="18"/>
                <w:szCs w:val="18"/>
              </w:rPr>
              <w:t>27,600</w:t>
            </w:r>
          </w:p>
        </w:tc>
        <w:tc>
          <w:tcPr>
            <w:tcW w:w="1294" w:type="dxa"/>
            <w:tcBorders>
              <w:top w:val="nil"/>
            </w:tcBorders>
            <w:shd w:val="clear" w:color="auto" w:fill="auto"/>
            <w:vAlign w:val="center"/>
          </w:tcPr>
          <w:p w14:paraId="42106237" w14:textId="77777777" w:rsidR="009A04A1" w:rsidRPr="00262149" w:rsidRDefault="009A04A1" w:rsidP="000363B3">
            <w:pPr>
              <w:spacing w:before="120" w:after="120"/>
              <w:jc w:val="right"/>
              <w:rPr>
                <w:b/>
                <w:sz w:val="18"/>
                <w:szCs w:val="18"/>
              </w:rPr>
            </w:pPr>
            <w:r w:rsidRPr="00262149">
              <w:rPr>
                <w:b/>
                <w:sz w:val="18"/>
                <w:szCs w:val="18"/>
              </w:rPr>
              <w:t>28,800</w:t>
            </w:r>
          </w:p>
        </w:tc>
      </w:tr>
      <w:tr w:rsidR="009A04A1" w:rsidRPr="00262149" w14:paraId="7B48A45E" w14:textId="77777777" w:rsidTr="00D55AF9">
        <w:tc>
          <w:tcPr>
            <w:tcW w:w="4141" w:type="dxa"/>
            <w:gridSpan w:val="2"/>
            <w:shd w:val="clear" w:color="auto" w:fill="auto"/>
            <w:vAlign w:val="center"/>
          </w:tcPr>
          <w:p w14:paraId="27A4C067" w14:textId="77777777" w:rsidR="009A04A1" w:rsidRPr="00262149" w:rsidRDefault="009A04A1" w:rsidP="000363B3">
            <w:pPr>
              <w:spacing w:before="120" w:after="120"/>
              <w:rPr>
                <w:b/>
                <w:sz w:val="18"/>
                <w:szCs w:val="18"/>
              </w:rPr>
            </w:pPr>
            <w:r w:rsidRPr="00262149">
              <w:rPr>
                <w:b/>
                <w:sz w:val="18"/>
                <w:szCs w:val="18"/>
              </w:rPr>
              <w:t xml:space="preserve">Total </w:t>
            </w:r>
          </w:p>
        </w:tc>
        <w:tc>
          <w:tcPr>
            <w:tcW w:w="1277" w:type="dxa"/>
            <w:shd w:val="clear" w:color="auto" w:fill="auto"/>
            <w:vAlign w:val="center"/>
          </w:tcPr>
          <w:p w14:paraId="767602BC" w14:textId="77777777" w:rsidR="009A04A1" w:rsidRPr="00262149" w:rsidRDefault="009A04A1" w:rsidP="000363B3">
            <w:pPr>
              <w:spacing w:before="120" w:after="120"/>
              <w:jc w:val="right"/>
              <w:rPr>
                <w:b/>
                <w:sz w:val="18"/>
                <w:szCs w:val="18"/>
              </w:rPr>
            </w:pPr>
            <w:r w:rsidRPr="00262149">
              <w:rPr>
                <w:b/>
                <w:sz w:val="18"/>
                <w:szCs w:val="18"/>
              </w:rPr>
              <w:t>29,100</w:t>
            </w:r>
          </w:p>
        </w:tc>
        <w:tc>
          <w:tcPr>
            <w:tcW w:w="1291" w:type="dxa"/>
            <w:shd w:val="clear" w:color="auto" w:fill="auto"/>
            <w:vAlign w:val="center"/>
          </w:tcPr>
          <w:p w14:paraId="2853E5E7" w14:textId="77777777" w:rsidR="009A04A1" w:rsidRPr="00262149" w:rsidRDefault="009A04A1" w:rsidP="000363B3">
            <w:pPr>
              <w:spacing w:before="120" w:after="120"/>
              <w:jc w:val="right"/>
              <w:rPr>
                <w:b/>
                <w:sz w:val="18"/>
                <w:szCs w:val="18"/>
              </w:rPr>
            </w:pPr>
            <w:r w:rsidRPr="00262149">
              <w:rPr>
                <w:b/>
                <w:sz w:val="18"/>
                <w:szCs w:val="18"/>
              </w:rPr>
              <w:t>13,000</w:t>
            </w:r>
          </w:p>
        </w:tc>
        <w:tc>
          <w:tcPr>
            <w:tcW w:w="1568" w:type="dxa"/>
            <w:shd w:val="clear" w:color="auto" w:fill="auto"/>
            <w:vAlign w:val="center"/>
          </w:tcPr>
          <w:p w14:paraId="35A78F48" w14:textId="77777777" w:rsidR="009A04A1" w:rsidRPr="00262149" w:rsidRDefault="009A04A1" w:rsidP="000363B3">
            <w:pPr>
              <w:spacing w:before="120" w:after="120"/>
              <w:jc w:val="right"/>
              <w:rPr>
                <w:b/>
                <w:sz w:val="18"/>
                <w:szCs w:val="18"/>
              </w:rPr>
            </w:pPr>
            <w:r w:rsidRPr="00262149">
              <w:rPr>
                <w:b/>
                <w:sz w:val="18"/>
                <w:szCs w:val="18"/>
              </w:rPr>
              <w:t>537,900</w:t>
            </w:r>
          </w:p>
        </w:tc>
        <w:tc>
          <w:tcPr>
            <w:tcW w:w="1294" w:type="dxa"/>
            <w:shd w:val="clear" w:color="auto" w:fill="auto"/>
            <w:vAlign w:val="center"/>
          </w:tcPr>
          <w:p w14:paraId="7830981E" w14:textId="77777777" w:rsidR="009A04A1" w:rsidRPr="00262149" w:rsidRDefault="009A04A1" w:rsidP="000363B3">
            <w:pPr>
              <w:spacing w:before="120" w:after="120"/>
              <w:jc w:val="right"/>
              <w:rPr>
                <w:b/>
                <w:sz w:val="18"/>
                <w:szCs w:val="18"/>
              </w:rPr>
            </w:pPr>
            <w:r w:rsidRPr="00262149">
              <w:rPr>
                <w:b/>
                <w:sz w:val="18"/>
                <w:szCs w:val="18"/>
              </w:rPr>
              <w:t>580,000</w:t>
            </w:r>
          </w:p>
        </w:tc>
      </w:tr>
    </w:tbl>
    <w:bookmarkEnd w:id="41"/>
    <w:bookmarkEnd w:id="42"/>
    <w:bookmarkEnd w:id="43"/>
    <w:bookmarkEnd w:id="44"/>
    <w:bookmarkEnd w:id="45"/>
    <w:p w14:paraId="2CD69286" w14:textId="77777777" w:rsidR="002E0202" w:rsidRPr="00262149" w:rsidRDefault="002E0202" w:rsidP="002E0202">
      <w:pPr>
        <w:rPr>
          <w:rFonts w:ascii="Arial Narrow" w:hAnsi="Arial Narrow"/>
          <w:b/>
          <w:sz w:val="20"/>
          <w:szCs w:val="20"/>
          <w:lang w:val="en-GB" w:eastAsia="en-US"/>
        </w:rPr>
      </w:pPr>
      <w:r w:rsidRPr="00262149">
        <w:rPr>
          <w:sz w:val="18"/>
        </w:rPr>
        <w:t>Source: Ministry of Health 2012 OPOHS Request for Proposal 2011</w:t>
      </w:r>
    </w:p>
    <w:p w14:paraId="3EBFF991" w14:textId="77777777" w:rsidR="007D5978" w:rsidRPr="00262149" w:rsidRDefault="007D5978"/>
    <w:p w14:paraId="65D6162D" w14:textId="77777777" w:rsidR="00F7394B" w:rsidRPr="00262149" w:rsidRDefault="00F7394B"/>
    <w:p w14:paraId="611DA8C4" w14:textId="77777777" w:rsidR="00393198" w:rsidRPr="00262149" w:rsidRDefault="009E25A3" w:rsidP="00393198">
      <w:r w:rsidRPr="00262149">
        <w:t xml:space="preserve">People were eligible </w:t>
      </w:r>
      <w:r w:rsidR="00CC1B3E" w:rsidRPr="00262149">
        <w:t>for inclusion in the survey</w:t>
      </w:r>
      <w:r w:rsidRPr="00262149">
        <w:t xml:space="preserve"> at their usual residence only. If they were temporarily </w:t>
      </w:r>
      <w:r w:rsidR="000F5FF7" w:rsidRPr="00262149">
        <w:t>visiting a</w:t>
      </w:r>
      <w:r w:rsidRPr="00262149">
        <w:t xml:space="preserve"> RCF</w:t>
      </w:r>
      <w:r w:rsidR="00957585" w:rsidRPr="00262149">
        <w:t>,</w:t>
      </w:r>
      <w:r w:rsidRPr="00262149">
        <w:t xml:space="preserve"> they were not eligible to be s</w:t>
      </w:r>
      <w:r w:rsidR="00CC1B3E" w:rsidRPr="00262149">
        <w:t>elected as part of that target p</w:t>
      </w:r>
      <w:r w:rsidRPr="00262149">
        <w:t xml:space="preserve">opulation. </w:t>
      </w:r>
    </w:p>
    <w:p w14:paraId="49E06109" w14:textId="77777777" w:rsidR="00393198" w:rsidRPr="00262149" w:rsidRDefault="00393198" w:rsidP="00393198"/>
    <w:p w14:paraId="3FF77D72" w14:textId="77777777" w:rsidR="001904E7" w:rsidRPr="00262149" w:rsidRDefault="001904E7" w:rsidP="00393198"/>
    <w:p w14:paraId="14945CD4" w14:textId="77777777" w:rsidR="00AB345F" w:rsidRPr="00262149" w:rsidRDefault="005932AC" w:rsidP="00F225AD">
      <w:pPr>
        <w:pStyle w:val="Heading2"/>
      </w:pPr>
      <w:bookmarkStart w:id="49" w:name="_Toc437869955"/>
      <w:r w:rsidRPr="00262149">
        <w:t>3.</w:t>
      </w:r>
      <w:bookmarkStart w:id="50" w:name="_Toc322898549"/>
      <w:bookmarkEnd w:id="46"/>
      <w:bookmarkEnd w:id="47"/>
      <w:r w:rsidR="00A72B09" w:rsidRPr="00262149">
        <w:t>2</w:t>
      </w:r>
      <w:r w:rsidR="00F225AD" w:rsidRPr="00262149">
        <w:tab/>
      </w:r>
      <w:r w:rsidR="00393198" w:rsidRPr="00262149">
        <w:t>Sampling</w:t>
      </w:r>
      <w:r w:rsidR="00EF7ECA" w:rsidRPr="00262149">
        <w:t xml:space="preserve"> f</w:t>
      </w:r>
      <w:r w:rsidR="0090409E" w:rsidRPr="00262149">
        <w:t xml:space="preserve">rame and </w:t>
      </w:r>
      <w:r w:rsidR="00EF7ECA" w:rsidRPr="00262149">
        <w:t>r</w:t>
      </w:r>
      <w:r w:rsidR="00142114" w:rsidRPr="00262149">
        <w:t xml:space="preserve">espondent </w:t>
      </w:r>
      <w:r w:rsidR="00EF7ECA" w:rsidRPr="00262149">
        <w:t>s</w:t>
      </w:r>
      <w:r w:rsidR="00AB345F" w:rsidRPr="00262149">
        <w:t>election</w:t>
      </w:r>
      <w:bookmarkEnd w:id="48"/>
      <w:bookmarkEnd w:id="49"/>
      <w:bookmarkEnd w:id="50"/>
    </w:p>
    <w:p w14:paraId="34C7D93D" w14:textId="77777777" w:rsidR="007D4056" w:rsidRPr="00262149" w:rsidRDefault="000A0902" w:rsidP="00217E97">
      <w:r w:rsidRPr="00262149">
        <w:t>Due to the design of the survey</w:t>
      </w:r>
      <w:r w:rsidR="00E57F7C" w:rsidRPr="00262149">
        <w:t xml:space="preserve">, </w:t>
      </w:r>
      <w:r w:rsidRPr="00262149">
        <w:t>with a focus on elderly individuals</w:t>
      </w:r>
      <w:r w:rsidR="00C057BC" w:rsidRPr="00262149">
        <w:t>,</w:t>
      </w:r>
      <w:r w:rsidR="00B816AF" w:rsidRPr="00262149">
        <w:t xml:space="preserve"> and </w:t>
      </w:r>
      <w:r w:rsidR="00E57F7C" w:rsidRPr="00262149">
        <w:t>with an administration period of several months</w:t>
      </w:r>
      <w:r w:rsidR="00B816AF" w:rsidRPr="00262149">
        <w:t>,</w:t>
      </w:r>
      <w:r w:rsidR="00E57F7C" w:rsidRPr="00262149">
        <w:t xml:space="preserve"> </w:t>
      </w:r>
      <w:r w:rsidRPr="00262149">
        <w:t>it was duly recognised</w:t>
      </w:r>
      <w:r w:rsidR="00AC5A96" w:rsidRPr="00262149">
        <w:t xml:space="preserve"> </w:t>
      </w:r>
      <w:r w:rsidRPr="00262149">
        <w:t>that</w:t>
      </w:r>
      <w:r w:rsidR="009E25A3" w:rsidRPr="00262149">
        <w:t xml:space="preserve"> </w:t>
      </w:r>
      <w:r w:rsidR="00796A73" w:rsidRPr="00262149">
        <w:t xml:space="preserve">some older people </w:t>
      </w:r>
      <w:r w:rsidR="00DA2B1E" w:rsidRPr="00262149">
        <w:t>eligible to be selected for the survey</w:t>
      </w:r>
      <w:r w:rsidR="00796A73" w:rsidRPr="00262149">
        <w:t>,</w:t>
      </w:r>
      <w:r w:rsidR="00DA2B1E" w:rsidRPr="00262149">
        <w:t xml:space="preserve"> would pass away</w:t>
      </w:r>
      <w:r w:rsidR="00CC1B3E" w:rsidRPr="00262149">
        <w:t xml:space="preserve"> during the course of the project</w:t>
      </w:r>
      <w:r w:rsidR="00DA2B1E" w:rsidRPr="00262149">
        <w:t xml:space="preserve">. Every effort was made to ensure that people eligible for selection </w:t>
      </w:r>
      <w:r w:rsidR="00CC1B3E" w:rsidRPr="00262149">
        <w:t>had not passed away</w:t>
      </w:r>
      <w:r w:rsidR="00DA2B1E" w:rsidRPr="00262149">
        <w:t xml:space="preserve"> before their families were contacted and invited to participate in the survey. </w:t>
      </w:r>
      <w:r w:rsidR="000F5FF7" w:rsidRPr="00262149">
        <w:t xml:space="preserve">This </w:t>
      </w:r>
      <w:r w:rsidR="00CC1B3E" w:rsidRPr="00262149">
        <w:t xml:space="preserve">was </w:t>
      </w:r>
      <w:r w:rsidR="000F5FF7" w:rsidRPr="00262149">
        <w:t>to</w:t>
      </w:r>
      <w:r w:rsidR="00DA2B1E" w:rsidRPr="00262149">
        <w:t xml:space="preserve"> ensure that no distress was caused to families who had been recently bereaved. </w:t>
      </w:r>
    </w:p>
    <w:p w14:paraId="71E5D445" w14:textId="77777777" w:rsidR="00DA2B1E" w:rsidRPr="00262149" w:rsidRDefault="00DA2B1E" w:rsidP="00217E97"/>
    <w:p w14:paraId="190D567A" w14:textId="77777777" w:rsidR="007D4056" w:rsidRPr="00262149" w:rsidRDefault="0090409E" w:rsidP="00217E97">
      <w:r w:rsidRPr="00262149">
        <w:t>Separate samples were drawn from the two populations</w:t>
      </w:r>
      <w:r w:rsidR="00CF3134" w:rsidRPr="00262149">
        <w:t>.</w:t>
      </w:r>
      <w:r w:rsidRPr="00262149">
        <w:t xml:space="preserve"> </w:t>
      </w:r>
    </w:p>
    <w:p w14:paraId="2FBB4017" w14:textId="77777777" w:rsidR="001904E7" w:rsidRPr="00262149" w:rsidRDefault="001904E7" w:rsidP="00217E97">
      <w:pPr>
        <w:rPr>
          <w:b/>
        </w:rPr>
      </w:pPr>
    </w:p>
    <w:p w14:paraId="3D968DEB" w14:textId="77777777" w:rsidR="007226AE" w:rsidRPr="00262149" w:rsidRDefault="00C67B26" w:rsidP="00217E97">
      <w:pPr>
        <w:rPr>
          <w:b/>
        </w:rPr>
      </w:pPr>
      <w:r w:rsidRPr="00262149">
        <w:rPr>
          <w:b/>
        </w:rPr>
        <w:t>Residential Care (RC)</w:t>
      </w:r>
    </w:p>
    <w:p w14:paraId="53CF48DC" w14:textId="77777777" w:rsidR="002650F7" w:rsidRPr="00262149" w:rsidRDefault="00CF3134" w:rsidP="00217E97">
      <w:r w:rsidRPr="00262149">
        <w:t>A</w:t>
      </w:r>
      <w:r w:rsidR="002650F7" w:rsidRPr="00262149">
        <w:t xml:space="preserve"> two</w:t>
      </w:r>
      <w:r w:rsidR="00E44D1C" w:rsidRPr="00262149">
        <w:t>-</w:t>
      </w:r>
      <w:r w:rsidR="002650F7" w:rsidRPr="00262149">
        <w:t>stage sampling process with oversampling of M</w:t>
      </w:r>
      <w:r w:rsidR="00837ABA" w:rsidRPr="00262149">
        <w:t>ā</w:t>
      </w:r>
      <w:r w:rsidR="002650F7" w:rsidRPr="00262149">
        <w:t xml:space="preserve">ori and Pacific </w:t>
      </w:r>
      <w:r w:rsidRPr="00262149">
        <w:t>was employed for older people living in residential care.</w:t>
      </w:r>
    </w:p>
    <w:p w14:paraId="522B0D9E" w14:textId="77777777" w:rsidR="00CF3134" w:rsidRPr="00262149" w:rsidRDefault="00CF3134" w:rsidP="00217E97"/>
    <w:p w14:paraId="58B63D3D" w14:textId="77777777" w:rsidR="00CF3134" w:rsidRPr="00262149" w:rsidRDefault="00CF3134" w:rsidP="00217E97">
      <w:pPr>
        <w:rPr>
          <w:i/>
        </w:rPr>
      </w:pPr>
      <w:r w:rsidRPr="00262149">
        <w:rPr>
          <w:i/>
        </w:rPr>
        <w:t>Stage 1</w:t>
      </w:r>
    </w:p>
    <w:p w14:paraId="62583B01" w14:textId="77777777" w:rsidR="00CF3134" w:rsidRPr="00262149" w:rsidRDefault="00CF3134" w:rsidP="00217E97"/>
    <w:p w14:paraId="6DDC7A24" w14:textId="77777777" w:rsidR="005D3AB4" w:rsidRPr="00262149" w:rsidRDefault="005D3AB4" w:rsidP="005D3AB4">
      <w:r w:rsidRPr="00262149">
        <w:t>An initial random sample of 120 sites was selected from all residential aged-care facilities with 10 or more residents receiving publicly-funded services. At the time of sampling there were 897 such facilities from a total of 1,021 facilities. The sample of residential aged-care facilities was drawn probability proportional to size, with a weighting factor of three given to Māori and Pacific residents. The selection was based on data from December 2011. An extension sample of a further 30 facilities was drawn in September 2012 due to original underestimates of mortality rates and residents moving to other facilities.</w:t>
      </w:r>
    </w:p>
    <w:p w14:paraId="3E469CAE" w14:textId="77777777" w:rsidR="002650F7" w:rsidRPr="00262149" w:rsidRDefault="002650F7" w:rsidP="00217E97"/>
    <w:p w14:paraId="35F5A4BD" w14:textId="77777777" w:rsidR="00393198" w:rsidRPr="00262149" w:rsidRDefault="002650F7" w:rsidP="00217E97">
      <w:r w:rsidRPr="00262149">
        <w:t xml:space="preserve">The date of surveying at each RCF </w:t>
      </w:r>
      <w:r w:rsidR="00B5329D" w:rsidRPr="00262149">
        <w:t>was</w:t>
      </w:r>
      <w:r w:rsidRPr="00262149">
        <w:t xml:space="preserve"> set in advance to facilitate liaison. Up-to-date lists of all residents </w:t>
      </w:r>
      <w:r w:rsidR="00B5329D" w:rsidRPr="00262149">
        <w:t xml:space="preserve">were </w:t>
      </w:r>
      <w:r w:rsidR="00547B26" w:rsidRPr="00262149">
        <w:t>accessed</w:t>
      </w:r>
      <w:r w:rsidR="00E44D1C" w:rsidRPr="00262149">
        <w:t xml:space="preserve"> </w:t>
      </w:r>
      <w:r w:rsidR="00D310E1" w:rsidRPr="00262149">
        <w:t xml:space="preserve">four </w:t>
      </w:r>
      <w:r w:rsidR="006D1064" w:rsidRPr="00262149">
        <w:t>weeks before a</w:t>
      </w:r>
      <w:r w:rsidRPr="00262149">
        <w:t xml:space="preserve"> RCF </w:t>
      </w:r>
      <w:r w:rsidR="00CF3134" w:rsidRPr="00262149">
        <w:t>was</w:t>
      </w:r>
      <w:r w:rsidRPr="00262149">
        <w:t xml:space="preserve"> due to be surveyed.</w:t>
      </w:r>
      <w:r w:rsidR="00B5329D" w:rsidRPr="00262149">
        <w:t xml:space="preserve"> It was important that the sampling frame was up to date</w:t>
      </w:r>
      <w:r w:rsidR="00E44D1C" w:rsidRPr="00262149">
        <w:t>, in order</w:t>
      </w:r>
      <w:r w:rsidR="00B5329D" w:rsidRPr="00262149">
        <w:t xml:space="preserve"> to reduce the chance </w:t>
      </w:r>
      <w:r w:rsidR="00E44D1C" w:rsidRPr="00262149">
        <w:t xml:space="preserve">of </w:t>
      </w:r>
      <w:r w:rsidR="00C71F84" w:rsidRPr="00262149">
        <w:t xml:space="preserve">the family of a </w:t>
      </w:r>
      <w:r w:rsidR="00B5329D" w:rsidRPr="00262149">
        <w:t xml:space="preserve">resident </w:t>
      </w:r>
      <w:r w:rsidR="00C71F84" w:rsidRPr="00262149">
        <w:t xml:space="preserve">who had recently </w:t>
      </w:r>
      <w:r w:rsidR="00B5329D" w:rsidRPr="00262149">
        <w:t xml:space="preserve">passed away </w:t>
      </w:r>
      <w:r w:rsidR="00C71F84" w:rsidRPr="00262149">
        <w:t xml:space="preserve">being contacted </w:t>
      </w:r>
      <w:r w:rsidR="00B5329D" w:rsidRPr="00262149">
        <w:t>when the RCF was visited</w:t>
      </w:r>
      <w:r w:rsidR="00C71F84" w:rsidRPr="00262149">
        <w:t xml:space="preserve">. </w:t>
      </w:r>
      <w:r w:rsidR="00CF3134" w:rsidRPr="00262149">
        <w:t>The lists of residents</w:t>
      </w:r>
      <w:r w:rsidR="00B5329D" w:rsidRPr="00262149">
        <w:t xml:space="preserve"> were sourced </w:t>
      </w:r>
      <w:r w:rsidR="00CF3134" w:rsidRPr="00262149">
        <w:t>from national claims databases.</w:t>
      </w:r>
      <w:r w:rsidR="00A45B19" w:rsidRPr="00262149">
        <w:t xml:space="preserve"> </w:t>
      </w:r>
    </w:p>
    <w:p w14:paraId="2BBDC539" w14:textId="77777777" w:rsidR="005A5379" w:rsidRPr="00262149" w:rsidRDefault="005A5379" w:rsidP="00217E97"/>
    <w:p w14:paraId="2A43D807" w14:textId="77777777" w:rsidR="00CF3134" w:rsidRPr="00262149" w:rsidRDefault="00CF3134" w:rsidP="00217E97">
      <w:pPr>
        <w:rPr>
          <w:i/>
        </w:rPr>
      </w:pPr>
      <w:r w:rsidRPr="00262149">
        <w:rPr>
          <w:i/>
        </w:rPr>
        <w:lastRenderedPageBreak/>
        <w:t>Stage 2</w:t>
      </w:r>
    </w:p>
    <w:p w14:paraId="07C3407D" w14:textId="77777777" w:rsidR="00CF3134" w:rsidRPr="00262149" w:rsidRDefault="00CF3134" w:rsidP="00217E97"/>
    <w:p w14:paraId="688DBADF" w14:textId="77777777" w:rsidR="002650F7" w:rsidRPr="00262149" w:rsidRDefault="002650F7" w:rsidP="00217E97">
      <w:r w:rsidRPr="00262149">
        <w:t xml:space="preserve">A random sample of 10 </w:t>
      </w:r>
      <w:r w:rsidR="00B5329D" w:rsidRPr="00262149">
        <w:t>non-</w:t>
      </w:r>
      <w:r w:rsidR="00D310E1" w:rsidRPr="00262149">
        <w:t>Māori</w:t>
      </w:r>
      <w:r w:rsidR="006D1064" w:rsidRPr="00262149">
        <w:t>,</w:t>
      </w:r>
      <w:r w:rsidR="00B5329D" w:rsidRPr="00262149">
        <w:t xml:space="preserve"> non-Pacific </w:t>
      </w:r>
      <w:r w:rsidRPr="00262149">
        <w:t xml:space="preserve">residents </w:t>
      </w:r>
      <w:r w:rsidR="00B5329D" w:rsidRPr="00262149">
        <w:t xml:space="preserve">was </w:t>
      </w:r>
      <w:r w:rsidRPr="00262149">
        <w:t>drawn from this list</w:t>
      </w:r>
      <w:r w:rsidR="00B5329D" w:rsidRPr="00262149">
        <w:t>,</w:t>
      </w:r>
      <w:r w:rsidRPr="00262149">
        <w:t xml:space="preserve"> </w:t>
      </w:r>
      <w:r w:rsidR="00E44D1C" w:rsidRPr="00262149">
        <w:t>and</w:t>
      </w:r>
      <w:r w:rsidRPr="00262149">
        <w:t xml:space="preserve"> </w:t>
      </w:r>
      <w:r w:rsidR="00D310E1" w:rsidRPr="00262149">
        <w:t xml:space="preserve">eight </w:t>
      </w:r>
      <w:r w:rsidR="00E44D1C" w:rsidRPr="00262149">
        <w:t xml:space="preserve">of those </w:t>
      </w:r>
      <w:r w:rsidR="00B5329D" w:rsidRPr="00262149">
        <w:t>were</w:t>
      </w:r>
      <w:r w:rsidRPr="00262149">
        <w:t xml:space="preserve"> selected to take part in </w:t>
      </w:r>
      <w:r w:rsidR="006C332B" w:rsidRPr="00262149">
        <w:t>the S</w:t>
      </w:r>
      <w:r w:rsidR="00B5329D" w:rsidRPr="00262149">
        <w:t>tudy.</w:t>
      </w:r>
      <w:r w:rsidR="00B324F2" w:rsidRPr="00262149">
        <w:t xml:space="preserve"> </w:t>
      </w:r>
      <w:r w:rsidR="00B5329D" w:rsidRPr="00262149">
        <w:t>If a person declined</w:t>
      </w:r>
      <w:r w:rsidRPr="00262149">
        <w:t xml:space="preserve"> to participate</w:t>
      </w:r>
      <w:r w:rsidR="00E44D1C" w:rsidRPr="00262149">
        <w:t>,</w:t>
      </w:r>
      <w:r w:rsidRPr="00262149">
        <w:t xml:space="preserve"> the 9</w:t>
      </w:r>
      <w:r w:rsidRPr="00262149">
        <w:rPr>
          <w:vertAlign w:val="superscript"/>
        </w:rPr>
        <w:t>th</w:t>
      </w:r>
      <w:r w:rsidRPr="00262149">
        <w:t xml:space="preserve"> and/or 10</w:t>
      </w:r>
      <w:r w:rsidRPr="00262149">
        <w:rPr>
          <w:vertAlign w:val="superscript"/>
        </w:rPr>
        <w:t>th</w:t>
      </w:r>
      <w:r w:rsidR="00B5329D" w:rsidRPr="00262149">
        <w:t xml:space="preserve"> selected residents were</w:t>
      </w:r>
      <w:r w:rsidRPr="00262149">
        <w:t xml:space="preserve"> invited to take part.</w:t>
      </w:r>
    </w:p>
    <w:p w14:paraId="2046F772" w14:textId="77777777" w:rsidR="002650F7" w:rsidRPr="00262149" w:rsidRDefault="002650F7" w:rsidP="00217E97"/>
    <w:p w14:paraId="5D8FA29C" w14:textId="77777777" w:rsidR="002650F7" w:rsidRPr="00262149" w:rsidRDefault="00B5329D" w:rsidP="00217E97">
      <w:r w:rsidRPr="00262149">
        <w:t>A</w:t>
      </w:r>
      <w:r w:rsidR="002650F7" w:rsidRPr="00262149">
        <w:t xml:space="preserve">ll </w:t>
      </w:r>
      <w:r w:rsidR="00D310E1" w:rsidRPr="00262149">
        <w:t>Māori</w:t>
      </w:r>
      <w:r w:rsidRPr="00262149">
        <w:t xml:space="preserve"> and Pacific residents at each selected RCF were </w:t>
      </w:r>
      <w:r w:rsidR="00E44D1C" w:rsidRPr="00262149">
        <w:t>included in</w:t>
      </w:r>
      <w:r w:rsidRPr="00262149">
        <w:t xml:space="preserve"> the sample.</w:t>
      </w:r>
    </w:p>
    <w:p w14:paraId="6A5E1E79" w14:textId="77777777" w:rsidR="000363B3" w:rsidRPr="00262149" w:rsidRDefault="000363B3" w:rsidP="000363B3"/>
    <w:p w14:paraId="37C40610" w14:textId="77777777" w:rsidR="000363B3" w:rsidRPr="00262149" w:rsidRDefault="000363B3" w:rsidP="000363B3">
      <w:r w:rsidRPr="00262149">
        <w:t xml:space="preserve">There were six cycles of monthly downloads – beginning in May 2012 and going through to October 2012 – for the </w:t>
      </w:r>
      <w:r w:rsidR="00925B3F" w:rsidRPr="00262149">
        <w:t xml:space="preserve">main </w:t>
      </w:r>
      <w:r w:rsidRPr="00262149">
        <w:t>surveying period, which started in June 2012 and finished in December 2012.</w:t>
      </w:r>
    </w:p>
    <w:p w14:paraId="7629622F" w14:textId="77777777" w:rsidR="004C18B5" w:rsidRPr="00262149" w:rsidRDefault="004C18B5" w:rsidP="00217E97"/>
    <w:p w14:paraId="2CA8A521" w14:textId="77777777" w:rsidR="007226AE" w:rsidRPr="00262149" w:rsidRDefault="002650F7" w:rsidP="00217E97">
      <w:pPr>
        <w:rPr>
          <w:b/>
        </w:rPr>
      </w:pPr>
      <w:r w:rsidRPr="00262149">
        <w:rPr>
          <w:b/>
        </w:rPr>
        <w:t>Home</w:t>
      </w:r>
      <w:r w:rsidR="00E44D1C" w:rsidRPr="00262149">
        <w:rPr>
          <w:b/>
        </w:rPr>
        <w:t>-</w:t>
      </w:r>
      <w:r w:rsidR="00C67B26" w:rsidRPr="00262149">
        <w:rPr>
          <w:b/>
        </w:rPr>
        <w:t>Based (HB)</w:t>
      </w:r>
    </w:p>
    <w:p w14:paraId="5CD3A6CC" w14:textId="77777777" w:rsidR="00D307C9" w:rsidRPr="00262149" w:rsidRDefault="00D307C9" w:rsidP="00D307C9">
      <w:r w:rsidRPr="00262149">
        <w:t>A simple random sample was drawn from lists of all people receiving publicly-funded personal care services</w:t>
      </w:r>
      <w:r w:rsidR="008952EC" w:rsidRPr="00262149">
        <w:t>,</w:t>
      </w:r>
      <w:r w:rsidRPr="00262149">
        <w:t xml:space="preserve"> at </w:t>
      </w:r>
      <w:r w:rsidR="008952EC" w:rsidRPr="00262149">
        <w:t xml:space="preserve">their </w:t>
      </w:r>
      <w:r w:rsidRPr="00262149">
        <w:t>home</w:t>
      </w:r>
      <w:r w:rsidR="008952EC" w:rsidRPr="00262149">
        <w:t>,</w:t>
      </w:r>
      <w:r w:rsidRPr="00262149">
        <w:t xml:space="preserve"> from any District Health Boards (DHBs). Individuals were identified primarily from the national claims database. However, where the DHBs did not submit claims to the national database, lists of older people receiving home-based personal care were obtained directly from the DHB. Māori and Pacific people were assigned an increased probability of selection (three times more likely to be selected). The samples were drawn four weeks before surveying began in each DHB. </w:t>
      </w:r>
    </w:p>
    <w:p w14:paraId="3EB2C8B6" w14:textId="77777777" w:rsidR="00D307C9" w:rsidRPr="00262149" w:rsidRDefault="00D307C9" w:rsidP="00217E97"/>
    <w:p w14:paraId="6BCAB778" w14:textId="77777777" w:rsidR="002650F7" w:rsidRPr="00262149" w:rsidRDefault="002650F7" w:rsidP="00217E97">
      <w:r w:rsidRPr="00262149">
        <w:t xml:space="preserve">To allow for the number of older people </w:t>
      </w:r>
      <w:r w:rsidR="00B3007B" w:rsidRPr="00262149">
        <w:t xml:space="preserve">who would </w:t>
      </w:r>
      <w:r w:rsidRPr="00262149">
        <w:t xml:space="preserve">have </w:t>
      </w:r>
      <w:r w:rsidR="00DA2B1E" w:rsidRPr="00262149">
        <w:t xml:space="preserve">passed away </w:t>
      </w:r>
      <w:r w:rsidRPr="00262149">
        <w:t xml:space="preserve">by the time they </w:t>
      </w:r>
      <w:r w:rsidR="00B3007B" w:rsidRPr="00262149">
        <w:t>were</w:t>
      </w:r>
      <w:r w:rsidRPr="00262149">
        <w:t xml:space="preserve"> sched</w:t>
      </w:r>
      <w:r w:rsidR="00B5329D" w:rsidRPr="00262149">
        <w:t>ule</w:t>
      </w:r>
      <w:r w:rsidR="00B3007B" w:rsidRPr="00262149">
        <w:t>d</w:t>
      </w:r>
      <w:r w:rsidR="00B5329D" w:rsidRPr="00262149">
        <w:t xml:space="preserve"> to be surveyed</w:t>
      </w:r>
      <w:r w:rsidR="00B3007B" w:rsidRPr="00262149">
        <w:t>,</w:t>
      </w:r>
      <w:r w:rsidR="00B5329D" w:rsidRPr="00262149">
        <w:t xml:space="preserve"> many DHBs were</w:t>
      </w:r>
      <w:r w:rsidR="00CF3134" w:rsidRPr="00262149">
        <w:t xml:space="preserve"> divided into one</w:t>
      </w:r>
      <w:r w:rsidRPr="00262149">
        <w:t xml:space="preserve"> or more </w:t>
      </w:r>
      <w:r w:rsidR="000F5FF7" w:rsidRPr="00262149">
        <w:t>sub regions</w:t>
      </w:r>
      <w:r w:rsidRPr="00262149">
        <w:t xml:space="preserve">. A first download of all </w:t>
      </w:r>
      <w:r w:rsidR="00D307C9" w:rsidRPr="00262149">
        <w:t>those</w:t>
      </w:r>
      <w:r w:rsidRPr="00262149">
        <w:t xml:space="preserve"> receiving services in December 2011</w:t>
      </w:r>
      <w:r w:rsidR="006C332B" w:rsidRPr="00262149">
        <w:t>,</w:t>
      </w:r>
      <w:r w:rsidRPr="00262149">
        <w:t xml:space="preserve"> </w:t>
      </w:r>
      <w:r w:rsidR="00B5329D" w:rsidRPr="00262149">
        <w:t xml:space="preserve">was </w:t>
      </w:r>
      <w:r w:rsidRPr="00262149">
        <w:t>used to divide DHB</w:t>
      </w:r>
      <w:r w:rsidR="00B3007B" w:rsidRPr="00262149">
        <w:t>s</w:t>
      </w:r>
      <w:r w:rsidRPr="00262149">
        <w:t xml:space="preserve"> into </w:t>
      </w:r>
      <w:r w:rsidR="000F5FF7" w:rsidRPr="00262149">
        <w:t>sub regions</w:t>
      </w:r>
      <w:r w:rsidR="00CF3134" w:rsidRPr="00262149">
        <w:t xml:space="preserve"> with approximately equal populations of older people.</w:t>
      </w:r>
      <w:r w:rsidRPr="00262149">
        <w:t xml:space="preserve"> </w:t>
      </w:r>
      <w:r w:rsidR="00B5329D" w:rsidRPr="00262149">
        <w:t xml:space="preserve">The </w:t>
      </w:r>
      <w:r w:rsidR="000F5FF7" w:rsidRPr="00262149">
        <w:t>sub regions</w:t>
      </w:r>
      <w:r w:rsidR="00B5329D" w:rsidRPr="00262149">
        <w:t xml:space="preserve"> were based on lists</w:t>
      </w:r>
      <w:r w:rsidRPr="00262149">
        <w:t xml:space="preserve"> of all </w:t>
      </w:r>
      <w:r w:rsidR="000F5FF7" w:rsidRPr="00262149">
        <w:t>meshblocks in</w:t>
      </w:r>
      <w:r w:rsidRPr="00262149">
        <w:t xml:space="preserve"> a DHB.</w:t>
      </w:r>
      <w:r w:rsidR="00B324F2" w:rsidRPr="00262149">
        <w:t xml:space="preserve"> </w:t>
      </w:r>
      <w:r w:rsidR="00B5329D" w:rsidRPr="00262149">
        <w:t xml:space="preserve">There were up to six </w:t>
      </w:r>
      <w:r w:rsidR="000F5FF7" w:rsidRPr="00262149">
        <w:t>sub regions</w:t>
      </w:r>
      <w:r w:rsidR="00B5329D" w:rsidRPr="00262149">
        <w:t xml:space="preserve"> per DHB.</w:t>
      </w:r>
      <w:r w:rsidR="00217E97" w:rsidRPr="00262149">
        <w:t xml:space="preserve"> </w:t>
      </w:r>
      <w:r w:rsidRPr="00262149">
        <w:t xml:space="preserve">The reason for this procedure </w:t>
      </w:r>
      <w:r w:rsidR="00CF3134" w:rsidRPr="00262149">
        <w:t>was</w:t>
      </w:r>
      <w:r w:rsidRPr="00262149">
        <w:t xml:space="preserve"> to give all people </w:t>
      </w:r>
      <w:r w:rsidR="00B3007B" w:rsidRPr="00262149">
        <w:t>who</w:t>
      </w:r>
      <w:r w:rsidRPr="00262149">
        <w:t xml:space="preserve"> receive services an equal chance of being selected without having to adjust selection probabilities due to people appearing on repeated monthly downloads for DHBs. The lists of</w:t>
      </w:r>
      <w:r w:rsidR="00D51878" w:rsidRPr="00262149">
        <w:t xml:space="preserve"> meshblock</w:t>
      </w:r>
      <w:r w:rsidR="003D0AAC" w:rsidRPr="00262149">
        <w:t>s</w:t>
      </w:r>
      <w:r w:rsidR="00D51878" w:rsidRPr="00262149">
        <w:t xml:space="preserve"> t</w:t>
      </w:r>
      <w:r w:rsidR="00B3007B" w:rsidRPr="00262149">
        <w:t xml:space="preserve">hat </w:t>
      </w:r>
      <w:r w:rsidRPr="00262149">
        <w:t>we</w:t>
      </w:r>
      <w:r w:rsidR="00925B3F" w:rsidRPr="00262149">
        <w:t>re</w:t>
      </w:r>
      <w:r w:rsidRPr="00262149">
        <w:t xml:space="preserve"> set up as </w:t>
      </w:r>
      <w:r w:rsidR="000F5FF7" w:rsidRPr="00262149">
        <w:t>sub regions</w:t>
      </w:r>
      <w:r w:rsidR="00D307C9" w:rsidRPr="00262149">
        <w:t xml:space="preserve"> are analogous to the</w:t>
      </w:r>
      <w:r w:rsidR="000363B3" w:rsidRPr="00262149">
        <w:t xml:space="preserve"> residential care facilities (RCFs) in the RC design.</w:t>
      </w:r>
    </w:p>
    <w:p w14:paraId="5AED7020" w14:textId="77777777" w:rsidR="002650F7" w:rsidRPr="00262149" w:rsidRDefault="002650F7" w:rsidP="00217E97"/>
    <w:p w14:paraId="61F36D70" w14:textId="77777777" w:rsidR="00DA2B1E" w:rsidRPr="00262149" w:rsidRDefault="00DA2B1E" w:rsidP="00217E97">
      <w:r w:rsidRPr="00262149">
        <w:t>This sample design ensured that:</w:t>
      </w:r>
    </w:p>
    <w:p w14:paraId="52C8DF52" w14:textId="77777777" w:rsidR="00DA2B1E" w:rsidRPr="002F44A6" w:rsidRDefault="003D0AAC" w:rsidP="002F44A6">
      <w:pPr>
        <w:pStyle w:val="Bullet"/>
        <w:numPr>
          <w:ilvl w:val="0"/>
          <w:numId w:val="41"/>
        </w:numPr>
        <w:rPr>
          <w:rFonts w:eastAsia="Times New Roman" w:cs="Times New Roman"/>
        </w:rPr>
      </w:pPr>
      <w:r w:rsidRPr="002F44A6">
        <w:rPr>
          <w:rFonts w:eastAsia="Times New Roman" w:cs="Times New Roman"/>
        </w:rPr>
        <w:t>R</w:t>
      </w:r>
      <w:r w:rsidR="00DA2B1E" w:rsidRPr="002F44A6">
        <w:rPr>
          <w:rFonts w:eastAsia="Times New Roman" w:cs="Times New Roman"/>
        </w:rPr>
        <w:t>obust national estimates for key oral health behaviours and outcomes could be produced</w:t>
      </w:r>
    </w:p>
    <w:p w14:paraId="7F2C1FCE" w14:textId="77777777" w:rsidR="00DA2B1E" w:rsidRPr="002F44A6" w:rsidRDefault="003D0AAC" w:rsidP="002F44A6">
      <w:pPr>
        <w:pStyle w:val="Bullet"/>
        <w:numPr>
          <w:ilvl w:val="0"/>
          <w:numId w:val="41"/>
        </w:numPr>
        <w:rPr>
          <w:rFonts w:eastAsia="Times New Roman" w:cs="Times New Roman"/>
        </w:rPr>
      </w:pPr>
      <w:r w:rsidRPr="002F44A6">
        <w:rPr>
          <w:rFonts w:eastAsia="Times New Roman" w:cs="Times New Roman"/>
        </w:rPr>
        <w:t>A</w:t>
      </w:r>
      <w:r w:rsidR="00DA2B1E" w:rsidRPr="002F44A6">
        <w:rPr>
          <w:rFonts w:eastAsia="Times New Roman" w:cs="Times New Roman"/>
        </w:rPr>
        <w:t>ll population grou</w:t>
      </w:r>
      <w:r w:rsidR="00C71F84" w:rsidRPr="002F44A6">
        <w:rPr>
          <w:rFonts w:eastAsia="Times New Roman" w:cs="Times New Roman"/>
        </w:rPr>
        <w:t xml:space="preserve">ps of interest, in particular </w:t>
      </w:r>
      <w:r w:rsidR="006D1064" w:rsidRPr="002F44A6">
        <w:rPr>
          <w:rFonts w:eastAsia="Times New Roman" w:cs="Times New Roman"/>
        </w:rPr>
        <w:t>Māori</w:t>
      </w:r>
      <w:r w:rsidR="00DA2B1E" w:rsidRPr="002F44A6">
        <w:rPr>
          <w:rFonts w:eastAsia="Times New Roman" w:cs="Times New Roman"/>
        </w:rPr>
        <w:t xml:space="preserve">, Pacific </w:t>
      </w:r>
      <w:r w:rsidR="00723A07" w:rsidRPr="002F44A6">
        <w:rPr>
          <w:rFonts w:eastAsia="Times New Roman" w:cs="Times New Roman"/>
        </w:rPr>
        <w:t xml:space="preserve">and Asian </w:t>
      </w:r>
      <w:r w:rsidR="00C71F84" w:rsidRPr="002F44A6">
        <w:rPr>
          <w:rFonts w:eastAsia="Times New Roman" w:cs="Times New Roman"/>
        </w:rPr>
        <w:t>were included in sufficient numbers to enable estimates t</w:t>
      </w:r>
      <w:r w:rsidRPr="002F44A6">
        <w:rPr>
          <w:rFonts w:eastAsia="Times New Roman" w:cs="Times New Roman"/>
        </w:rPr>
        <w:t>hat are accurate for all groups.</w:t>
      </w:r>
      <w:r w:rsidR="00C71F84" w:rsidRPr="002F44A6">
        <w:rPr>
          <w:rFonts w:eastAsia="Times New Roman" w:cs="Times New Roman"/>
        </w:rPr>
        <w:t xml:space="preserve"> </w:t>
      </w:r>
    </w:p>
    <w:p w14:paraId="216A8851" w14:textId="77777777" w:rsidR="006C332B" w:rsidRPr="00262149" w:rsidRDefault="006C332B" w:rsidP="001904E7">
      <w:bookmarkStart w:id="51" w:name="_Toc265835099"/>
      <w:bookmarkStart w:id="52" w:name="_Toc275259859"/>
      <w:bookmarkStart w:id="53" w:name="_Toc278620224"/>
      <w:bookmarkStart w:id="54" w:name="_Toc354731183"/>
    </w:p>
    <w:p w14:paraId="0EFC4799" w14:textId="77777777" w:rsidR="002443C4" w:rsidRPr="00262149" w:rsidRDefault="002443C4" w:rsidP="001904E7"/>
    <w:p w14:paraId="7F536696" w14:textId="77777777" w:rsidR="001904E7" w:rsidRPr="00262149" w:rsidRDefault="001904E7" w:rsidP="001904E7"/>
    <w:p w14:paraId="080EE9A8" w14:textId="77777777" w:rsidR="002F44A6" w:rsidRDefault="002F44A6">
      <w:pPr>
        <w:rPr>
          <w:b/>
          <w:sz w:val="36"/>
        </w:rPr>
      </w:pPr>
      <w:bookmarkStart w:id="55" w:name="_Toc437869956"/>
      <w:r>
        <w:br w:type="page"/>
      </w:r>
    </w:p>
    <w:p w14:paraId="3D937690" w14:textId="1638472B" w:rsidR="00C71F84" w:rsidRPr="00262149" w:rsidRDefault="00C923EC" w:rsidP="00217E97">
      <w:pPr>
        <w:pStyle w:val="Heading1"/>
      </w:pPr>
      <w:r w:rsidRPr="00262149">
        <w:lastRenderedPageBreak/>
        <w:t>4</w:t>
      </w:r>
      <w:r w:rsidRPr="00262149">
        <w:tab/>
      </w:r>
      <w:r w:rsidR="00DD5B32" w:rsidRPr="00262149">
        <w:t>Questionnaire</w:t>
      </w:r>
      <w:bookmarkEnd w:id="55"/>
    </w:p>
    <w:p w14:paraId="5D3845B5" w14:textId="77777777" w:rsidR="00D7389E" w:rsidRPr="00262149" w:rsidRDefault="00D7389E" w:rsidP="00D7389E"/>
    <w:bookmarkEnd w:id="51"/>
    <w:bookmarkEnd w:id="52"/>
    <w:bookmarkEnd w:id="53"/>
    <w:bookmarkEnd w:id="54"/>
    <w:p w14:paraId="52D710F6" w14:textId="77777777" w:rsidR="00EE2A31" w:rsidRPr="00262149" w:rsidRDefault="00EE2A31" w:rsidP="00EE2A31">
      <w:r w:rsidRPr="00262149">
        <w:t xml:space="preserve">The 2012 OPOHS questionnaire was based on the 2009 NZOHS adult questionnaire, but was modified to be relevant to the study population. In consultation with the Ministry of Health and the External Technical Advisory group, a number of questions from the 2009 NZOHS were not included because they were not relevant to older people (for example, questions on the use of mouth guards when playing sport). Additional questions, using validated questionnaires, where possible, were included to collect data on: </w:t>
      </w:r>
    </w:p>
    <w:p w14:paraId="20473EED" w14:textId="77777777" w:rsidR="00EE2A31" w:rsidRPr="002F44A6" w:rsidRDefault="00EE2A31" w:rsidP="002F44A6">
      <w:pPr>
        <w:pStyle w:val="Bullet"/>
        <w:numPr>
          <w:ilvl w:val="0"/>
          <w:numId w:val="41"/>
        </w:numPr>
        <w:rPr>
          <w:rFonts w:eastAsia="Times New Roman" w:cs="Times New Roman"/>
        </w:rPr>
      </w:pPr>
      <w:r w:rsidRPr="002F44A6">
        <w:rPr>
          <w:rFonts w:eastAsia="Times New Roman" w:cs="Times New Roman"/>
        </w:rPr>
        <w:t xml:space="preserve">Nutritional status, using </w:t>
      </w:r>
      <w:r w:rsidR="006C332B" w:rsidRPr="002F44A6">
        <w:rPr>
          <w:rFonts w:eastAsia="Times New Roman" w:cs="Times New Roman"/>
        </w:rPr>
        <w:t>the Mini Nutritional Assessment</w:t>
      </w:r>
    </w:p>
    <w:p w14:paraId="6845D1CD" w14:textId="77777777" w:rsidR="00EE2A31" w:rsidRPr="002F44A6" w:rsidRDefault="00EE2A31" w:rsidP="002F44A6">
      <w:pPr>
        <w:pStyle w:val="Bullet"/>
        <w:numPr>
          <w:ilvl w:val="0"/>
          <w:numId w:val="41"/>
        </w:numPr>
        <w:rPr>
          <w:rFonts w:eastAsia="Times New Roman" w:cs="Times New Roman"/>
        </w:rPr>
      </w:pPr>
      <w:r w:rsidRPr="002F44A6">
        <w:rPr>
          <w:rFonts w:eastAsia="Times New Roman" w:cs="Times New Roman"/>
        </w:rPr>
        <w:t>Quality of Life, using the EuroQol</w:t>
      </w:r>
    </w:p>
    <w:p w14:paraId="598E9F28" w14:textId="77777777" w:rsidR="00EE2A31" w:rsidRPr="002F44A6" w:rsidRDefault="006C332B" w:rsidP="002F44A6">
      <w:pPr>
        <w:pStyle w:val="Bullet"/>
        <w:numPr>
          <w:ilvl w:val="0"/>
          <w:numId w:val="41"/>
        </w:numPr>
        <w:rPr>
          <w:rFonts w:eastAsia="Times New Roman" w:cs="Times New Roman"/>
        </w:rPr>
      </w:pPr>
      <w:r w:rsidRPr="002F44A6">
        <w:rPr>
          <w:rFonts w:eastAsia="Times New Roman" w:cs="Times New Roman"/>
        </w:rPr>
        <w:t>Dementia</w:t>
      </w:r>
    </w:p>
    <w:p w14:paraId="4F7C9AC5" w14:textId="77777777" w:rsidR="00EE2A31" w:rsidRPr="002F44A6" w:rsidRDefault="006C332B" w:rsidP="002F44A6">
      <w:pPr>
        <w:pStyle w:val="Bullet"/>
        <w:numPr>
          <w:ilvl w:val="0"/>
          <w:numId w:val="41"/>
        </w:numPr>
        <w:rPr>
          <w:rFonts w:eastAsia="Times New Roman" w:cs="Times New Roman"/>
        </w:rPr>
      </w:pPr>
      <w:r w:rsidRPr="002F44A6">
        <w:rPr>
          <w:rFonts w:eastAsia="Times New Roman" w:cs="Times New Roman"/>
        </w:rPr>
        <w:t>Accessed services</w:t>
      </w:r>
    </w:p>
    <w:p w14:paraId="7A4A5E37" w14:textId="77777777" w:rsidR="00DE1999" w:rsidRPr="002F44A6" w:rsidRDefault="00EE2A31" w:rsidP="002F44A6">
      <w:pPr>
        <w:pStyle w:val="Bullet"/>
        <w:numPr>
          <w:ilvl w:val="0"/>
          <w:numId w:val="41"/>
        </w:numPr>
        <w:rPr>
          <w:rFonts w:eastAsia="Times New Roman" w:cs="Times New Roman"/>
        </w:rPr>
      </w:pPr>
      <w:r w:rsidRPr="002F44A6">
        <w:rPr>
          <w:rFonts w:eastAsia="Times New Roman" w:cs="Times New Roman"/>
        </w:rPr>
        <w:t>Previous address and occupation.</w:t>
      </w:r>
    </w:p>
    <w:p w14:paraId="120D5E57" w14:textId="77777777" w:rsidR="001904E7" w:rsidRPr="00262149" w:rsidRDefault="001904E7" w:rsidP="001904E7">
      <w:pPr>
        <w:pStyle w:val="ListParagraph"/>
      </w:pPr>
    </w:p>
    <w:p w14:paraId="25E8FAE9" w14:textId="77777777" w:rsidR="001904E7" w:rsidRPr="00262149" w:rsidRDefault="001904E7" w:rsidP="001904E7">
      <w:pPr>
        <w:pStyle w:val="ListParagraph"/>
      </w:pPr>
    </w:p>
    <w:p w14:paraId="75EE852C" w14:textId="40793200" w:rsidR="00027010" w:rsidRPr="00262149" w:rsidRDefault="00AF77CF" w:rsidP="00DA6E6E">
      <w:pPr>
        <w:pStyle w:val="Heading2"/>
      </w:pPr>
      <w:bookmarkStart w:id="56" w:name="_Toc437869957"/>
      <w:r>
        <w:t>4.1</w:t>
      </w:r>
      <w:r>
        <w:tab/>
      </w:r>
      <w:r w:rsidR="00027010" w:rsidRPr="00262149">
        <w:t>Design</w:t>
      </w:r>
      <w:bookmarkEnd w:id="56"/>
      <w:r w:rsidR="00027010" w:rsidRPr="00262149">
        <w:t xml:space="preserve"> </w:t>
      </w:r>
    </w:p>
    <w:p w14:paraId="443CB391" w14:textId="77777777" w:rsidR="00DE1999" w:rsidRPr="00262149" w:rsidRDefault="00DE1999" w:rsidP="00DE1999">
      <w:pPr>
        <w:rPr>
          <w:b/>
        </w:rPr>
      </w:pPr>
      <w:r w:rsidRPr="00262149">
        <w:rPr>
          <w:b/>
        </w:rPr>
        <w:t>Who answered the questionnaires?</w:t>
      </w:r>
    </w:p>
    <w:p w14:paraId="67C18D0D" w14:textId="77777777" w:rsidR="00EE2A31" w:rsidRPr="00262149" w:rsidRDefault="00EE2A31" w:rsidP="00EE2A31">
      <w:r w:rsidRPr="00262149">
        <w:t xml:space="preserve">Participants living in their own homes in the community (the HB sample) answered the questionnaire for themselves. Participants living in selected residential care facilities (the RC sample), answered the questionnaire for themselves if they </w:t>
      </w:r>
      <w:r w:rsidR="006C332B" w:rsidRPr="00262149">
        <w:t xml:space="preserve">were </w:t>
      </w:r>
      <w:r w:rsidRPr="00262149">
        <w:t>able to do so independently. Where participants were assessed by residential care facility staff as unable to consent independently, their identified proxy answered the questionnaire. The content of the questionnaire is summarised in Table 2.</w:t>
      </w:r>
    </w:p>
    <w:p w14:paraId="074D2197" w14:textId="77777777" w:rsidR="00DE1999" w:rsidRPr="00262149" w:rsidRDefault="00DE1999" w:rsidP="00217E97"/>
    <w:p w14:paraId="350E469E" w14:textId="77777777" w:rsidR="00DE1999" w:rsidRPr="00262149" w:rsidRDefault="00DE1999" w:rsidP="00DE1999">
      <w:pPr>
        <w:rPr>
          <w:b/>
        </w:rPr>
      </w:pPr>
      <w:r w:rsidRPr="00262149">
        <w:rPr>
          <w:b/>
        </w:rPr>
        <w:t>Socioeconomic status</w:t>
      </w:r>
    </w:p>
    <w:p w14:paraId="7FB7EE0A" w14:textId="77777777" w:rsidR="00EE2A31" w:rsidRPr="00262149" w:rsidRDefault="00EE2A31" w:rsidP="00EE2A31">
      <w:r w:rsidRPr="00262149">
        <w:t>In most health surveys, a number of variables are collected that can be used to measure (or infer) socioeconomic status. The “NZDep” score of the meshblock in which the respondent resides is often used to present results in quintiles. The latest available NZDep scores were those derived from census data from the 2006 census.</w:t>
      </w:r>
    </w:p>
    <w:p w14:paraId="4E34033F" w14:textId="77777777" w:rsidR="00EE2A31" w:rsidRPr="00262149" w:rsidRDefault="00EE2A31" w:rsidP="00EE2A31"/>
    <w:p w14:paraId="3C6D6D6A" w14:textId="77777777" w:rsidR="00EE2A31" w:rsidRPr="00262149" w:rsidRDefault="00EE2A31" w:rsidP="00EE2A31">
      <w:r w:rsidRPr="00262149">
        <w:t xml:space="preserve">The NZDep is problematic as a measure of socioeconomic status in the 2012 OPOHS because a participant’s current address may not correlate well with </w:t>
      </w:r>
      <w:r w:rsidR="00402583" w:rsidRPr="00262149">
        <w:t xml:space="preserve">their </w:t>
      </w:r>
      <w:r w:rsidRPr="00262149">
        <w:t>actual socioeconomic status. For residents of residential care facilities, the address of the facility provides minimal information about the socioeconomic status of the responding resident.</w:t>
      </w:r>
    </w:p>
    <w:p w14:paraId="4D0B5A11" w14:textId="77777777" w:rsidR="00EE2A31" w:rsidRPr="00262149" w:rsidRDefault="00EE2A31" w:rsidP="00EE2A31"/>
    <w:p w14:paraId="478B20DB" w14:textId="77777777" w:rsidR="003D624F" w:rsidRPr="00262149" w:rsidRDefault="00EE2A31" w:rsidP="007D7F6F">
      <w:r w:rsidRPr="00262149">
        <w:t>To undertake analyses by socioeconomic status</w:t>
      </w:r>
      <w:r w:rsidR="007D7F6F" w:rsidRPr="00262149">
        <w:t>,</w:t>
      </w:r>
      <w:r w:rsidRPr="00262149">
        <w:t xml:space="preserve"> the New Zealand Socioeconomic Index (NZSEI</w:t>
      </w:r>
      <w:r w:rsidR="004A02BA" w:rsidRPr="00262149">
        <w:t>-06</w:t>
      </w:r>
      <w:r w:rsidRPr="00262149">
        <w:t xml:space="preserve">) score was used. </w:t>
      </w:r>
      <w:r w:rsidR="004A02BA" w:rsidRPr="00262149">
        <w:t xml:space="preserve">The NZSEI is an occupation-based measure of </w:t>
      </w:r>
      <w:r w:rsidR="005474CE" w:rsidRPr="00262149">
        <w:t xml:space="preserve">individual </w:t>
      </w:r>
      <w:r w:rsidR="004A02BA" w:rsidRPr="00262149">
        <w:t>socioeconomic status</w:t>
      </w:r>
      <w:r w:rsidR="005474CE" w:rsidRPr="00262149">
        <w:t xml:space="preserve"> derived using Census data, as opposed to the NZDep index which assigns deprivation scores to areas (meshblocks) also using Census data.</w:t>
      </w:r>
    </w:p>
    <w:p w14:paraId="3F7853DD" w14:textId="77777777" w:rsidR="00B70A34" w:rsidRPr="00262149" w:rsidRDefault="005474CE" w:rsidP="007D7F6F">
      <w:r w:rsidRPr="00262149">
        <w:t xml:space="preserve"> </w:t>
      </w:r>
    </w:p>
    <w:p w14:paraId="06362B1E" w14:textId="77777777" w:rsidR="00B70A34" w:rsidRPr="00262149" w:rsidRDefault="00B70A34" w:rsidP="00B70A34">
      <w:r w:rsidRPr="00262149">
        <w:t xml:space="preserve">The </w:t>
      </w:r>
      <w:r w:rsidR="003D624F" w:rsidRPr="00262149">
        <w:t xml:space="preserve">‘returns to human capital’ </w:t>
      </w:r>
      <w:r w:rsidR="00236309" w:rsidRPr="00262149">
        <w:t>model is a framework used for the New Zealand Socioeconomic Index (</w:t>
      </w:r>
      <w:r w:rsidRPr="00262149">
        <w:t>NZSEI</w:t>
      </w:r>
      <w:r w:rsidR="00236309" w:rsidRPr="00262149">
        <w:t>)</w:t>
      </w:r>
      <w:r w:rsidR="00C71498" w:rsidRPr="00262149">
        <w:t xml:space="preserve"> (Milne et al 2013). </w:t>
      </w:r>
      <w:r w:rsidR="002274AC" w:rsidRPr="00262149">
        <w:t xml:space="preserve">The model was first developed for </w:t>
      </w:r>
      <w:r w:rsidR="000B3013" w:rsidRPr="00262149">
        <w:t>the International Socioeconomic I</w:t>
      </w:r>
      <w:r w:rsidRPr="00262149">
        <w:t>nd</w:t>
      </w:r>
      <w:r w:rsidR="005044D3" w:rsidRPr="00262149">
        <w:t xml:space="preserve">ex </w:t>
      </w:r>
      <w:r w:rsidR="00412CAA" w:rsidRPr="00262149">
        <w:t xml:space="preserve">of Occupational Status </w:t>
      </w:r>
      <w:r w:rsidR="000B3013" w:rsidRPr="00262149">
        <w:rPr>
          <w:shd w:val="clear" w:color="auto" w:fill="FFFFFF"/>
        </w:rPr>
        <w:t>(ISEI)</w:t>
      </w:r>
      <w:r w:rsidR="000B3013" w:rsidRPr="00262149">
        <w:t xml:space="preserve"> </w:t>
      </w:r>
      <w:r w:rsidR="005044D3" w:rsidRPr="00262149">
        <w:t>(Ganzeboom et al</w:t>
      </w:r>
      <w:r w:rsidRPr="00262149">
        <w:t xml:space="preserve"> 1992</w:t>
      </w:r>
      <w:r w:rsidR="000B3013" w:rsidRPr="00262149">
        <w:t xml:space="preserve">), which </w:t>
      </w:r>
      <w:r w:rsidRPr="00262149">
        <w:t xml:space="preserve">views occupation as </w:t>
      </w:r>
      <w:r w:rsidR="002B77A9" w:rsidRPr="00262149">
        <w:t>the means by which a person’s</w:t>
      </w:r>
      <w:r w:rsidRPr="00262149">
        <w:t xml:space="preserve"> education is converted into income. Thus, differences in occupation are likely to represent differences in life chances and opportunity, and on this basis occupation can be used to stratify individuals according to socioeconomic status</w:t>
      </w:r>
      <w:r w:rsidR="005E0399" w:rsidRPr="00262149">
        <w:t xml:space="preserve"> (Milne et al 2013)</w:t>
      </w:r>
      <w:r w:rsidRPr="00262149">
        <w:t>. Furthermore</w:t>
      </w:r>
      <w:r w:rsidR="00186067" w:rsidRPr="00262149">
        <w:t>,</w:t>
      </w:r>
      <w:r w:rsidRPr="00262149">
        <w:t xml:space="preserve"> it is </w:t>
      </w:r>
      <w:r w:rsidR="003F7728" w:rsidRPr="00262149">
        <w:t xml:space="preserve">possible to assess the socioeconomic status of older adults who may no longer be working, by asking about their main occupation during their working life. </w:t>
      </w:r>
    </w:p>
    <w:p w14:paraId="6720CB9A" w14:textId="77777777" w:rsidR="005E0399" w:rsidRPr="00262149" w:rsidRDefault="002B77A9" w:rsidP="002B77A9">
      <w:pPr>
        <w:tabs>
          <w:tab w:val="left" w:pos="5130"/>
        </w:tabs>
      </w:pPr>
      <w:r w:rsidRPr="00262149">
        <w:tab/>
      </w:r>
    </w:p>
    <w:p w14:paraId="702FCB81" w14:textId="77777777" w:rsidR="007B5FE0" w:rsidRPr="00262149" w:rsidRDefault="007B5FE0" w:rsidP="007B5FE0">
      <w:r w:rsidRPr="00262149">
        <w:lastRenderedPageBreak/>
        <w:t xml:space="preserve">All respondents were asked questions about their occupation and education, and the occupation and education of their spouse, if applicable. The occupation and education information was used to assign each respondent a NZSEI score. Occupation information was captured in the interview as verbatim responses and later classified using the Australian and New Zealand Standard Classification of Occupations (ANZSCO) to 3 digits. Where occupation information was not available, the NZSEI score was imputed using the respondent’s age and education. </w:t>
      </w:r>
    </w:p>
    <w:p w14:paraId="749EF7AA" w14:textId="77777777" w:rsidR="007B5FE0" w:rsidRPr="00262149" w:rsidRDefault="007B5FE0" w:rsidP="00217E97"/>
    <w:p w14:paraId="119032DE" w14:textId="77777777" w:rsidR="00DE1999" w:rsidRPr="00262149" w:rsidRDefault="00DE1999" w:rsidP="00DE1999">
      <w:pPr>
        <w:rPr>
          <w:b/>
        </w:rPr>
      </w:pPr>
      <w:r w:rsidRPr="00262149">
        <w:rPr>
          <w:b/>
        </w:rPr>
        <w:t>Testing of the questionnaires</w:t>
      </w:r>
    </w:p>
    <w:p w14:paraId="63FC16BC" w14:textId="77777777" w:rsidR="00DE1999" w:rsidRPr="00262149" w:rsidRDefault="00DE1999" w:rsidP="00217E97">
      <w:r w:rsidRPr="00262149">
        <w:t xml:space="preserve">The questionnaire was tested in the pilot study to ensure the questions were easily understood by participants and </w:t>
      </w:r>
      <w:r w:rsidR="00EE2A31" w:rsidRPr="00262149">
        <w:t xml:space="preserve">were </w:t>
      </w:r>
      <w:r w:rsidRPr="00262149">
        <w:t xml:space="preserve">able to produce high-quality data. Where questions appeared to be unclear, instructions </w:t>
      </w:r>
      <w:r w:rsidR="00B66B9D" w:rsidRPr="00262149">
        <w:t xml:space="preserve">for the interviewers </w:t>
      </w:r>
      <w:r w:rsidRPr="00262149">
        <w:t>were included in the body of the questionnaire</w:t>
      </w:r>
      <w:r w:rsidR="001D5C10" w:rsidRPr="00262149">
        <w:t>. Th</w:t>
      </w:r>
      <w:r w:rsidR="00EE2A31" w:rsidRPr="00262149">
        <w:t>ese helped to standardise the delivery</w:t>
      </w:r>
      <w:r w:rsidR="001D5C10" w:rsidRPr="00262149">
        <w:t xml:space="preserve"> of the questions, </w:t>
      </w:r>
      <w:r w:rsidR="00C01EC8" w:rsidRPr="00262149">
        <w:t>thereby helping to improve</w:t>
      </w:r>
      <w:r w:rsidR="004E63CD" w:rsidRPr="00262149">
        <w:t xml:space="preserve"> the quality of the data. </w:t>
      </w:r>
    </w:p>
    <w:p w14:paraId="59010AF4" w14:textId="77777777" w:rsidR="00DE1999" w:rsidRPr="00262149" w:rsidRDefault="00DE1999" w:rsidP="00217E97"/>
    <w:p w14:paraId="180E189F" w14:textId="77777777" w:rsidR="001904E7" w:rsidRPr="00262149" w:rsidRDefault="001904E7" w:rsidP="00217E97"/>
    <w:p w14:paraId="6FD34767" w14:textId="77777777" w:rsidR="00B95692" w:rsidRPr="00262149" w:rsidRDefault="00B95692" w:rsidP="00DE1999">
      <w:pPr>
        <w:pStyle w:val="Heading2"/>
      </w:pPr>
      <w:bookmarkStart w:id="57" w:name="_Toc437869958"/>
      <w:r w:rsidRPr="00262149">
        <w:t>4</w:t>
      </w:r>
      <w:r w:rsidRPr="00262149">
        <w:rPr>
          <w:lang w:val="en-NZ"/>
        </w:rPr>
        <w:t>.2</w:t>
      </w:r>
      <w:r w:rsidRPr="00262149">
        <w:tab/>
      </w:r>
      <w:r w:rsidRPr="00262149">
        <w:rPr>
          <w:lang w:val="en-NZ"/>
        </w:rPr>
        <w:t xml:space="preserve">Summary of </w:t>
      </w:r>
      <w:r w:rsidRPr="00262149">
        <w:t>questions</w:t>
      </w:r>
      <w:bookmarkEnd w:id="57"/>
    </w:p>
    <w:p w14:paraId="6BDF52EC" w14:textId="77777777" w:rsidR="00B95692" w:rsidRPr="00262149" w:rsidRDefault="00F07912" w:rsidP="00217E97">
      <w:r w:rsidRPr="00262149">
        <w:t>In total</w:t>
      </w:r>
      <w:r w:rsidR="00151E95" w:rsidRPr="00262149">
        <w:t>,</w:t>
      </w:r>
      <w:r w:rsidR="008C3018" w:rsidRPr="00262149">
        <w:t xml:space="preserve"> there </w:t>
      </w:r>
      <w:r w:rsidR="00D2799D" w:rsidRPr="00262149">
        <w:t>were</w:t>
      </w:r>
      <w:r w:rsidR="001A4472" w:rsidRPr="00262149">
        <w:t xml:space="preserve"> 102 questions</w:t>
      </w:r>
      <w:r w:rsidR="00445DC7" w:rsidRPr="00262149">
        <w:t>,</w:t>
      </w:r>
      <w:r w:rsidR="001A4472" w:rsidRPr="00262149">
        <w:t xml:space="preserve"> covering</w:t>
      </w:r>
      <w:r w:rsidRPr="00262149">
        <w:t xml:space="preserve"> </w:t>
      </w:r>
      <w:r w:rsidR="001A4472" w:rsidRPr="00262149">
        <w:t xml:space="preserve">22 topics. </w:t>
      </w:r>
      <w:r w:rsidR="00D2799D" w:rsidRPr="00262149">
        <w:t xml:space="preserve">The questionnaire consisted </w:t>
      </w:r>
      <w:r w:rsidR="00445DC7" w:rsidRPr="00262149">
        <w:t>of six key modules</w:t>
      </w:r>
      <w:r w:rsidR="009A04A1" w:rsidRPr="00262149">
        <w:t>, shown in Table 2</w:t>
      </w:r>
      <w:r w:rsidR="00EF075B" w:rsidRPr="00262149">
        <w:t xml:space="preserve">: 1) </w:t>
      </w:r>
      <w:r w:rsidR="002D2ED2" w:rsidRPr="00262149">
        <w:t xml:space="preserve">Self-reported oral health status, which includes a range of topics such as history of tooth loss and orofacial pain; </w:t>
      </w:r>
      <w:r w:rsidR="00EF075B" w:rsidRPr="00262149">
        <w:t>2) Health s</w:t>
      </w:r>
      <w:r w:rsidR="00B95692" w:rsidRPr="00262149">
        <w:t>tatus</w:t>
      </w:r>
      <w:r w:rsidR="001904E7" w:rsidRPr="00262149">
        <w:t>/Quality of L</w:t>
      </w:r>
      <w:r w:rsidR="00B95692" w:rsidRPr="00262149">
        <w:t>ife</w:t>
      </w:r>
      <w:r w:rsidR="00E447AA" w:rsidRPr="00262149">
        <w:t>, including</w:t>
      </w:r>
      <w:r w:rsidR="002D2ED2" w:rsidRPr="00262149">
        <w:t xml:space="preserve"> nutritional status</w:t>
      </w:r>
      <w:r w:rsidR="00EF075B" w:rsidRPr="00262149">
        <w:t>;</w:t>
      </w:r>
      <w:r w:rsidR="00B95692" w:rsidRPr="00262149">
        <w:t xml:space="preserve"> </w:t>
      </w:r>
      <w:r w:rsidR="00EF075B" w:rsidRPr="00262149">
        <w:t xml:space="preserve">3) </w:t>
      </w:r>
      <w:r w:rsidR="00B95692" w:rsidRPr="00262149">
        <w:t>Risk and protective behaviours</w:t>
      </w:r>
      <w:r w:rsidR="00E447AA" w:rsidRPr="00262149">
        <w:t>, with a</w:t>
      </w:r>
      <w:r w:rsidR="00D8200C" w:rsidRPr="00262149">
        <w:t xml:space="preserve"> </w:t>
      </w:r>
      <w:r w:rsidR="00E447AA" w:rsidRPr="00262149">
        <w:t>focus</w:t>
      </w:r>
      <w:r w:rsidR="000847BC" w:rsidRPr="00262149">
        <w:t xml:space="preserve"> on preven</w:t>
      </w:r>
      <w:r w:rsidR="00671AD4" w:rsidRPr="00262149">
        <w:t xml:space="preserve">tive care and the </w:t>
      </w:r>
      <w:r w:rsidR="00E447AA" w:rsidRPr="00262149">
        <w:t>threats to oral</w:t>
      </w:r>
      <w:r w:rsidR="001A6CC5" w:rsidRPr="00262149">
        <w:t xml:space="preserve"> health</w:t>
      </w:r>
      <w:r w:rsidR="00EF075B" w:rsidRPr="00262149">
        <w:t>;</w:t>
      </w:r>
      <w:r w:rsidR="00B95692" w:rsidRPr="00262149">
        <w:t xml:space="preserve"> </w:t>
      </w:r>
      <w:r w:rsidR="00EF075B" w:rsidRPr="00262149">
        <w:t xml:space="preserve">4) </w:t>
      </w:r>
      <w:r w:rsidR="001A6CC5" w:rsidRPr="00262149">
        <w:t>Accessed s</w:t>
      </w:r>
      <w:r w:rsidR="00B95692" w:rsidRPr="00262149">
        <w:t>ervices</w:t>
      </w:r>
      <w:r w:rsidR="001A6CC5" w:rsidRPr="00262149">
        <w:t>,</w:t>
      </w:r>
      <w:r w:rsidR="002D2ED2" w:rsidRPr="00262149">
        <w:t xml:space="preserve"> which seeks a wide range of information </w:t>
      </w:r>
      <w:r w:rsidR="00D8200C" w:rsidRPr="00262149">
        <w:t xml:space="preserve">on topics such as the </w:t>
      </w:r>
      <w:r w:rsidR="002D2ED2" w:rsidRPr="00262149">
        <w:t xml:space="preserve">cost of dental care and </w:t>
      </w:r>
      <w:r w:rsidR="003B166B" w:rsidRPr="00262149">
        <w:t>frequency</w:t>
      </w:r>
      <w:r w:rsidR="00821D8A" w:rsidRPr="00262149">
        <w:t xml:space="preserve"> of check-ups</w:t>
      </w:r>
      <w:r w:rsidR="00EF075B" w:rsidRPr="00262149">
        <w:t xml:space="preserve">; 5) </w:t>
      </w:r>
      <w:r w:rsidR="00911501" w:rsidRPr="00262149">
        <w:t>Attitudes to</w:t>
      </w:r>
      <w:r w:rsidR="00EF075B" w:rsidRPr="00262149">
        <w:t>,</w:t>
      </w:r>
      <w:r w:rsidR="00911501" w:rsidRPr="00262149">
        <w:t xml:space="preserve"> and knowledge and opinions about oral health</w:t>
      </w:r>
      <w:r w:rsidR="00EF075B" w:rsidRPr="00262149">
        <w:t xml:space="preserve">; and 6) </w:t>
      </w:r>
      <w:r w:rsidR="00911501" w:rsidRPr="00262149">
        <w:t>Sociodemographic information</w:t>
      </w:r>
      <w:r w:rsidR="002D2ED2" w:rsidRPr="00262149">
        <w:t xml:space="preserve">, such as age, </w:t>
      </w:r>
      <w:r w:rsidR="00D8200C" w:rsidRPr="00262149">
        <w:t>ethnicity</w:t>
      </w:r>
      <w:r w:rsidR="002D2ED2" w:rsidRPr="00262149">
        <w:t xml:space="preserve"> and education</w:t>
      </w:r>
      <w:r w:rsidR="00EF075B" w:rsidRPr="00262149">
        <w:t>.</w:t>
      </w:r>
    </w:p>
    <w:p w14:paraId="717D25C3" w14:textId="77777777" w:rsidR="00AF3274" w:rsidRPr="00262149" w:rsidRDefault="00AF3274" w:rsidP="00A51404">
      <w:pPr>
        <w:spacing w:before="240"/>
      </w:pPr>
      <w:bookmarkStart w:id="58" w:name="_Ref265754005"/>
      <w:bookmarkStart w:id="59" w:name="_Toc280110970"/>
      <w:bookmarkStart w:id="60" w:name="_Toc363112109"/>
    </w:p>
    <w:p w14:paraId="691E97C2" w14:textId="512FFCDC" w:rsidR="007D4056" w:rsidRPr="00262149" w:rsidRDefault="00603651" w:rsidP="0034595A">
      <w:pPr>
        <w:ind w:left="851" w:hanging="851"/>
        <w:rPr>
          <w:rFonts w:ascii="Arial Narrow" w:hAnsi="Arial Narrow"/>
          <w:b/>
          <w:sz w:val="20"/>
          <w:szCs w:val="20"/>
        </w:rPr>
      </w:pPr>
      <w:bookmarkStart w:id="61" w:name="_Toc437097298"/>
      <w:bookmarkStart w:id="62" w:name="_Toc437097496"/>
      <w:r w:rsidRPr="00262149">
        <w:rPr>
          <w:rFonts w:ascii="Arial Narrow" w:hAnsi="Arial Narrow"/>
          <w:b/>
          <w:sz w:val="20"/>
          <w:szCs w:val="20"/>
        </w:rPr>
        <w:t xml:space="preserve">Table </w:t>
      </w:r>
      <w:r w:rsidR="00837ABA" w:rsidRPr="00262149">
        <w:rPr>
          <w:rFonts w:ascii="Arial Narrow" w:hAnsi="Arial Narrow"/>
          <w:b/>
          <w:sz w:val="20"/>
          <w:szCs w:val="20"/>
        </w:rPr>
        <w:fldChar w:fldCharType="begin"/>
      </w:r>
      <w:r w:rsidR="00BD2ACB" w:rsidRPr="00262149">
        <w:rPr>
          <w:rFonts w:ascii="Arial Narrow" w:hAnsi="Arial Narrow"/>
          <w:b/>
          <w:sz w:val="20"/>
          <w:szCs w:val="20"/>
        </w:rPr>
        <w:instrText xml:space="preserve"> SEQ Table \* ARABIC </w:instrText>
      </w:r>
      <w:r w:rsidR="00837ABA" w:rsidRPr="00262149">
        <w:rPr>
          <w:rFonts w:ascii="Arial Narrow" w:hAnsi="Arial Narrow"/>
          <w:b/>
          <w:sz w:val="20"/>
          <w:szCs w:val="20"/>
        </w:rPr>
        <w:fldChar w:fldCharType="separate"/>
      </w:r>
      <w:r w:rsidR="009B57E4">
        <w:rPr>
          <w:rFonts w:ascii="Arial Narrow" w:hAnsi="Arial Narrow"/>
          <w:b/>
          <w:noProof/>
          <w:sz w:val="20"/>
          <w:szCs w:val="20"/>
        </w:rPr>
        <w:t>2</w:t>
      </w:r>
      <w:r w:rsidR="00837ABA" w:rsidRPr="00262149">
        <w:rPr>
          <w:rFonts w:ascii="Arial Narrow" w:hAnsi="Arial Narrow"/>
          <w:b/>
          <w:sz w:val="20"/>
          <w:szCs w:val="20"/>
        </w:rPr>
        <w:fldChar w:fldCharType="end"/>
      </w:r>
      <w:bookmarkEnd w:id="58"/>
      <w:r w:rsidR="0034595A" w:rsidRPr="00262149">
        <w:rPr>
          <w:rFonts w:ascii="Arial Narrow" w:hAnsi="Arial Narrow"/>
          <w:b/>
          <w:sz w:val="20"/>
          <w:szCs w:val="20"/>
        </w:rPr>
        <w:t xml:space="preserve">     </w:t>
      </w:r>
      <w:r w:rsidR="00B979F5" w:rsidRPr="00262149">
        <w:rPr>
          <w:rFonts w:ascii="Arial Narrow" w:hAnsi="Arial Narrow"/>
          <w:b/>
          <w:sz w:val="20"/>
          <w:szCs w:val="20"/>
        </w:rPr>
        <w:t xml:space="preserve"> </w:t>
      </w:r>
      <w:r w:rsidR="007D4056" w:rsidRPr="00262149">
        <w:rPr>
          <w:rFonts w:ascii="Arial Narrow" w:hAnsi="Arial Narrow"/>
          <w:b/>
          <w:sz w:val="20"/>
          <w:szCs w:val="20"/>
        </w:rPr>
        <w:t>Summarised</w:t>
      </w:r>
      <w:r w:rsidR="00D7389E" w:rsidRPr="00262149">
        <w:rPr>
          <w:rFonts w:ascii="Arial Narrow" w:hAnsi="Arial Narrow"/>
          <w:b/>
          <w:sz w:val="20"/>
          <w:szCs w:val="20"/>
        </w:rPr>
        <w:t xml:space="preserve"> c</w:t>
      </w:r>
      <w:r w:rsidR="007D4056" w:rsidRPr="00262149">
        <w:rPr>
          <w:rFonts w:ascii="Arial Narrow" w:hAnsi="Arial Narrow"/>
          <w:b/>
          <w:sz w:val="20"/>
          <w:szCs w:val="20"/>
        </w:rPr>
        <w:t xml:space="preserve">ontent of the </w:t>
      </w:r>
      <w:r w:rsidR="008A1EFB" w:rsidRPr="00262149">
        <w:rPr>
          <w:rFonts w:ascii="Arial Narrow" w:hAnsi="Arial Narrow"/>
          <w:b/>
          <w:sz w:val="20"/>
          <w:szCs w:val="20"/>
        </w:rPr>
        <w:t>2012 OPOHS</w:t>
      </w:r>
      <w:r w:rsidR="007B6A16" w:rsidRPr="00262149">
        <w:rPr>
          <w:rFonts w:ascii="Arial Narrow" w:hAnsi="Arial Narrow"/>
          <w:b/>
          <w:sz w:val="20"/>
          <w:szCs w:val="20"/>
        </w:rPr>
        <w:t xml:space="preserve"> </w:t>
      </w:r>
      <w:r w:rsidR="00D7389E" w:rsidRPr="00262149">
        <w:rPr>
          <w:rFonts w:ascii="Arial Narrow" w:hAnsi="Arial Narrow"/>
          <w:b/>
          <w:sz w:val="20"/>
          <w:szCs w:val="20"/>
        </w:rPr>
        <w:t>q</w:t>
      </w:r>
      <w:r w:rsidR="007D4056" w:rsidRPr="00262149">
        <w:rPr>
          <w:rFonts w:ascii="Arial Narrow" w:hAnsi="Arial Narrow"/>
          <w:b/>
          <w:sz w:val="20"/>
          <w:szCs w:val="20"/>
        </w:rPr>
        <w:t>uestionnaire</w:t>
      </w:r>
      <w:bookmarkEnd w:id="59"/>
      <w:bookmarkEnd w:id="60"/>
      <w:r w:rsidR="00C51111" w:rsidRPr="00262149">
        <w:rPr>
          <w:rFonts w:ascii="Arial Narrow" w:hAnsi="Arial Narrow"/>
          <w:b/>
          <w:sz w:val="20"/>
          <w:szCs w:val="20"/>
        </w:rPr>
        <w:t xml:space="preserve"> (answered by adults aged 65 years and over or </w:t>
      </w:r>
      <w:r w:rsidR="00346E9C" w:rsidRPr="00262149">
        <w:rPr>
          <w:rFonts w:ascii="Arial Narrow" w:hAnsi="Arial Narrow"/>
          <w:b/>
          <w:sz w:val="20"/>
          <w:szCs w:val="20"/>
        </w:rPr>
        <w:t xml:space="preserve">by </w:t>
      </w:r>
      <w:r w:rsidR="00A51404">
        <w:rPr>
          <w:rFonts w:ascii="Arial Narrow" w:hAnsi="Arial Narrow"/>
          <w:b/>
          <w:sz w:val="20"/>
          <w:szCs w:val="20"/>
        </w:rPr>
        <w:t xml:space="preserve">a </w:t>
      </w:r>
      <w:r w:rsidR="00346E9C" w:rsidRPr="00262149">
        <w:rPr>
          <w:rFonts w:ascii="Arial Narrow" w:hAnsi="Arial Narrow"/>
          <w:b/>
          <w:sz w:val="20"/>
          <w:szCs w:val="20"/>
        </w:rPr>
        <w:t>proxy</w:t>
      </w:r>
      <w:r w:rsidR="00C90782" w:rsidRPr="00262149">
        <w:rPr>
          <w:rFonts w:ascii="Arial Narrow" w:hAnsi="Arial Narrow"/>
          <w:b/>
          <w:sz w:val="20"/>
          <w:szCs w:val="20"/>
        </w:rPr>
        <w:t xml:space="preserve"> who held guardianship</w:t>
      </w:r>
      <w:r w:rsidR="00C51111" w:rsidRPr="00262149">
        <w:rPr>
          <w:rFonts w:ascii="Arial Narrow" w:hAnsi="Arial Narrow"/>
          <w:b/>
          <w:sz w:val="20"/>
          <w:szCs w:val="20"/>
        </w:rPr>
        <w:t>)</w:t>
      </w:r>
      <w:bookmarkEnd w:id="61"/>
      <w:bookmarkEnd w:id="62"/>
      <w:r w:rsidR="00C51111" w:rsidRPr="00262149">
        <w:rPr>
          <w:rFonts w:ascii="Arial Narrow" w:hAnsi="Arial Narrow"/>
          <w:b/>
          <w:sz w:val="20"/>
          <w:szCs w:val="20"/>
        </w:rPr>
        <w:t xml:space="preserve"> </w:t>
      </w:r>
    </w:p>
    <w:p w14:paraId="55B0D94C" w14:textId="77777777" w:rsidR="0034595A" w:rsidRPr="00262149" w:rsidRDefault="0034595A" w:rsidP="0034595A">
      <w:pPr>
        <w:rPr>
          <w:rFonts w:ascii="Arial Narrow" w:hAnsi="Arial Narrow"/>
          <w:sz w:val="12"/>
          <w:szCs w:val="12"/>
          <w:lang w:val="en-GB"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6368"/>
      </w:tblGrid>
      <w:tr w:rsidR="007D4056" w:rsidRPr="00262149" w14:paraId="49A698EC" w14:textId="77777777" w:rsidTr="00800C0C">
        <w:trPr>
          <w:cantSplit/>
        </w:trPr>
        <w:tc>
          <w:tcPr>
            <w:tcW w:w="2988" w:type="dxa"/>
            <w:shd w:val="clear" w:color="auto" w:fill="auto"/>
          </w:tcPr>
          <w:p w14:paraId="7C8D210E" w14:textId="77777777" w:rsidR="007D4056" w:rsidRPr="00262149" w:rsidRDefault="00C158DD" w:rsidP="00217E97">
            <w:pPr>
              <w:pStyle w:val="TableText"/>
            </w:pPr>
            <w:r w:rsidRPr="00262149">
              <w:t>Module</w:t>
            </w:r>
          </w:p>
        </w:tc>
        <w:tc>
          <w:tcPr>
            <w:tcW w:w="6368" w:type="dxa"/>
            <w:shd w:val="clear" w:color="auto" w:fill="auto"/>
          </w:tcPr>
          <w:p w14:paraId="4D3A1E3B" w14:textId="77777777" w:rsidR="007D4056" w:rsidRPr="00262149" w:rsidRDefault="00C158DD" w:rsidP="00217E97">
            <w:pPr>
              <w:pStyle w:val="TableText"/>
            </w:pPr>
            <w:r w:rsidRPr="00262149">
              <w:t>Topics</w:t>
            </w:r>
          </w:p>
        </w:tc>
      </w:tr>
      <w:tr w:rsidR="007D4056" w:rsidRPr="00262149" w14:paraId="6D886EAE" w14:textId="77777777" w:rsidTr="00800C0C">
        <w:trPr>
          <w:cantSplit/>
        </w:trPr>
        <w:tc>
          <w:tcPr>
            <w:tcW w:w="2988" w:type="dxa"/>
            <w:shd w:val="clear" w:color="auto" w:fill="auto"/>
          </w:tcPr>
          <w:p w14:paraId="17456742" w14:textId="77777777" w:rsidR="007D4056" w:rsidRPr="00262149" w:rsidRDefault="007D4056" w:rsidP="00217E97">
            <w:pPr>
              <w:pStyle w:val="TableText"/>
            </w:pPr>
            <w:r w:rsidRPr="00262149">
              <w:t>Self-reported oral health status</w:t>
            </w:r>
          </w:p>
        </w:tc>
        <w:tc>
          <w:tcPr>
            <w:tcW w:w="6368" w:type="dxa"/>
            <w:shd w:val="clear" w:color="auto" w:fill="auto"/>
          </w:tcPr>
          <w:p w14:paraId="5C971A6E" w14:textId="77777777" w:rsidR="007D4056" w:rsidRPr="00262149" w:rsidRDefault="007D4056" w:rsidP="00217E97">
            <w:pPr>
              <w:pStyle w:val="TableText"/>
            </w:pPr>
            <w:r w:rsidRPr="00262149">
              <w:t>Self-reported number of natural teeth</w:t>
            </w:r>
          </w:p>
          <w:p w14:paraId="2BDDC46E" w14:textId="77777777" w:rsidR="007D4056" w:rsidRPr="00262149" w:rsidRDefault="007D4056" w:rsidP="00217E97">
            <w:pPr>
              <w:pStyle w:val="TableText"/>
            </w:pPr>
            <w:r w:rsidRPr="00262149">
              <w:t>History of tooth loss</w:t>
            </w:r>
          </w:p>
          <w:p w14:paraId="75C57AF6" w14:textId="77777777" w:rsidR="007D4056" w:rsidRPr="00262149" w:rsidRDefault="007D4056" w:rsidP="00217E97">
            <w:pPr>
              <w:pStyle w:val="TableText"/>
            </w:pPr>
            <w:r w:rsidRPr="00262149">
              <w:t>Presence of dentures, bridges, implants</w:t>
            </w:r>
          </w:p>
          <w:p w14:paraId="340B28C1" w14:textId="77777777" w:rsidR="005F3FA5" w:rsidRPr="00262149" w:rsidRDefault="007D4056" w:rsidP="00217E97">
            <w:pPr>
              <w:pStyle w:val="TableText"/>
            </w:pPr>
            <w:r w:rsidRPr="00262149">
              <w:t>Appearance of teeth</w:t>
            </w:r>
          </w:p>
          <w:p w14:paraId="2B27317B" w14:textId="77777777" w:rsidR="007D4056" w:rsidRPr="00262149" w:rsidRDefault="007D4056" w:rsidP="00217E97">
            <w:pPr>
              <w:pStyle w:val="TableText"/>
            </w:pPr>
            <w:r w:rsidRPr="00262149">
              <w:t>Assessment of general oral health status</w:t>
            </w:r>
          </w:p>
          <w:p w14:paraId="19A20C75" w14:textId="77777777" w:rsidR="007D4056" w:rsidRPr="00262149" w:rsidRDefault="007D4056" w:rsidP="00217E97">
            <w:pPr>
              <w:pStyle w:val="TableText"/>
            </w:pPr>
            <w:r w:rsidRPr="00262149">
              <w:t>Orofacial pain/symptoms</w:t>
            </w:r>
          </w:p>
          <w:p w14:paraId="78C4B6FF" w14:textId="77777777" w:rsidR="007D4056" w:rsidRPr="00262149" w:rsidRDefault="007D4056" w:rsidP="00217E97">
            <w:pPr>
              <w:pStyle w:val="TableText"/>
            </w:pPr>
            <w:r w:rsidRPr="00262149">
              <w:t>Oral health-related quality of life</w:t>
            </w:r>
          </w:p>
          <w:p w14:paraId="2DAD5451" w14:textId="77777777" w:rsidR="007D4056" w:rsidRPr="00262149" w:rsidRDefault="007D4056" w:rsidP="00217E97">
            <w:pPr>
              <w:pStyle w:val="TableText"/>
            </w:pPr>
            <w:r w:rsidRPr="00262149">
              <w:t>Self-perceived need for dental care</w:t>
            </w:r>
          </w:p>
        </w:tc>
      </w:tr>
      <w:tr w:rsidR="007B6A16" w:rsidRPr="00262149" w14:paraId="07696092" w14:textId="77777777" w:rsidTr="00800C0C">
        <w:trPr>
          <w:cantSplit/>
        </w:trPr>
        <w:tc>
          <w:tcPr>
            <w:tcW w:w="2988" w:type="dxa"/>
            <w:shd w:val="clear" w:color="auto" w:fill="auto"/>
          </w:tcPr>
          <w:p w14:paraId="260AFF73" w14:textId="77777777" w:rsidR="007B6A16" w:rsidRPr="00262149" w:rsidRDefault="007B6A16" w:rsidP="009F6F47">
            <w:pPr>
              <w:pStyle w:val="TableText"/>
            </w:pPr>
            <w:r w:rsidRPr="00262149">
              <w:t>Health</w:t>
            </w:r>
            <w:r w:rsidR="00EF075B" w:rsidRPr="00262149">
              <w:t xml:space="preserve"> s</w:t>
            </w:r>
            <w:r w:rsidRPr="00262149">
              <w:t>tatus</w:t>
            </w:r>
            <w:r w:rsidR="001904E7" w:rsidRPr="00262149">
              <w:t>/Quality of L</w:t>
            </w:r>
            <w:r w:rsidR="008649D5" w:rsidRPr="00262149">
              <w:t>ife</w:t>
            </w:r>
          </w:p>
        </w:tc>
        <w:tc>
          <w:tcPr>
            <w:tcW w:w="6368" w:type="dxa"/>
            <w:shd w:val="clear" w:color="auto" w:fill="auto"/>
          </w:tcPr>
          <w:p w14:paraId="0EF6AA88" w14:textId="77777777" w:rsidR="007B6A16" w:rsidRPr="00262149" w:rsidRDefault="004B4E3E" w:rsidP="00217E97">
            <w:pPr>
              <w:pStyle w:val="TableText"/>
            </w:pPr>
            <w:r w:rsidRPr="00262149">
              <w:t>EuroQol</w:t>
            </w:r>
          </w:p>
          <w:p w14:paraId="27F8EF63" w14:textId="77777777" w:rsidR="007B6A16" w:rsidRPr="00262149" w:rsidRDefault="007B6A16" w:rsidP="00217E97">
            <w:pPr>
              <w:pStyle w:val="TableText"/>
            </w:pPr>
            <w:r w:rsidRPr="00262149">
              <w:t>Nutritional Status, incl</w:t>
            </w:r>
            <w:r w:rsidR="00954ACD" w:rsidRPr="00262149">
              <w:t>uding</w:t>
            </w:r>
            <w:r w:rsidRPr="00262149">
              <w:t xml:space="preserve"> reported height and weight</w:t>
            </w:r>
          </w:p>
          <w:p w14:paraId="1404637D" w14:textId="77777777" w:rsidR="007B6A16" w:rsidRPr="00262149" w:rsidRDefault="007B6A16" w:rsidP="00217E97">
            <w:pPr>
              <w:pStyle w:val="TableText"/>
            </w:pPr>
            <w:r w:rsidRPr="00262149">
              <w:t>Dementia assessment</w:t>
            </w:r>
          </w:p>
        </w:tc>
      </w:tr>
      <w:tr w:rsidR="007D4056" w:rsidRPr="00262149" w14:paraId="3EACC0DA" w14:textId="77777777" w:rsidTr="00800C0C">
        <w:trPr>
          <w:cantSplit/>
        </w:trPr>
        <w:tc>
          <w:tcPr>
            <w:tcW w:w="2988" w:type="dxa"/>
            <w:shd w:val="clear" w:color="auto" w:fill="auto"/>
          </w:tcPr>
          <w:p w14:paraId="70AA7051" w14:textId="77777777" w:rsidR="007D4056" w:rsidRPr="00262149" w:rsidRDefault="007D4056" w:rsidP="00217E97">
            <w:pPr>
              <w:pStyle w:val="TableText"/>
            </w:pPr>
            <w:r w:rsidRPr="00262149">
              <w:t>Risk and protective behaviours</w:t>
            </w:r>
          </w:p>
        </w:tc>
        <w:tc>
          <w:tcPr>
            <w:tcW w:w="6368" w:type="dxa"/>
            <w:shd w:val="clear" w:color="auto" w:fill="auto"/>
          </w:tcPr>
          <w:p w14:paraId="55A3C4DE" w14:textId="77777777" w:rsidR="007D4056" w:rsidRPr="00262149" w:rsidRDefault="007D4056" w:rsidP="00217E97">
            <w:pPr>
              <w:pStyle w:val="TableText"/>
            </w:pPr>
            <w:r w:rsidRPr="00262149">
              <w:t>Preventive care (</w:t>
            </w:r>
            <w:r w:rsidR="000F5FF7" w:rsidRPr="00262149">
              <w:t>tooth brushing</w:t>
            </w:r>
            <w:r w:rsidRPr="00262149">
              <w:t>, cleaning between the teeth)</w:t>
            </w:r>
          </w:p>
          <w:p w14:paraId="06C452CA" w14:textId="77777777" w:rsidR="007D4056" w:rsidRPr="00262149" w:rsidRDefault="007D4056" w:rsidP="00217E97">
            <w:pPr>
              <w:pStyle w:val="TableText"/>
            </w:pPr>
            <w:r w:rsidRPr="00262149">
              <w:t>Use of fluoridated toothpaste</w:t>
            </w:r>
          </w:p>
          <w:p w14:paraId="34A8D691" w14:textId="77777777" w:rsidR="007D4056" w:rsidRPr="00262149" w:rsidRDefault="007D4056" w:rsidP="00217E97">
            <w:pPr>
              <w:pStyle w:val="TableText"/>
            </w:pPr>
            <w:r w:rsidRPr="00262149">
              <w:t>Use of mouth rinses</w:t>
            </w:r>
          </w:p>
          <w:p w14:paraId="4C3C4195" w14:textId="77777777" w:rsidR="007D4056" w:rsidRPr="00262149" w:rsidRDefault="007D4056" w:rsidP="00217E97">
            <w:pPr>
              <w:pStyle w:val="TableText"/>
            </w:pPr>
            <w:r w:rsidRPr="00262149">
              <w:t>Current smoking status</w:t>
            </w:r>
          </w:p>
        </w:tc>
      </w:tr>
      <w:tr w:rsidR="007D4056" w:rsidRPr="00262149" w14:paraId="5BB72C28" w14:textId="77777777" w:rsidTr="00800C0C">
        <w:trPr>
          <w:cantSplit/>
        </w:trPr>
        <w:tc>
          <w:tcPr>
            <w:tcW w:w="2988" w:type="dxa"/>
            <w:shd w:val="clear" w:color="auto" w:fill="auto"/>
          </w:tcPr>
          <w:p w14:paraId="046F4F3B" w14:textId="77777777" w:rsidR="007D4056" w:rsidRPr="00262149" w:rsidRDefault="001A6CC5" w:rsidP="00217E97">
            <w:pPr>
              <w:pStyle w:val="TableText"/>
            </w:pPr>
            <w:r w:rsidRPr="00262149">
              <w:lastRenderedPageBreak/>
              <w:t>Accessed s</w:t>
            </w:r>
            <w:r w:rsidR="00AB345F" w:rsidRPr="00262149">
              <w:t>ervices</w:t>
            </w:r>
          </w:p>
        </w:tc>
        <w:tc>
          <w:tcPr>
            <w:tcW w:w="6368" w:type="dxa"/>
            <w:shd w:val="clear" w:color="auto" w:fill="auto"/>
          </w:tcPr>
          <w:p w14:paraId="3D3F2A5B" w14:textId="77777777" w:rsidR="007B6A16" w:rsidRPr="00262149" w:rsidRDefault="007B6A16" w:rsidP="00217E97">
            <w:pPr>
              <w:pStyle w:val="TableText"/>
            </w:pPr>
            <w:r w:rsidRPr="00262149">
              <w:t>Use of public/private services in last 12 months</w:t>
            </w:r>
          </w:p>
          <w:p w14:paraId="3B48A712" w14:textId="77777777" w:rsidR="007B6A16" w:rsidRPr="00262149" w:rsidRDefault="007B6A16" w:rsidP="00217E97">
            <w:pPr>
              <w:pStyle w:val="TableText"/>
            </w:pPr>
            <w:r w:rsidRPr="00262149">
              <w:t>Cost of se</w:t>
            </w:r>
            <w:r w:rsidR="00CA75D2" w:rsidRPr="00262149">
              <w:t>rvices, subsidy/out-of-pocket/</w:t>
            </w:r>
            <w:r w:rsidRPr="00262149">
              <w:t>insurance</w:t>
            </w:r>
          </w:p>
          <w:p w14:paraId="6D3E385A" w14:textId="77777777" w:rsidR="007B6A16" w:rsidRPr="00262149" w:rsidRDefault="007B6A16" w:rsidP="00217E97">
            <w:pPr>
              <w:pStyle w:val="TableText"/>
            </w:pPr>
            <w:r w:rsidRPr="00262149">
              <w:t>Access to services – transport/waiting</w:t>
            </w:r>
          </w:p>
          <w:p w14:paraId="0704B43C" w14:textId="77777777" w:rsidR="005F3FA5" w:rsidRPr="00262149" w:rsidRDefault="007D4056" w:rsidP="00217E97">
            <w:pPr>
              <w:pStyle w:val="TableText"/>
            </w:pPr>
            <w:r w:rsidRPr="00262149">
              <w:t>Dental visits in last 12 months, including reason for visit and reasons for not visiting</w:t>
            </w:r>
          </w:p>
          <w:p w14:paraId="5A8305B0" w14:textId="77777777" w:rsidR="007D4056" w:rsidRPr="00262149" w:rsidRDefault="007D4056" w:rsidP="00217E97">
            <w:pPr>
              <w:pStyle w:val="TableText"/>
            </w:pPr>
            <w:r w:rsidRPr="00262149">
              <w:t>Tooth extraction in last 12 months</w:t>
            </w:r>
          </w:p>
          <w:p w14:paraId="6F7E0B00" w14:textId="77777777" w:rsidR="007D4056" w:rsidRPr="00262149" w:rsidRDefault="007D4056" w:rsidP="00217E97">
            <w:pPr>
              <w:pStyle w:val="TableText"/>
            </w:pPr>
            <w:r w:rsidRPr="00262149">
              <w:t>Last visit (reason, type of dental provider, dental services by type, choice of dental professional, time taken to get there)</w:t>
            </w:r>
          </w:p>
          <w:p w14:paraId="5178E593" w14:textId="77777777" w:rsidR="00B810BC" w:rsidRPr="00262149" w:rsidRDefault="00B810BC" w:rsidP="00217E97">
            <w:pPr>
              <w:pStyle w:val="TableText"/>
            </w:pPr>
            <w:r w:rsidRPr="00262149">
              <w:t>Perceived cost barriers</w:t>
            </w:r>
          </w:p>
          <w:p w14:paraId="260C2BDE" w14:textId="77777777" w:rsidR="007D4056" w:rsidRPr="00262149" w:rsidRDefault="007D4056" w:rsidP="00217E97">
            <w:pPr>
              <w:pStyle w:val="TableText"/>
            </w:pPr>
            <w:r w:rsidRPr="00262149">
              <w:t>Usual provider of dental care</w:t>
            </w:r>
          </w:p>
          <w:p w14:paraId="3BFBB9F7" w14:textId="77777777" w:rsidR="007D4056" w:rsidRPr="00262149" w:rsidRDefault="007D4056" w:rsidP="00217E97">
            <w:pPr>
              <w:pStyle w:val="TableText"/>
            </w:pPr>
            <w:r w:rsidRPr="00262149">
              <w:t>Regular dental check-ups</w:t>
            </w:r>
          </w:p>
          <w:p w14:paraId="431A1C29" w14:textId="77777777" w:rsidR="007D4056" w:rsidRPr="00262149" w:rsidRDefault="007D4056" w:rsidP="00217E97">
            <w:pPr>
              <w:pStyle w:val="TableText"/>
            </w:pPr>
            <w:r w:rsidRPr="00262149">
              <w:t>Dental anxiety</w:t>
            </w:r>
          </w:p>
        </w:tc>
      </w:tr>
      <w:tr w:rsidR="007D4056" w:rsidRPr="00262149" w14:paraId="067FD232" w14:textId="77777777" w:rsidTr="00800C0C">
        <w:trPr>
          <w:cantSplit/>
        </w:trPr>
        <w:tc>
          <w:tcPr>
            <w:tcW w:w="2988" w:type="dxa"/>
            <w:shd w:val="clear" w:color="auto" w:fill="auto"/>
          </w:tcPr>
          <w:p w14:paraId="1D25DD84" w14:textId="77777777" w:rsidR="007D4056" w:rsidRPr="00262149" w:rsidRDefault="007D4056" w:rsidP="00217E97">
            <w:pPr>
              <w:pStyle w:val="TableText"/>
            </w:pPr>
            <w:r w:rsidRPr="00262149">
              <w:t>Attitudes to</w:t>
            </w:r>
            <w:r w:rsidR="00EF075B" w:rsidRPr="00262149">
              <w:t>,</w:t>
            </w:r>
            <w:r w:rsidRPr="00262149">
              <w:t xml:space="preserve"> and knowledge and opinions about oral health</w:t>
            </w:r>
          </w:p>
        </w:tc>
        <w:tc>
          <w:tcPr>
            <w:tcW w:w="6368" w:type="dxa"/>
            <w:shd w:val="clear" w:color="auto" w:fill="auto"/>
          </w:tcPr>
          <w:p w14:paraId="50AFC268" w14:textId="77777777" w:rsidR="007D4056" w:rsidRPr="00262149" w:rsidRDefault="007D4056" w:rsidP="00217E97">
            <w:pPr>
              <w:pStyle w:val="TableText"/>
            </w:pPr>
            <w:r w:rsidRPr="00262149">
              <w:t>Perceived importance of oral health (children, adults, general wellbeing, government spend on oral health)</w:t>
            </w:r>
          </w:p>
          <w:p w14:paraId="01C1E521" w14:textId="77777777" w:rsidR="007D4056" w:rsidRPr="00262149" w:rsidRDefault="007D4056" w:rsidP="00217E97">
            <w:pPr>
              <w:pStyle w:val="TableText"/>
            </w:pPr>
            <w:r w:rsidRPr="00262149">
              <w:t>Opinions about dental care for adults</w:t>
            </w:r>
          </w:p>
        </w:tc>
      </w:tr>
      <w:tr w:rsidR="007D4056" w:rsidRPr="00262149" w14:paraId="75C2A4B9" w14:textId="77777777" w:rsidTr="00800C0C">
        <w:trPr>
          <w:cantSplit/>
        </w:trPr>
        <w:tc>
          <w:tcPr>
            <w:tcW w:w="2988" w:type="dxa"/>
            <w:shd w:val="clear" w:color="auto" w:fill="auto"/>
          </w:tcPr>
          <w:p w14:paraId="70AF8C46" w14:textId="77777777" w:rsidR="007D4056" w:rsidRPr="00262149" w:rsidRDefault="007D4056" w:rsidP="009F6F47">
            <w:pPr>
              <w:pStyle w:val="TableText"/>
            </w:pPr>
            <w:r w:rsidRPr="00262149">
              <w:t xml:space="preserve">Sociodemographic </w:t>
            </w:r>
            <w:r w:rsidR="009F6F47" w:rsidRPr="00262149">
              <w:t>information</w:t>
            </w:r>
          </w:p>
        </w:tc>
        <w:tc>
          <w:tcPr>
            <w:tcW w:w="6368" w:type="dxa"/>
            <w:shd w:val="clear" w:color="auto" w:fill="auto"/>
          </w:tcPr>
          <w:p w14:paraId="19A54E89" w14:textId="77777777" w:rsidR="007D4056" w:rsidRPr="00262149" w:rsidRDefault="00B810BC" w:rsidP="00B810BC">
            <w:pPr>
              <w:pStyle w:val="TableText"/>
            </w:pPr>
            <w:r w:rsidRPr="00262149">
              <w:t>Age, ethnicity, e</w:t>
            </w:r>
            <w:r w:rsidR="007D4056" w:rsidRPr="00262149">
              <w:t xml:space="preserve">ducation, </w:t>
            </w:r>
            <w:r w:rsidR="007B6A16" w:rsidRPr="00262149">
              <w:t xml:space="preserve">previous </w:t>
            </w:r>
            <w:r w:rsidR="00FB0720" w:rsidRPr="00262149">
              <w:t xml:space="preserve">independent living </w:t>
            </w:r>
            <w:r w:rsidR="007B6A16" w:rsidRPr="00262149">
              <w:t xml:space="preserve">address, </w:t>
            </w:r>
            <w:r w:rsidRPr="00262149">
              <w:t xml:space="preserve">personal income, previous </w:t>
            </w:r>
            <w:r w:rsidR="007B6A16" w:rsidRPr="00262149">
              <w:t>occupation</w:t>
            </w:r>
            <w:r w:rsidR="00CA75D2" w:rsidRPr="00262149">
              <w:t xml:space="preserve"> and of spouse</w:t>
            </w:r>
          </w:p>
        </w:tc>
      </w:tr>
    </w:tbl>
    <w:p w14:paraId="47364DEF" w14:textId="77777777" w:rsidR="00BA054E" w:rsidRPr="00262149" w:rsidRDefault="00BA054E" w:rsidP="007C56F2"/>
    <w:p w14:paraId="0958A611" w14:textId="77777777" w:rsidR="001904E7" w:rsidRPr="00262149" w:rsidRDefault="001904E7" w:rsidP="007C56F2"/>
    <w:p w14:paraId="28E77E4B" w14:textId="77777777" w:rsidR="001904E7" w:rsidRPr="00262149" w:rsidRDefault="001904E7" w:rsidP="007C56F2"/>
    <w:p w14:paraId="53E4CBDA" w14:textId="77777777" w:rsidR="001904E7" w:rsidRPr="00262149" w:rsidRDefault="001904E7" w:rsidP="007C56F2"/>
    <w:p w14:paraId="0B6D446A" w14:textId="77777777" w:rsidR="001904E7" w:rsidRPr="00262149" w:rsidRDefault="001904E7" w:rsidP="007C56F2"/>
    <w:p w14:paraId="79E63E4B" w14:textId="77777777" w:rsidR="001904E7" w:rsidRPr="00262149" w:rsidRDefault="001904E7" w:rsidP="007C56F2"/>
    <w:p w14:paraId="10F0AE66" w14:textId="77777777" w:rsidR="001904E7" w:rsidRPr="00262149" w:rsidRDefault="001904E7" w:rsidP="007C56F2"/>
    <w:p w14:paraId="7C5F28F0" w14:textId="77777777" w:rsidR="001904E7" w:rsidRPr="00262149" w:rsidRDefault="001904E7" w:rsidP="007C56F2"/>
    <w:p w14:paraId="69B26DA1" w14:textId="77777777" w:rsidR="001904E7" w:rsidRPr="00262149" w:rsidRDefault="001904E7" w:rsidP="007C56F2"/>
    <w:p w14:paraId="7D24AFCC" w14:textId="77777777" w:rsidR="001904E7" w:rsidRPr="00262149" w:rsidRDefault="001904E7" w:rsidP="007C56F2"/>
    <w:p w14:paraId="03791E0C" w14:textId="77777777" w:rsidR="001904E7" w:rsidRPr="00262149" w:rsidRDefault="001904E7" w:rsidP="007C56F2"/>
    <w:p w14:paraId="58826C6D" w14:textId="77777777" w:rsidR="001904E7" w:rsidRPr="00262149" w:rsidRDefault="001904E7" w:rsidP="007C56F2"/>
    <w:p w14:paraId="1E868909" w14:textId="77777777" w:rsidR="001904E7" w:rsidRPr="00262149" w:rsidRDefault="001904E7" w:rsidP="007C56F2"/>
    <w:p w14:paraId="2A43E647" w14:textId="77777777" w:rsidR="001904E7" w:rsidRPr="00262149" w:rsidRDefault="001904E7" w:rsidP="007C56F2"/>
    <w:p w14:paraId="09E5FAA0" w14:textId="77777777" w:rsidR="001904E7" w:rsidRPr="00262149" w:rsidRDefault="001904E7" w:rsidP="007C56F2"/>
    <w:p w14:paraId="56CC94E1" w14:textId="77777777" w:rsidR="001904E7" w:rsidRPr="00262149" w:rsidRDefault="001904E7" w:rsidP="007C56F2"/>
    <w:p w14:paraId="017863E5" w14:textId="77777777" w:rsidR="001904E7" w:rsidRPr="00262149" w:rsidRDefault="001904E7" w:rsidP="007C56F2"/>
    <w:p w14:paraId="029CE7BE" w14:textId="77777777" w:rsidR="001904E7" w:rsidRPr="00262149" w:rsidRDefault="001904E7" w:rsidP="007C56F2"/>
    <w:p w14:paraId="58730332" w14:textId="77777777" w:rsidR="001904E7" w:rsidRPr="00262149" w:rsidRDefault="001904E7" w:rsidP="007C56F2"/>
    <w:p w14:paraId="4F4E69B8" w14:textId="77777777" w:rsidR="001904E7" w:rsidRPr="00262149" w:rsidRDefault="001904E7" w:rsidP="007C56F2"/>
    <w:p w14:paraId="0E3A8D31" w14:textId="77777777" w:rsidR="001904E7" w:rsidRPr="00262149" w:rsidRDefault="001904E7" w:rsidP="007C56F2"/>
    <w:p w14:paraId="77474001" w14:textId="77777777" w:rsidR="001904E7" w:rsidRPr="00262149" w:rsidRDefault="001904E7" w:rsidP="007C56F2"/>
    <w:p w14:paraId="036F50D7" w14:textId="77777777" w:rsidR="001904E7" w:rsidRPr="00262149" w:rsidRDefault="001904E7" w:rsidP="007C56F2"/>
    <w:p w14:paraId="607CFFED" w14:textId="77777777" w:rsidR="001904E7" w:rsidRPr="00262149" w:rsidRDefault="001904E7" w:rsidP="007C56F2"/>
    <w:p w14:paraId="36730D4D" w14:textId="77777777" w:rsidR="001904E7" w:rsidRPr="00262149" w:rsidRDefault="001904E7" w:rsidP="007C56F2"/>
    <w:p w14:paraId="76D21384" w14:textId="77777777" w:rsidR="001904E7" w:rsidRPr="00262149" w:rsidRDefault="001904E7" w:rsidP="007C56F2"/>
    <w:p w14:paraId="7443B945" w14:textId="77777777" w:rsidR="001904E7" w:rsidRPr="00262149" w:rsidRDefault="001904E7" w:rsidP="007C56F2"/>
    <w:p w14:paraId="652771E4" w14:textId="77777777" w:rsidR="001904E7" w:rsidRPr="00262149" w:rsidRDefault="001904E7" w:rsidP="007C56F2"/>
    <w:p w14:paraId="35493256" w14:textId="77777777" w:rsidR="001904E7" w:rsidRPr="00262149" w:rsidRDefault="001904E7" w:rsidP="007C56F2"/>
    <w:p w14:paraId="541CE668" w14:textId="77777777" w:rsidR="001904E7" w:rsidRPr="00262149" w:rsidRDefault="001904E7" w:rsidP="007C56F2"/>
    <w:p w14:paraId="73C00376" w14:textId="77777777" w:rsidR="001904E7" w:rsidRPr="00262149" w:rsidRDefault="001904E7" w:rsidP="007C56F2"/>
    <w:p w14:paraId="2851C459" w14:textId="77777777" w:rsidR="001904E7" w:rsidRPr="00262149" w:rsidRDefault="001904E7" w:rsidP="007C56F2"/>
    <w:p w14:paraId="63E6552F" w14:textId="77777777" w:rsidR="00FE0204" w:rsidRPr="00262149" w:rsidRDefault="00FE0204" w:rsidP="007C56F2"/>
    <w:p w14:paraId="23615182" w14:textId="77777777" w:rsidR="002F44A6" w:rsidRDefault="002F44A6">
      <w:pPr>
        <w:rPr>
          <w:b/>
          <w:sz w:val="36"/>
        </w:rPr>
      </w:pPr>
      <w:bookmarkStart w:id="63" w:name="_Toc265835101"/>
      <w:bookmarkStart w:id="64" w:name="_Toc275259861"/>
      <w:bookmarkStart w:id="65" w:name="_Toc278620226"/>
      <w:bookmarkStart w:id="66" w:name="_Toc354731185"/>
      <w:bookmarkStart w:id="67" w:name="_Toc437869959"/>
      <w:r>
        <w:br w:type="page"/>
      </w:r>
    </w:p>
    <w:p w14:paraId="165ED786" w14:textId="71CEBE24" w:rsidR="007D4056" w:rsidRPr="00262149" w:rsidRDefault="00C923EC" w:rsidP="00F225AD">
      <w:pPr>
        <w:pStyle w:val="Heading1"/>
        <w:tabs>
          <w:tab w:val="left" w:pos="851"/>
        </w:tabs>
      </w:pPr>
      <w:r w:rsidRPr="00262149">
        <w:lastRenderedPageBreak/>
        <w:t>5</w:t>
      </w:r>
      <w:r w:rsidR="00F225AD" w:rsidRPr="00262149">
        <w:tab/>
      </w:r>
      <w:r w:rsidR="003157EB" w:rsidRPr="00262149">
        <w:t xml:space="preserve">Dental </w:t>
      </w:r>
      <w:r w:rsidRPr="00262149">
        <w:t>E</w:t>
      </w:r>
      <w:r w:rsidR="007D4056" w:rsidRPr="00262149">
        <w:t>xamination</w:t>
      </w:r>
      <w:bookmarkEnd w:id="63"/>
      <w:bookmarkEnd w:id="64"/>
      <w:bookmarkEnd w:id="65"/>
      <w:bookmarkEnd w:id="66"/>
      <w:bookmarkEnd w:id="67"/>
    </w:p>
    <w:p w14:paraId="4F7EF54A" w14:textId="77777777" w:rsidR="00660B30" w:rsidRPr="00262149" w:rsidRDefault="00660B30" w:rsidP="00217E97"/>
    <w:p w14:paraId="5494E7E8" w14:textId="77777777" w:rsidR="00AD76CA" w:rsidRPr="00262149" w:rsidRDefault="00B27E03" w:rsidP="00217E97">
      <w:r w:rsidRPr="00262149">
        <w:t>Survey r</w:t>
      </w:r>
      <w:r w:rsidR="00AD76CA" w:rsidRPr="00262149">
        <w:t>espondents who c</w:t>
      </w:r>
      <w:r w:rsidR="007B5FE0" w:rsidRPr="00262149">
        <w:t>ompleted the face-to-face interview</w:t>
      </w:r>
      <w:r w:rsidR="00AD76CA" w:rsidRPr="00262149">
        <w:t xml:space="preserve"> were invited to participate in a clinical dental examination.</w:t>
      </w:r>
      <w:r w:rsidR="00B324F2" w:rsidRPr="00262149">
        <w:t xml:space="preserve"> </w:t>
      </w:r>
      <w:r w:rsidR="00AD76CA" w:rsidRPr="00262149">
        <w:t xml:space="preserve">Where required, proxies were asked to consent to a dental examination on behalf of the person </w:t>
      </w:r>
      <w:r w:rsidR="0015120C" w:rsidRPr="00262149">
        <w:t xml:space="preserve">over whom </w:t>
      </w:r>
      <w:r w:rsidR="00AD76CA" w:rsidRPr="00262149">
        <w:t>they held guardianship.</w:t>
      </w:r>
      <w:r w:rsidR="00B324F2" w:rsidRPr="00262149">
        <w:t xml:space="preserve"> </w:t>
      </w:r>
      <w:r w:rsidR="001117C1" w:rsidRPr="00262149">
        <w:t>In contrast to the 2009 NZOHS</w:t>
      </w:r>
      <w:r w:rsidR="007B5FE0" w:rsidRPr="00262149">
        <w:t>,</w:t>
      </w:r>
      <w:r w:rsidR="001117C1" w:rsidRPr="00262149">
        <w:t xml:space="preserve"> all people surveyed were invited to participate regardless of dental status; that is, people with their own natural teeth and those who did not have any natural </w:t>
      </w:r>
      <w:r w:rsidR="000F5FF7" w:rsidRPr="00262149">
        <w:t>teeth (</w:t>
      </w:r>
      <w:r w:rsidR="001117C1" w:rsidRPr="00262149">
        <w:t>who did or did not wear dentures) were eligible for examination.</w:t>
      </w:r>
      <w:r w:rsidR="00B324F2" w:rsidRPr="00262149">
        <w:t xml:space="preserve"> </w:t>
      </w:r>
      <w:r w:rsidR="001117C1" w:rsidRPr="00262149">
        <w:t>Additionally, where</w:t>
      </w:r>
      <w:r w:rsidR="00346E9C" w:rsidRPr="00262149">
        <w:t>as</w:t>
      </w:r>
      <w:r w:rsidR="001117C1" w:rsidRPr="00262149">
        <w:t xml:space="preserve"> 0.5% percent of dental examinations were conducted in the participant’s home in the 2009 NZOHS</w:t>
      </w:r>
      <w:r w:rsidR="000F5FF7" w:rsidRPr="00262149">
        <w:t>, all</w:t>
      </w:r>
      <w:r w:rsidR="001117C1" w:rsidRPr="00262149">
        <w:t xml:space="preserve"> dental examinations in 2012 </w:t>
      </w:r>
      <w:r w:rsidR="00A4787B" w:rsidRPr="00262149">
        <w:t>OPOHS</w:t>
      </w:r>
      <w:r w:rsidR="001117C1" w:rsidRPr="00262149">
        <w:t xml:space="preserve"> were conducted either in the </w:t>
      </w:r>
      <w:r w:rsidR="000F5FF7" w:rsidRPr="00262149">
        <w:t>participant’s</w:t>
      </w:r>
      <w:r w:rsidR="001117C1" w:rsidRPr="00262149">
        <w:t xml:space="preserve"> own home or in the aged care residential facility where they lived. </w:t>
      </w:r>
    </w:p>
    <w:p w14:paraId="6F9188D1" w14:textId="77777777" w:rsidR="00B979F5" w:rsidRPr="00262149" w:rsidRDefault="00B979F5" w:rsidP="00217E97"/>
    <w:p w14:paraId="3D3ABC74" w14:textId="77777777" w:rsidR="00B979F5" w:rsidRPr="00262149" w:rsidRDefault="00B979F5" w:rsidP="00217E97">
      <w:pPr>
        <w:rPr>
          <w:sz w:val="12"/>
          <w:szCs w:val="12"/>
        </w:rPr>
      </w:pPr>
    </w:p>
    <w:p w14:paraId="115C71CE" w14:textId="77777777" w:rsidR="001904E7" w:rsidRPr="00262149" w:rsidRDefault="001904E7" w:rsidP="00217E97">
      <w:pPr>
        <w:rPr>
          <w:sz w:val="12"/>
          <w:szCs w:val="12"/>
        </w:rPr>
      </w:pPr>
    </w:p>
    <w:p w14:paraId="2286A023" w14:textId="77777777" w:rsidR="00D87376" w:rsidRPr="00262149" w:rsidRDefault="00B979F5" w:rsidP="001904E7">
      <w:pPr>
        <w:pStyle w:val="Heading2"/>
      </w:pPr>
      <w:bookmarkStart w:id="68" w:name="_Toc437869960"/>
      <w:r w:rsidRPr="00262149">
        <w:t>5.1</w:t>
      </w:r>
      <w:r w:rsidR="00F225AD" w:rsidRPr="00262149">
        <w:tab/>
      </w:r>
      <w:r w:rsidRPr="00262149">
        <w:t>Development of the dental examination protocol</w:t>
      </w:r>
      <w:bookmarkEnd w:id="68"/>
    </w:p>
    <w:p w14:paraId="7EDC3F7B" w14:textId="77777777" w:rsidR="0013577C" w:rsidRPr="00262149" w:rsidRDefault="00AD76CA" w:rsidP="00C90782">
      <w:r w:rsidRPr="00262149">
        <w:t xml:space="preserve">Dental examiners followed a standardised protocol to record information </w:t>
      </w:r>
      <w:r w:rsidR="00C90782" w:rsidRPr="00262149">
        <w:t xml:space="preserve">about </w:t>
      </w:r>
      <w:r w:rsidRPr="00262149">
        <w:t xml:space="preserve">the </w:t>
      </w:r>
      <w:r w:rsidR="00C90782" w:rsidRPr="00262149">
        <w:t xml:space="preserve">clinical </w:t>
      </w:r>
      <w:r w:rsidRPr="00262149">
        <w:t>oral status of the survey participant.</w:t>
      </w:r>
      <w:r w:rsidR="00B324F2" w:rsidRPr="00262149">
        <w:t xml:space="preserve"> </w:t>
      </w:r>
      <w:r w:rsidR="00FB359C" w:rsidRPr="00262149">
        <w:t>Th</w:t>
      </w:r>
      <w:r w:rsidR="00633594" w:rsidRPr="00262149">
        <w:t>ese protocols are available in A</w:t>
      </w:r>
      <w:r w:rsidR="00FB359C" w:rsidRPr="00262149">
        <w:t xml:space="preserve">ppendix E of the 2012 OPOHS Key Findings Report: </w:t>
      </w:r>
      <w:r w:rsidR="00FB359C" w:rsidRPr="00262149">
        <w:rPr>
          <w:i/>
        </w:rPr>
        <w:t xml:space="preserve">Our Older People’s Oral Health: Key Findings of the 2012 New Zealand Older People’s Oral Health Survey </w:t>
      </w:r>
      <w:r w:rsidR="00FB359C" w:rsidRPr="00262149">
        <w:t xml:space="preserve">(CBG Health Research 2015). </w:t>
      </w:r>
      <w:r w:rsidR="00C90782" w:rsidRPr="00262149">
        <w:t xml:space="preserve">The examination protocol used in the 2012 </w:t>
      </w:r>
      <w:r w:rsidR="00A4787B" w:rsidRPr="00262149">
        <w:t>OPOHS</w:t>
      </w:r>
      <w:r w:rsidR="00C90782" w:rsidRPr="00262149">
        <w:t xml:space="preserve"> was based on the 2009 NZOHS, which used the protocol from the Australian National Survey</w:t>
      </w:r>
      <w:r w:rsidR="00CA75D2" w:rsidRPr="00262149">
        <w:t xml:space="preserve"> of Adult Oral Health 2004–</w:t>
      </w:r>
      <w:r w:rsidR="00C90782" w:rsidRPr="00262149">
        <w:t xml:space="preserve">06. </w:t>
      </w:r>
      <w:r w:rsidR="00CA75D2" w:rsidRPr="00262149">
        <w:t xml:space="preserve">There </w:t>
      </w:r>
      <w:r w:rsidR="00346E9C" w:rsidRPr="00262149">
        <w:t>were</w:t>
      </w:r>
      <w:r w:rsidR="0013577C" w:rsidRPr="00262149">
        <w:t xml:space="preserve"> several differences between the</w:t>
      </w:r>
      <w:r w:rsidR="00B324F2" w:rsidRPr="00262149">
        <w:t xml:space="preserve"> 2009 NZOHS</w:t>
      </w:r>
      <w:r w:rsidR="0013577C" w:rsidRPr="00262149">
        <w:t xml:space="preserve"> and the </w:t>
      </w:r>
      <w:r w:rsidR="00B324F2" w:rsidRPr="00262149">
        <w:t>2012 OPOHS</w:t>
      </w:r>
      <w:r w:rsidR="00CA75D2" w:rsidRPr="00262149">
        <w:t xml:space="preserve"> dental ex</w:t>
      </w:r>
      <w:r w:rsidR="000549AF" w:rsidRPr="00262149">
        <w:t>aminations. Modifications</w:t>
      </w:r>
      <w:r w:rsidR="00CA75D2" w:rsidRPr="00262149">
        <w:t xml:space="preserve"> made </w:t>
      </w:r>
      <w:r w:rsidR="00915302" w:rsidRPr="00262149">
        <w:t>to</w:t>
      </w:r>
      <w:r w:rsidR="000549AF" w:rsidRPr="00262149">
        <w:t xml:space="preserve"> the </w:t>
      </w:r>
      <w:r w:rsidR="00CA75D2" w:rsidRPr="00262149">
        <w:t xml:space="preserve">2012 </w:t>
      </w:r>
      <w:r w:rsidR="00346E9C" w:rsidRPr="00262149">
        <w:t>examination protocols</w:t>
      </w:r>
      <w:r w:rsidR="00CA75D2" w:rsidRPr="00262149">
        <w:t xml:space="preserve"> </w:t>
      </w:r>
      <w:r w:rsidR="0013577C" w:rsidRPr="00262149">
        <w:t>enable</w:t>
      </w:r>
      <w:r w:rsidR="00CA75D2" w:rsidRPr="00262149">
        <w:t>d</w:t>
      </w:r>
      <w:r w:rsidR="0013577C" w:rsidRPr="00262149">
        <w:t xml:space="preserve"> clinical information relevant to this study </w:t>
      </w:r>
      <w:r w:rsidR="000F5FF7" w:rsidRPr="00262149">
        <w:t>population</w:t>
      </w:r>
      <w:r w:rsidR="0013577C" w:rsidRPr="00262149">
        <w:t xml:space="preserve"> to be collected. </w:t>
      </w:r>
    </w:p>
    <w:p w14:paraId="627C4A64" w14:textId="77777777" w:rsidR="0013577C" w:rsidRPr="00262149" w:rsidRDefault="00915302" w:rsidP="00915302">
      <w:pPr>
        <w:tabs>
          <w:tab w:val="left" w:pos="6349"/>
        </w:tabs>
      </w:pPr>
      <w:r w:rsidRPr="00262149">
        <w:tab/>
      </w:r>
    </w:p>
    <w:p w14:paraId="553ED025" w14:textId="77777777" w:rsidR="00C90782" w:rsidRPr="00262149" w:rsidRDefault="00EB7672" w:rsidP="00C90782">
      <w:r w:rsidRPr="00262149">
        <w:t xml:space="preserve">One of the </w:t>
      </w:r>
      <w:r w:rsidR="0013577C" w:rsidRPr="00262149">
        <w:t xml:space="preserve">major </w:t>
      </w:r>
      <w:r w:rsidR="000F5FF7" w:rsidRPr="00262149">
        <w:t>difference</w:t>
      </w:r>
      <w:r w:rsidRPr="00262149">
        <w:t>s</w:t>
      </w:r>
      <w:r w:rsidR="0013577C" w:rsidRPr="00262149">
        <w:t xml:space="preserve"> </w:t>
      </w:r>
      <w:r w:rsidR="006438A8" w:rsidRPr="00262149">
        <w:t xml:space="preserve">between the two surveys </w:t>
      </w:r>
      <w:r w:rsidRPr="00262149">
        <w:t>is</w:t>
      </w:r>
      <w:r w:rsidR="001117C1" w:rsidRPr="00262149">
        <w:t xml:space="preserve"> the index used to assess periodontal status.</w:t>
      </w:r>
      <w:r w:rsidR="00B324F2" w:rsidRPr="00262149">
        <w:t xml:space="preserve"> </w:t>
      </w:r>
      <w:r w:rsidR="001117C1" w:rsidRPr="00262149">
        <w:t>Since a full-mouth periodontal assessment (as undertaken in the 2009 NZOHS)</w:t>
      </w:r>
      <w:r w:rsidRPr="00262149">
        <w:t xml:space="preserve"> was considered burdensome for</w:t>
      </w:r>
      <w:r w:rsidR="001117C1" w:rsidRPr="00262149">
        <w:t xml:space="preserve"> the survey participants</w:t>
      </w:r>
      <w:r w:rsidR="000F5FF7" w:rsidRPr="00262149">
        <w:t>, and</w:t>
      </w:r>
      <w:r w:rsidR="001117C1" w:rsidRPr="00262149">
        <w:t xml:space="preserve"> potentially the examining dentists, the World Health Organization Community Periodontal Index </w:t>
      </w:r>
      <w:r w:rsidR="00FB60F3" w:rsidRPr="00262149">
        <w:t xml:space="preserve">(CPI) (Ainamo et al 1982) </w:t>
      </w:r>
      <w:r w:rsidR="0013577C" w:rsidRPr="00262149">
        <w:t>was used to assess periodontal destruction. T</w:t>
      </w:r>
      <w:r w:rsidR="001117C1" w:rsidRPr="00262149">
        <w:t xml:space="preserve">he Grace and Smales Mobility Index </w:t>
      </w:r>
      <w:r w:rsidR="000F5FF7" w:rsidRPr="00262149">
        <w:t>was used</w:t>
      </w:r>
      <w:r w:rsidR="001117C1" w:rsidRPr="00262149">
        <w:t xml:space="preserve"> to assess </w:t>
      </w:r>
      <w:r w:rsidR="0013577C" w:rsidRPr="00262149">
        <w:t>tooth mobility</w:t>
      </w:r>
      <w:r w:rsidR="0077669B" w:rsidRPr="00262149">
        <w:t xml:space="preserve"> (Grace and Smales 1989)</w:t>
      </w:r>
      <w:r w:rsidR="0013577C" w:rsidRPr="00262149">
        <w:t xml:space="preserve">. </w:t>
      </w:r>
      <w:r w:rsidR="001117C1" w:rsidRPr="00262149">
        <w:t xml:space="preserve">The 2012 </w:t>
      </w:r>
      <w:r w:rsidR="00A4787B" w:rsidRPr="00262149">
        <w:t>OPOHS</w:t>
      </w:r>
      <w:r w:rsidR="001117C1" w:rsidRPr="00262149">
        <w:t xml:space="preserve"> also collected</w:t>
      </w:r>
      <w:r w:rsidR="00CD7F2C" w:rsidRPr="00262149">
        <w:t xml:space="preserve"> more extensive information on </w:t>
      </w:r>
      <w:r w:rsidR="001117C1" w:rsidRPr="00262149">
        <w:t>denture use and condition</w:t>
      </w:r>
      <w:r w:rsidR="007B5FE0" w:rsidRPr="00262149">
        <w:t>,</w:t>
      </w:r>
      <w:r w:rsidR="001117C1" w:rsidRPr="00262149">
        <w:t xml:space="preserve"> than the 2009 NZOHS. An </w:t>
      </w:r>
      <w:r w:rsidR="00CD7F2C" w:rsidRPr="00262149">
        <w:t xml:space="preserve">additional assessment on the presence of extra-oral (outside the mouth) abnormalities </w:t>
      </w:r>
      <w:r w:rsidR="001117C1" w:rsidRPr="00262149">
        <w:t xml:space="preserve">of the head, neck and limbs as well as additional conditions affecting </w:t>
      </w:r>
      <w:r w:rsidR="00C90782" w:rsidRPr="00262149">
        <w:t xml:space="preserve">the </w:t>
      </w:r>
      <w:r w:rsidR="00870B00" w:rsidRPr="00262149">
        <w:t xml:space="preserve">oral mucosa were also collected. </w:t>
      </w:r>
    </w:p>
    <w:p w14:paraId="65C3F1E8" w14:textId="77777777" w:rsidR="00C90782" w:rsidRPr="00262149" w:rsidRDefault="0077669B" w:rsidP="0077669B">
      <w:pPr>
        <w:tabs>
          <w:tab w:val="left" w:pos="6810"/>
        </w:tabs>
      </w:pPr>
      <w:r w:rsidRPr="00262149">
        <w:tab/>
      </w:r>
    </w:p>
    <w:p w14:paraId="292442A6" w14:textId="77777777" w:rsidR="00AD76CA" w:rsidRPr="00262149" w:rsidRDefault="00AD76CA" w:rsidP="00217E97">
      <w:r w:rsidRPr="00262149">
        <w:t>Information on the presence of extra-oral abnormalities of the head, neck and limbs, intra-oral lesions, tooth loss and the presence of prostheses to replace missing teeth (either dentures or bridges) w</w:t>
      </w:r>
      <w:r w:rsidR="0089244F" w:rsidRPr="00262149">
        <w:t>as</w:t>
      </w:r>
      <w:r w:rsidRPr="00262149">
        <w:t xml:space="preserve"> collected from all participants.</w:t>
      </w:r>
      <w:r w:rsidR="00B324F2" w:rsidRPr="00262149">
        <w:t xml:space="preserve"> </w:t>
      </w:r>
      <w:r w:rsidRPr="00262149">
        <w:t xml:space="preserve">People who had teeth missing were asked </w:t>
      </w:r>
      <w:r w:rsidR="0089244F" w:rsidRPr="00262149">
        <w:t>whether</w:t>
      </w:r>
      <w:r w:rsidRPr="00262149">
        <w:t xml:space="preserve"> th</w:t>
      </w:r>
      <w:r w:rsidR="00266F73" w:rsidRPr="00262149">
        <w:t>ey owned removable dent</w:t>
      </w:r>
      <w:r w:rsidR="00932996" w:rsidRPr="00262149">
        <w:t>ures. If they answered yes to this question,</w:t>
      </w:r>
      <w:r w:rsidR="008B4941" w:rsidRPr="00262149">
        <w:t xml:space="preserve"> and wore </w:t>
      </w:r>
      <w:r w:rsidR="00932996" w:rsidRPr="00262149">
        <w:t>dentures to th</w:t>
      </w:r>
      <w:r w:rsidRPr="00262149">
        <w:t>e examination, their dentures were assessed for quality, fit and function.</w:t>
      </w:r>
      <w:r w:rsidR="00B324F2" w:rsidRPr="00262149">
        <w:t xml:space="preserve"> </w:t>
      </w:r>
      <w:r w:rsidRPr="00262149">
        <w:t>People with one or more teeth were further assessed for</w:t>
      </w:r>
      <w:r w:rsidR="005A4A9B" w:rsidRPr="00262149">
        <w:t>:</w:t>
      </w:r>
      <w:r w:rsidRPr="00262149">
        <w:t xml:space="preserve"> </w:t>
      </w:r>
      <w:r w:rsidR="008B4941" w:rsidRPr="00262149">
        <w:t>tooth loss;</w:t>
      </w:r>
      <w:r w:rsidR="00CD7F2C" w:rsidRPr="00262149">
        <w:t xml:space="preserve"> </w:t>
      </w:r>
      <w:r w:rsidRPr="00262149">
        <w:t>dental decay experience; oral debris and calculus; periodontal status (where not medically contraindicated)</w:t>
      </w:r>
      <w:r w:rsidR="009712AE" w:rsidRPr="00262149">
        <w:t>; tooth</w:t>
      </w:r>
      <w:r w:rsidRPr="00262149">
        <w:t xml:space="preserve"> mobility; and experience of trauma.</w:t>
      </w:r>
      <w:r w:rsidR="00B324F2" w:rsidRPr="00262149">
        <w:t xml:space="preserve"> </w:t>
      </w:r>
      <w:r w:rsidRPr="00262149">
        <w:t>The lev</w:t>
      </w:r>
      <w:r w:rsidR="00280A50" w:rsidRPr="00262149">
        <w:t>el of difficulty of the examination</w:t>
      </w:r>
      <w:r w:rsidRPr="00262149">
        <w:t xml:space="preserve"> and the physical location of the participan</w:t>
      </w:r>
      <w:r w:rsidR="008B4941" w:rsidRPr="00262149">
        <w:t>t at the time of examination were</w:t>
      </w:r>
      <w:r w:rsidRPr="00262149">
        <w:t xml:space="preserve"> also recorded.</w:t>
      </w:r>
      <w:r w:rsidR="00B324F2" w:rsidRPr="00262149">
        <w:t xml:space="preserve"> </w:t>
      </w:r>
      <w:r w:rsidRPr="00262149">
        <w:t xml:space="preserve">Treatment need </w:t>
      </w:r>
      <w:r w:rsidR="005A4A9B" w:rsidRPr="00262149">
        <w:t>(</w:t>
      </w:r>
      <w:r w:rsidRPr="00262149">
        <w:t>appropriate to the participants’</w:t>
      </w:r>
      <w:r w:rsidR="00B27E03" w:rsidRPr="00262149">
        <w:t xml:space="preserve"> wishes, </w:t>
      </w:r>
      <w:r w:rsidR="00D449AD" w:rsidRPr="00262149">
        <w:t xml:space="preserve">a </w:t>
      </w:r>
      <w:r w:rsidR="00B27E03" w:rsidRPr="00262149">
        <w:t xml:space="preserve">need for treatment and </w:t>
      </w:r>
      <w:r w:rsidR="00D449AD" w:rsidRPr="00262149">
        <w:t xml:space="preserve">the </w:t>
      </w:r>
      <w:r w:rsidR="00B27E03" w:rsidRPr="00262149">
        <w:t>ability to undergo treatment</w:t>
      </w:r>
      <w:r w:rsidR="005A4A9B" w:rsidRPr="00262149">
        <w:t>)</w:t>
      </w:r>
      <w:r w:rsidRPr="00262149">
        <w:t xml:space="preserve"> was assessed by each dental examiner for (</w:t>
      </w:r>
      <w:r w:rsidR="00D449AD" w:rsidRPr="00262149">
        <w:t>i</w:t>
      </w:r>
      <w:r w:rsidRPr="00262149">
        <w:t>) prosthetic treatment requirement</w:t>
      </w:r>
      <w:r w:rsidR="005A4A9B" w:rsidRPr="00262149">
        <w:t>,</w:t>
      </w:r>
      <w:r w:rsidRPr="00262149">
        <w:t xml:space="preserve"> including replacement of teeth, repair and reline of dentures, and adjustment and cleaning of dentures</w:t>
      </w:r>
      <w:r w:rsidR="00B27E03" w:rsidRPr="00262149">
        <w:t>; and</w:t>
      </w:r>
      <w:r w:rsidRPr="00262149">
        <w:t xml:space="preserve"> (ii) restorative treatment for each tooth, </w:t>
      </w:r>
      <w:r w:rsidR="00CD7F2C" w:rsidRPr="00262149">
        <w:t xml:space="preserve">or need for tooth </w:t>
      </w:r>
      <w:r w:rsidRPr="00262149">
        <w:t>extraction.</w:t>
      </w:r>
    </w:p>
    <w:p w14:paraId="6F1DAD53" w14:textId="77777777" w:rsidR="00AD76CA" w:rsidRPr="00262149" w:rsidRDefault="00932996" w:rsidP="00D449AD">
      <w:pPr>
        <w:tabs>
          <w:tab w:val="left" w:pos="3343"/>
          <w:tab w:val="left" w:pos="5347"/>
        </w:tabs>
      </w:pPr>
      <w:r w:rsidRPr="00262149">
        <w:tab/>
      </w:r>
      <w:r w:rsidR="00D449AD" w:rsidRPr="00262149">
        <w:tab/>
      </w:r>
    </w:p>
    <w:p w14:paraId="608F2CE1" w14:textId="77777777" w:rsidR="00644310" w:rsidRPr="00262149" w:rsidRDefault="00AD76CA" w:rsidP="00217E97">
      <w:r w:rsidRPr="00262149">
        <w:t>Survey partici</w:t>
      </w:r>
      <w:r w:rsidR="00D449AD" w:rsidRPr="00262149">
        <w:t>pants were examined in a seated</w:t>
      </w:r>
      <w:r w:rsidRPr="00262149">
        <w:t xml:space="preserve"> position which was appropriate for (</w:t>
      </w:r>
      <w:r w:rsidR="00D449AD" w:rsidRPr="00262149">
        <w:t>i</w:t>
      </w:r>
      <w:r w:rsidRPr="00262149">
        <w:t>) the participant’s level of comfort, and physical and cognitive function, and (ii) the dentist’s visibility and comfort. Illumination was provided by LED headlamps and an intra-oral mirror, both with their own battery-powered light source.</w:t>
      </w:r>
      <w:r w:rsidR="00B324F2" w:rsidRPr="00262149">
        <w:t xml:space="preserve"> </w:t>
      </w:r>
      <w:r w:rsidRPr="00262149">
        <w:t>A standard World Health Organi</w:t>
      </w:r>
      <w:r w:rsidR="005A4A9B" w:rsidRPr="00262149">
        <w:t>z</w:t>
      </w:r>
      <w:r w:rsidRPr="00262149">
        <w:t xml:space="preserve">ation Community Periodontal Index probe </w:t>
      </w:r>
      <w:r w:rsidR="00D87376" w:rsidRPr="00262149">
        <w:t xml:space="preserve">(TRS 621) </w:t>
      </w:r>
      <w:r w:rsidRPr="00262149">
        <w:t xml:space="preserve">was used </w:t>
      </w:r>
      <w:r w:rsidR="005A4A9B" w:rsidRPr="00262149">
        <w:t xml:space="preserve">both </w:t>
      </w:r>
      <w:r w:rsidRPr="00262149">
        <w:t xml:space="preserve">to assess the periodontal health, and </w:t>
      </w:r>
      <w:r w:rsidR="005A4A9B" w:rsidRPr="00262149">
        <w:t xml:space="preserve">to </w:t>
      </w:r>
      <w:r w:rsidRPr="00262149">
        <w:t xml:space="preserve">remove debris </w:t>
      </w:r>
      <w:r w:rsidR="005A4A9B" w:rsidRPr="00262149">
        <w:t xml:space="preserve">in </w:t>
      </w:r>
      <w:r w:rsidR="005A4A9B" w:rsidRPr="00262149">
        <w:lastRenderedPageBreak/>
        <w:t xml:space="preserve">order </w:t>
      </w:r>
      <w:r w:rsidRPr="00262149">
        <w:t>to improve the visibility of tooth and root surfaces.</w:t>
      </w:r>
      <w:r w:rsidR="00B324F2" w:rsidRPr="00262149">
        <w:t xml:space="preserve"> </w:t>
      </w:r>
      <w:r w:rsidRPr="00262149">
        <w:t xml:space="preserve">Sharp explorers typically used for dental examinations were not used, and </w:t>
      </w:r>
      <w:r w:rsidR="005A4A9B" w:rsidRPr="00262149">
        <w:t>radiographs (“</w:t>
      </w:r>
      <w:r w:rsidRPr="00262149">
        <w:t>x-rays</w:t>
      </w:r>
      <w:r w:rsidR="005A4A9B" w:rsidRPr="00262149">
        <w:t>”)</w:t>
      </w:r>
      <w:r w:rsidRPr="00262149">
        <w:t xml:space="preserve"> were not taken.</w:t>
      </w:r>
      <w:r w:rsidR="00B324F2" w:rsidRPr="00262149">
        <w:t xml:space="preserve"> </w:t>
      </w:r>
      <w:r w:rsidRPr="00262149">
        <w:t>Dental loupes were not worn by the dental examiners.</w:t>
      </w:r>
      <w:r w:rsidR="00B324F2" w:rsidRPr="00262149">
        <w:t xml:space="preserve"> </w:t>
      </w:r>
    </w:p>
    <w:p w14:paraId="6FB9AAF2" w14:textId="77777777" w:rsidR="00AD76CA" w:rsidRPr="00262149" w:rsidRDefault="00AD76CA" w:rsidP="00217E97"/>
    <w:p w14:paraId="40E005BE" w14:textId="77777777" w:rsidR="001904E7" w:rsidRPr="00262149" w:rsidRDefault="001904E7" w:rsidP="00217E97"/>
    <w:p w14:paraId="6D491F5D" w14:textId="77777777" w:rsidR="00AD76CA" w:rsidRPr="00262149" w:rsidRDefault="00556579" w:rsidP="00882216">
      <w:pPr>
        <w:pStyle w:val="Heading2"/>
      </w:pPr>
      <w:bookmarkStart w:id="69" w:name="_Toc437869961"/>
      <w:r w:rsidRPr="00262149">
        <w:t>5.</w:t>
      </w:r>
      <w:r w:rsidR="00F225AD" w:rsidRPr="00262149">
        <w:t>2</w:t>
      </w:r>
      <w:r w:rsidR="00F225AD" w:rsidRPr="00262149">
        <w:tab/>
      </w:r>
      <w:r w:rsidR="00AD76CA" w:rsidRPr="00262149">
        <w:t xml:space="preserve">Extra-oral </w:t>
      </w:r>
      <w:r w:rsidR="001117C1" w:rsidRPr="00262149">
        <w:t>examination</w:t>
      </w:r>
      <w:bookmarkEnd w:id="69"/>
      <w:r w:rsidR="001117C1" w:rsidRPr="00262149">
        <w:t xml:space="preserve"> </w:t>
      </w:r>
    </w:p>
    <w:p w14:paraId="5E1E0D1A" w14:textId="77777777" w:rsidR="007438EA" w:rsidRPr="00262149" w:rsidRDefault="005334A0" w:rsidP="00217E97">
      <w:r w:rsidRPr="00262149">
        <w:t>All participants were assessed for abnormalities of e</w:t>
      </w:r>
      <w:r w:rsidR="00AC14EA" w:rsidRPr="00262149">
        <w:t xml:space="preserve">xposed skin </w:t>
      </w:r>
      <w:r w:rsidRPr="00262149">
        <w:t xml:space="preserve">on the head, neck and limbs. Participants </w:t>
      </w:r>
      <w:r w:rsidR="00AC14EA" w:rsidRPr="00262149">
        <w:t xml:space="preserve">were </w:t>
      </w:r>
      <w:r w:rsidR="007438EA" w:rsidRPr="00262149">
        <w:t xml:space="preserve">visually </w:t>
      </w:r>
      <w:r w:rsidR="00AD76CA" w:rsidRPr="00262149">
        <w:t xml:space="preserve">examined </w:t>
      </w:r>
      <w:r w:rsidR="0007746D" w:rsidRPr="00262149">
        <w:t>for extra-oral abnormalities</w:t>
      </w:r>
      <w:r w:rsidR="00AC14EA" w:rsidRPr="00262149">
        <w:t xml:space="preserve"> </w:t>
      </w:r>
      <w:r w:rsidR="00870B00" w:rsidRPr="00262149">
        <w:t>including</w:t>
      </w:r>
      <w:r w:rsidR="007438EA" w:rsidRPr="00262149">
        <w:t>:</w:t>
      </w:r>
    </w:p>
    <w:p w14:paraId="3772DAC4" w14:textId="77777777" w:rsidR="007438EA" w:rsidRPr="002F44A6" w:rsidRDefault="00605C50" w:rsidP="002F44A6">
      <w:pPr>
        <w:pStyle w:val="Bullet"/>
        <w:numPr>
          <w:ilvl w:val="0"/>
          <w:numId w:val="41"/>
        </w:numPr>
        <w:rPr>
          <w:rFonts w:eastAsia="Times New Roman" w:cs="Times New Roman"/>
        </w:rPr>
      </w:pPr>
      <w:r w:rsidRPr="002F44A6">
        <w:rPr>
          <w:rFonts w:eastAsia="Times New Roman" w:cs="Times New Roman"/>
        </w:rPr>
        <w:t>U</w:t>
      </w:r>
      <w:r w:rsidR="00644310" w:rsidRPr="002F44A6">
        <w:rPr>
          <w:rFonts w:eastAsia="Times New Roman" w:cs="Times New Roman"/>
        </w:rPr>
        <w:t>lceration, sores, erosion, fissures</w:t>
      </w:r>
      <w:r w:rsidR="007438EA" w:rsidRPr="002F44A6">
        <w:rPr>
          <w:rFonts w:eastAsia="Times New Roman" w:cs="Times New Roman"/>
        </w:rPr>
        <w:t xml:space="preserve"> (affecting the skin)</w:t>
      </w:r>
    </w:p>
    <w:p w14:paraId="4C3F669F" w14:textId="77777777" w:rsidR="007438EA" w:rsidRPr="002F44A6" w:rsidRDefault="00605C50" w:rsidP="002F44A6">
      <w:pPr>
        <w:pStyle w:val="Bullet"/>
        <w:numPr>
          <w:ilvl w:val="0"/>
          <w:numId w:val="41"/>
        </w:numPr>
        <w:rPr>
          <w:rFonts w:eastAsia="Times New Roman" w:cs="Times New Roman"/>
        </w:rPr>
      </w:pPr>
      <w:r w:rsidRPr="002F44A6">
        <w:rPr>
          <w:rFonts w:eastAsia="Times New Roman" w:cs="Times New Roman"/>
        </w:rPr>
        <w:t>A</w:t>
      </w:r>
      <w:r w:rsidR="00870B00" w:rsidRPr="002F44A6">
        <w:rPr>
          <w:rFonts w:eastAsia="Times New Roman" w:cs="Times New Roman"/>
        </w:rPr>
        <w:t xml:space="preserve">bnormalities </w:t>
      </w:r>
      <w:r w:rsidRPr="002F44A6">
        <w:rPr>
          <w:rFonts w:eastAsia="Times New Roman" w:cs="Times New Roman"/>
        </w:rPr>
        <w:t>of the upper and lower lips</w:t>
      </w:r>
      <w:r w:rsidR="007438EA" w:rsidRPr="002F44A6">
        <w:rPr>
          <w:rFonts w:eastAsia="Times New Roman" w:cs="Times New Roman"/>
        </w:rPr>
        <w:t xml:space="preserve"> </w:t>
      </w:r>
    </w:p>
    <w:p w14:paraId="3750BE4D" w14:textId="77777777" w:rsidR="007438EA" w:rsidRPr="002F44A6" w:rsidRDefault="00605C50" w:rsidP="002F44A6">
      <w:pPr>
        <w:pStyle w:val="Bullet"/>
        <w:numPr>
          <w:ilvl w:val="0"/>
          <w:numId w:val="41"/>
        </w:numPr>
        <w:rPr>
          <w:rFonts w:eastAsia="Times New Roman" w:cs="Times New Roman"/>
        </w:rPr>
      </w:pPr>
      <w:r w:rsidRPr="002F44A6">
        <w:rPr>
          <w:rFonts w:eastAsia="Times New Roman" w:cs="Times New Roman"/>
        </w:rPr>
        <w:t>S</w:t>
      </w:r>
      <w:r w:rsidR="00644310" w:rsidRPr="002F44A6">
        <w:rPr>
          <w:rFonts w:eastAsia="Times New Roman" w:cs="Times New Roman"/>
        </w:rPr>
        <w:t xml:space="preserve">wellings </w:t>
      </w:r>
      <w:r w:rsidR="007438EA" w:rsidRPr="002F44A6">
        <w:rPr>
          <w:rFonts w:eastAsia="Times New Roman" w:cs="Times New Roman"/>
        </w:rPr>
        <w:t>of the face and jaw</w:t>
      </w:r>
      <w:r w:rsidRPr="002F44A6">
        <w:rPr>
          <w:rFonts w:eastAsia="Times New Roman" w:cs="Times New Roman"/>
        </w:rPr>
        <w:t>, and</w:t>
      </w:r>
      <w:r w:rsidR="007438EA" w:rsidRPr="002F44A6">
        <w:rPr>
          <w:rFonts w:eastAsia="Times New Roman" w:cs="Times New Roman"/>
        </w:rPr>
        <w:t xml:space="preserve"> </w:t>
      </w:r>
    </w:p>
    <w:p w14:paraId="2FA14FF6" w14:textId="77777777" w:rsidR="007438EA" w:rsidRPr="002F44A6" w:rsidRDefault="00605C50" w:rsidP="002F44A6">
      <w:pPr>
        <w:pStyle w:val="Bullet"/>
        <w:numPr>
          <w:ilvl w:val="0"/>
          <w:numId w:val="41"/>
        </w:numPr>
        <w:rPr>
          <w:rFonts w:eastAsia="Times New Roman" w:cs="Times New Roman"/>
        </w:rPr>
      </w:pPr>
      <w:r w:rsidRPr="002F44A6">
        <w:rPr>
          <w:rFonts w:eastAsia="Times New Roman" w:cs="Times New Roman"/>
        </w:rPr>
        <w:t>E</w:t>
      </w:r>
      <w:r w:rsidR="00644310" w:rsidRPr="002F44A6">
        <w:rPr>
          <w:rFonts w:eastAsia="Times New Roman" w:cs="Times New Roman"/>
        </w:rPr>
        <w:t>nlarged lymph nodes</w:t>
      </w:r>
      <w:r w:rsidR="007438EA" w:rsidRPr="002F44A6">
        <w:rPr>
          <w:rFonts w:eastAsia="Times New Roman" w:cs="Times New Roman"/>
        </w:rPr>
        <w:t>.</w:t>
      </w:r>
      <w:r w:rsidR="00B324F2" w:rsidRPr="002F44A6">
        <w:rPr>
          <w:rFonts w:eastAsia="Times New Roman" w:cs="Times New Roman"/>
        </w:rPr>
        <w:t xml:space="preserve"> </w:t>
      </w:r>
    </w:p>
    <w:p w14:paraId="5A856EDA" w14:textId="77777777" w:rsidR="007438EA" w:rsidRPr="00262149" w:rsidRDefault="007438EA" w:rsidP="00A55945">
      <w:pPr>
        <w:pStyle w:val="ListParagraph"/>
        <w:ind w:left="787"/>
      </w:pPr>
    </w:p>
    <w:p w14:paraId="4BFA7CE8" w14:textId="77777777" w:rsidR="00605C50" w:rsidRPr="00262149" w:rsidRDefault="007438EA" w:rsidP="00A55945">
      <w:pPr>
        <w:pStyle w:val="ListParagraph"/>
        <w:ind w:left="0"/>
      </w:pPr>
      <w:r w:rsidRPr="00262149">
        <w:t>The examination was conducted</w:t>
      </w:r>
      <w:r w:rsidR="0007746D" w:rsidRPr="00262149">
        <w:t xml:space="preserve"> </w:t>
      </w:r>
      <w:r w:rsidR="00AD76CA" w:rsidRPr="00262149">
        <w:t>in the following sequence: general overview of the exposed skin areas</w:t>
      </w:r>
      <w:r w:rsidR="0007746D" w:rsidRPr="00262149">
        <w:t xml:space="preserve"> (head, neck, limbs)</w:t>
      </w:r>
      <w:r w:rsidR="00AD76CA" w:rsidRPr="00262149">
        <w:t>, perioral skin areas</w:t>
      </w:r>
      <w:r w:rsidR="0007746D" w:rsidRPr="00262149">
        <w:t xml:space="preserve"> (nose, cheek, chin)</w:t>
      </w:r>
      <w:r w:rsidR="00AD76CA" w:rsidRPr="00262149">
        <w:t>, lymph nodes</w:t>
      </w:r>
      <w:r w:rsidR="0007746D" w:rsidRPr="00262149">
        <w:t xml:space="preserve"> (head, neck)</w:t>
      </w:r>
      <w:r w:rsidR="00AD76CA" w:rsidRPr="00262149">
        <w:t>, cutaneous parts of the upper and lower lips, v</w:t>
      </w:r>
      <w:r w:rsidR="007B5FE0" w:rsidRPr="00262149">
        <w:t>ermil</w:t>
      </w:r>
      <w:r w:rsidR="00AD76CA" w:rsidRPr="00262149">
        <w:t>ion border</w:t>
      </w:r>
      <w:r w:rsidR="00925B3F" w:rsidRPr="00262149">
        <w:t>s</w:t>
      </w:r>
      <w:r w:rsidR="00AD76CA" w:rsidRPr="00262149">
        <w:t xml:space="preserve"> and commis</w:t>
      </w:r>
      <w:r w:rsidR="00870B00" w:rsidRPr="00262149">
        <w:t>s</w:t>
      </w:r>
      <w:r w:rsidR="00AD76CA" w:rsidRPr="00262149">
        <w:t>ures</w:t>
      </w:r>
      <w:r w:rsidR="0007746D" w:rsidRPr="00262149">
        <w:t xml:space="preserve"> (including scars for repair of cleft lip, other surgical or traumatic scarring, or other physical deformity)</w:t>
      </w:r>
      <w:r w:rsidR="00AD76CA" w:rsidRPr="00262149">
        <w:t xml:space="preserve">, </w:t>
      </w:r>
      <w:r w:rsidR="0007746D" w:rsidRPr="00262149">
        <w:t xml:space="preserve">other swellings of the face and jaws, </w:t>
      </w:r>
      <w:r w:rsidR="00AD76CA" w:rsidRPr="00262149">
        <w:t>temp</w:t>
      </w:r>
      <w:r w:rsidR="005A4A9B" w:rsidRPr="00262149">
        <w:t>o</w:t>
      </w:r>
      <w:r w:rsidR="00AD76CA" w:rsidRPr="00262149">
        <w:t>romandibular joint</w:t>
      </w:r>
      <w:r w:rsidR="0007746D" w:rsidRPr="00262149">
        <w:t xml:space="preserve"> (</w:t>
      </w:r>
      <w:r w:rsidR="00350BC1" w:rsidRPr="00262149">
        <w:t xml:space="preserve">although </w:t>
      </w:r>
      <w:r w:rsidR="0007746D" w:rsidRPr="00262149">
        <w:t>not a detailed examination)</w:t>
      </w:r>
      <w:r w:rsidR="00AD76CA" w:rsidRPr="00262149">
        <w:t>, and the parotid gland region.</w:t>
      </w:r>
      <w:r w:rsidR="00B324F2" w:rsidRPr="00262149">
        <w:t xml:space="preserve"> </w:t>
      </w:r>
      <w:r w:rsidR="00AD76CA" w:rsidRPr="00262149">
        <w:t xml:space="preserve">Up to two </w:t>
      </w:r>
      <w:r w:rsidR="0007746D" w:rsidRPr="00262149">
        <w:t xml:space="preserve">abnormalities could be </w:t>
      </w:r>
      <w:r w:rsidR="00AD76CA" w:rsidRPr="00262149">
        <w:t>code</w:t>
      </w:r>
      <w:r w:rsidR="0007746D" w:rsidRPr="00262149">
        <w:t>d for each participant.</w:t>
      </w:r>
      <w:r w:rsidR="00B324F2" w:rsidRPr="00262149">
        <w:t xml:space="preserve"> </w:t>
      </w:r>
    </w:p>
    <w:p w14:paraId="6396B6B5" w14:textId="77777777" w:rsidR="00AD76CA" w:rsidRPr="00262149" w:rsidRDefault="00AD76CA" w:rsidP="00217E97"/>
    <w:p w14:paraId="27EC2335" w14:textId="77777777" w:rsidR="001904E7" w:rsidRPr="00262149" w:rsidRDefault="001904E7" w:rsidP="00217E97"/>
    <w:p w14:paraId="290F7FD9" w14:textId="77777777" w:rsidR="00AD76CA" w:rsidRPr="00262149" w:rsidRDefault="00F225AD" w:rsidP="0077669B">
      <w:pPr>
        <w:pStyle w:val="Heading2"/>
      </w:pPr>
      <w:bookmarkStart w:id="70" w:name="_Toc437869962"/>
      <w:r w:rsidRPr="00262149">
        <w:t>5.3</w:t>
      </w:r>
      <w:r w:rsidRPr="00262149">
        <w:tab/>
      </w:r>
      <w:r w:rsidR="00644310" w:rsidRPr="00262149">
        <w:t>Oral mucosal t</w:t>
      </w:r>
      <w:r w:rsidR="001117C1" w:rsidRPr="00262149">
        <w:t>issue assessment</w:t>
      </w:r>
      <w:bookmarkEnd w:id="70"/>
      <w:r w:rsidR="001117C1" w:rsidRPr="00262149">
        <w:t xml:space="preserve"> </w:t>
      </w:r>
    </w:p>
    <w:p w14:paraId="21B50100" w14:textId="77777777" w:rsidR="00882216" w:rsidRPr="00262149" w:rsidRDefault="005334A0" w:rsidP="00217E97">
      <w:r w:rsidRPr="00262149">
        <w:t xml:space="preserve">All participants were assessed for abnormalities of the oral mucosal tissues. </w:t>
      </w:r>
      <w:r w:rsidR="00AD76CA" w:rsidRPr="00262149">
        <w:t>The lips, oral mucosa and tongue were visually examined for abnormalities of the tissues</w:t>
      </w:r>
      <w:r w:rsidR="005A4A9B" w:rsidRPr="00262149">
        <w:t>,</w:t>
      </w:r>
      <w:r w:rsidR="0007746D" w:rsidRPr="00262149">
        <w:t xml:space="preserve"> including:</w:t>
      </w:r>
    </w:p>
    <w:p w14:paraId="2B7BEF39" w14:textId="77777777" w:rsidR="0007746D" w:rsidRPr="002F44A6" w:rsidRDefault="00B93022" w:rsidP="002F44A6">
      <w:pPr>
        <w:pStyle w:val="Bullet"/>
        <w:numPr>
          <w:ilvl w:val="0"/>
          <w:numId w:val="41"/>
        </w:numPr>
        <w:rPr>
          <w:rFonts w:eastAsia="Times New Roman" w:cs="Times New Roman"/>
        </w:rPr>
      </w:pPr>
      <w:r w:rsidRPr="002F44A6">
        <w:rPr>
          <w:rFonts w:eastAsia="Times New Roman" w:cs="Times New Roman"/>
        </w:rPr>
        <w:t>S</w:t>
      </w:r>
      <w:r w:rsidR="0007746D" w:rsidRPr="002F44A6">
        <w:rPr>
          <w:rFonts w:eastAsia="Times New Roman" w:cs="Times New Roman"/>
        </w:rPr>
        <w:t>uspected malignant tumours (oral cancer)</w:t>
      </w:r>
    </w:p>
    <w:p w14:paraId="4C952E08" w14:textId="77777777" w:rsidR="007438EA" w:rsidRPr="002F44A6" w:rsidRDefault="00B93022" w:rsidP="002F44A6">
      <w:pPr>
        <w:pStyle w:val="Bullet"/>
        <w:numPr>
          <w:ilvl w:val="0"/>
          <w:numId w:val="41"/>
        </w:numPr>
        <w:rPr>
          <w:rFonts w:eastAsia="Times New Roman" w:cs="Times New Roman"/>
        </w:rPr>
      </w:pPr>
      <w:r w:rsidRPr="002F44A6">
        <w:rPr>
          <w:rFonts w:eastAsia="Times New Roman" w:cs="Times New Roman"/>
        </w:rPr>
        <w:t>Leukoplakia</w:t>
      </w:r>
    </w:p>
    <w:p w14:paraId="1213B7F5" w14:textId="77777777" w:rsidR="007438EA" w:rsidRPr="002F44A6" w:rsidRDefault="007438EA" w:rsidP="002F44A6">
      <w:pPr>
        <w:pStyle w:val="Bullet"/>
        <w:numPr>
          <w:ilvl w:val="0"/>
          <w:numId w:val="41"/>
        </w:numPr>
        <w:rPr>
          <w:rFonts w:eastAsia="Times New Roman" w:cs="Times New Roman"/>
        </w:rPr>
      </w:pPr>
      <w:r w:rsidRPr="002F44A6">
        <w:rPr>
          <w:rFonts w:eastAsia="Times New Roman" w:cs="Times New Roman"/>
        </w:rPr>
        <w:t>lichen planus</w:t>
      </w:r>
    </w:p>
    <w:p w14:paraId="1984FDAF" w14:textId="77777777" w:rsidR="00EA263C" w:rsidRPr="002F44A6" w:rsidRDefault="00B93022" w:rsidP="002F44A6">
      <w:pPr>
        <w:pStyle w:val="Bullet"/>
        <w:numPr>
          <w:ilvl w:val="0"/>
          <w:numId w:val="41"/>
        </w:numPr>
        <w:rPr>
          <w:rFonts w:eastAsia="Times New Roman" w:cs="Times New Roman"/>
        </w:rPr>
      </w:pPr>
      <w:r w:rsidRPr="002F44A6">
        <w:rPr>
          <w:rFonts w:eastAsia="Times New Roman" w:cs="Times New Roman"/>
        </w:rPr>
        <w:t>U</w:t>
      </w:r>
      <w:r w:rsidR="0007746D" w:rsidRPr="002F44A6">
        <w:rPr>
          <w:rFonts w:eastAsia="Times New Roman" w:cs="Times New Roman"/>
        </w:rPr>
        <w:t>lcerated lesions (ap</w:t>
      </w:r>
      <w:r w:rsidR="000F5FF7" w:rsidRPr="002F44A6">
        <w:rPr>
          <w:rFonts w:eastAsia="Times New Roman" w:cs="Times New Roman"/>
        </w:rPr>
        <w:t>h</w:t>
      </w:r>
      <w:r w:rsidR="0007746D" w:rsidRPr="002F44A6">
        <w:rPr>
          <w:rFonts w:eastAsia="Times New Roman" w:cs="Times New Roman"/>
        </w:rPr>
        <w:t>thous, herpetic, traumatic)</w:t>
      </w:r>
    </w:p>
    <w:p w14:paraId="1E04E796" w14:textId="77777777" w:rsidR="007438EA" w:rsidRPr="002F44A6" w:rsidRDefault="00B93022" w:rsidP="002F44A6">
      <w:pPr>
        <w:pStyle w:val="Bullet"/>
        <w:numPr>
          <w:ilvl w:val="0"/>
          <w:numId w:val="41"/>
        </w:numPr>
        <w:rPr>
          <w:rFonts w:eastAsia="Times New Roman" w:cs="Times New Roman"/>
        </w:rPr>
      </w:pPr>
      <w:r w:rsidRPr="002F44A6">
        <w:rPr>
          <w:rFonts w:eastAsia="Times New Roman" w:cs="Times New Roman"/>
        </w:rPr>
        <w:t>A</w:t>
      </w:r>
      <w:r w:rsidR="007438EA" w:rsidRPr="002F44A6">
        <w:rPr>
          <w:rFonts w:eastAsia="Times New Roman" w:cs="Times New Roman"/>
        </w:rPr>
        <w:t xml:space="preserve">cute </w:t>
      </w:r>
      <w:r w:rsidR="000F5FF7" w:rsidRPr="002F44A6">
        <w:rPr>
          <w:rFonts w:eastAsia="Times New Roman" w:cs="Times New Roman"/>
        </w:rPr>
        <w:t xml:space="preserve">necrotising </w:t>
      </w:r>
      <w:r w:rsidR="007438EA" w:rsidRPr="002F44A6">
        <w:rPr>
          <w:rFonts w:eastAsia="Times New Roman" w:cs="Times New Roman"/>
        </w:rPr>
        <w:t>gingivitis</w:t>
      </w:r>
    </w:p>
    <w:p w14:paraId="3D352422" w14:textId="77777777" w:rsidR="007438EA" w:rsidRPr="002F44A6" w:rsidRDefault="00B93022" w:rsidP="002F44A6">
      <w:pPr>
        <w:pStyle w:val="Bullet"/>
        <w:numPr>
          <w:ilvl w:val="0"/>
          <w:numId w:val="41"/>
        </w:numPr>
        <w:rPr>
          <w:rFonts w:eastAsia="Times New Roman" w:cs="Times New Roman"/>
        </w:rPr>
      </w:pPr>
      <w:r w:rsidRPr="002F44A6">
        <w:rPr>
          <w:rFonts w:eastAsia="Times New Roman" w:cs="Times New Roman"/>
        </w:rPr>
        <w:t>C</w:t>
      </w:r>
      <w:r w:rsidR="007438EA" w:rsidRPr="002F44A6">
        <w:rPr>
          <w:rFonts w:eastAsia="Times New Roman" w:cs="Times New Roman"/>
        </w:rPr>
        <w:t>andidiasis</w:t>
      </w:r>
    </w:p>
    <w:p w14:paraId="3AB8007F" w14:textId="77777777" w:rsidR="007438EA" w:rsidRPr="002F44A6" w:rsidRDefault="00B93022" w:rsidP="002F44A6">
      <w:pPr>
        <w:pStyle w:val="Bullet"/>
        <w:numPr>
          <w:ilvl w:val="0"/>
          <w:numId w:val="41"/>
        </w:numPr>
        <w:rPr>
          <w:rFonts w:eastAsia="Times New Roman" w:cs="Times New Roman"/>
        </w:rPr>
      </w:pPr>
      <w:r w:rsidRPr="002F44A6">
        <w:rPr>
          <w:rFonts w:eastAsia="Times New Roman" w:cs="Times New Roman"/>
        </w:rPr>
        <w:t>A</w:t>
      </w:r>
      <w:r w:rsidR="007438EA" w:rsidRPr="002F44A6">
        <w:rPr>
          <w:rFonts w:eastAsia="Times New Roman" w:cs="Times New Roman"/>
        </w:rPr>
        <w:t>bscess</w:t>
      </w:r>
    </w:p>
    <w:p w14:paraId="3FF7E14D" w14:textId="77777777" w:rsidR="007438EA" w:rsidRPr="002F44A6" w:rsidRDefault="00B93022" w:rsidP="002F44A6">
      <w:pPr>
        <w:pStyle w:val="Bullet"/>
        <w:numPr>
          <w:ilvl w:val="0"/>
          <w:numId w:val="41"/>
        </w:numPr>
        <w:rPr>
          <w:rFonts w:eastAsia="Times New Roman" w:cs="Times New Roman"/>
        </w:rPr>
      </w:pPr>
      <w:r w:rsidRPr="002F44A6">
        <w:rPr>
          <w:rFonts w:eastAsia="Times New Roman" w:cs="Times New Roman"/>
        </w:rPr>
        <w:t>A</w:t>
      </w:r>
      <w:r w:rsidR="007438EA" w:rsidRPr="002F44A6">
        <w:rPr>
          <w:rFonts w:eastAsia="Times New Roman" w:cs="Times New Roman"/>
        </w:rPr>
        <w:t xml:space="preserve">ngular </w:t>
      </w:r>
      <w:r w:rsidR="000F5FF7" w:rsidRPr="002F44A6">
        <w:rPr>
          <w:rFonts w:eastAsia="Times New Roman" w:cs="Times New Roman"/>
        </w:rPr>
        <w:t>cheilitis</w:t>
      </w:r>
    </w:p>
    <w:p w14:paraId="238B26A8" w14:textId="77777777" w:rsidR="001117C1" w:rsidRPr="002F44A6" w:rsidRDefault="00B93022" w:rsidP="002F44A6">
      <w:pPr>
        <w:pStyle w:val="Bullet"/>
        <w:numPr>
          <w:ilvl w:val="0"/>
          <w:numId w:val="41"/>
        </w:numPr>
        <w:rPr>
          <w:rFonts w:eastAsia="Times New Roman" w:cs="Times New Roman"/>
        </w:rPr>
      </w:pPr>
      <w:r w:rsidRPr="002F44A6">
        <w:rPr>
          <w:rFonts w:eastAsia="Times New Roman" w:cs="Times New Roman"/>
        </w:rPr>
        <w:t>D</w:t>
      </w:r>
      <w:r w:rsidR="007438EA" w:rsidRPr="002F44A6">
        <w:rPr>
          <w:rFonts w:eastAsia="Times New Roman" w:cs="Times New Roman"/>
        </w:rPr>
        <w:t xml:space="preserve">enture </w:t>
      </w:r>
      <w:r w:rsidR="000F5FF7" w:rsidRPr="002F44A6">
        <w:rPr>
          <w:rFonts w:eastAsia="Times New Roman" w:cs="Times New Roman"/>
        </w:rPr>
        <w:t>hyperplasia</w:t>
      </w:r>
    </w:p>
    <w:p w14:paraId="2C56D326" w14:textId="77777777" w:rsidR="00B71E7C" w:rsidRPr="002F44A6" w:rsidRDefault="00B93022" w:rsidP="002F44A6">
      <w:pPr>
        <w:pStyle w:val="Bullet"/>
        <w:numPr>
          <w:ilvl w:val="0"/>
          <w:numId w:val="41"/>
        </w:numPr>
        <w:rPr>
          <w:rFonts w:eastAsia="Times New Roman" w:cs="Times New Roman"/>
        </w:rPr>
      </w:pPr>
      <w:r w:rsidRPr="002F44A6">
        <w:rPr>
          <w:rFonts w:eastAsia="Times New Roman" w:cs="Times New Roman"/>
        </w:rPr>
        <w:t>A</w:t>
      </w:r>
      <w:r w:rsidR="0007746D" w:rsidRPr="002F44A6">
        <w:rPr>
          <w:rFonts w:eastAsia="Times New Roman" w:cs="Times New Roman"/>
        </w:rPr>
        <w:t>ny other oral mucosal lesion</w:t>
      </w:r>
      <w:r w:rsidR="00D7389E" w:rsidRPr="002F44A6">
        <w:rPr>
          <w:rFonts w:eastAsia="Times New Roman" w:cs="Times New Roman"/>
        </w:rPr>
        <w:t>.</w:t>
      </w:r>
    </w:p>
    <w:p w14:paraId="19EF23A9" w14:textId="77777777" w:rsidR="0007746D" w:rsidRPr="00262149" w:rsidRDefault="0007746D" w:rsidP="00217E97"/>
    <w:p w14:paraId="0637CF7B" w14:textId="77777777" w:rsidR="000247EB" w:rsidRPr="00262149" w:rsidRDefault="00AD76CA" w:rsidP="00217E97">
      <w:r w:rsidRPr="00262149">
        <w:t xml:space="preserve">Up to two abnormalities could be </w:t>
      </w:r>
      <w:r w:rsidR="0080069C" w:rsidRPr="00262149">
        <w:t>re</w:t>
      </w:r>
      <w:r w:rsidRPr="00262149">
        <w:t>co</w:t>
      </w:r>
      <w:r w:rsidR="0080069C" w:rsidRPr="00262149">
        <w:t>r</w:t>
      </w:r>
      <w:r w:rsidRPr="00262149">
        <w:t>ded for each participant.</w:t>
      </w:r>
      <w:r w:rsidR="00B324F2" w:rsidRPr="00262149">
        <w:t xml:space="preserve"> </w:t>
      </w:r>
      <w:r w:rsidRPr="00262149">
        <w:t>Each observed lesion was recorded by its type and location.</w:t>
      </w:r>
      <w:r w:rsidR="00B324F2" w:rsidRPr="00262149">
        <w:t xml:space="preserve"> </w:t>
      </w:r>
      <w:r w:rsidRPr="00262149">
        <w:t xml:space="preserve">If no abnormality was detected, the code of ‘no </w:t>
      </w:r>
      <w:r w:rsidR="001117C1" w:rsidRPr="00262149">
        <w:t xml:space="preserve">abnormal </w:t>
      </w:r>
      <w:r w:rsidRPr="00262149">
        <w:t>condition’ was recorded.</w:t>
      </w:r>
      <w:r w:rsidR="00B324F2" w:rsidRPr="00262149">
        <w:t xml:space="preserve"> </w:t>
      </w:r>
    </w:p>
    <w:p w14:paraId="261F674B" w14:textId="77777777" w:rsidR="000247EB" w:rsidRPr="00262149" w:rsidRDefault="000247EB" w:rsidP="00217E97"/>
    <w:p w14:paraId="1DCA7846" w14:textId="77777777" w:rsidR="005D60A4" w:rsidRPr="00262149" w:rsidRDefault="005D60A4" w:rsidP="00217E97">
      <w:r w:rsidRPr="00262149">
        <w:t xml:space="preserve">If the dental examiner discovered a suspected malignancy, the participant was referred </w:t>
      </w:r>
      <w:r w:rsidR="0080069C" w:rsidRPr="00262149">
        <w:t xml:space="preserve">to the appropriate DHB </w:t>
      </w:r>
      <w:r w:rsidRPr="00262149">
        <w:t>for further investigation.</w:t>
      </w:r>
    </w:p>
    <w:p w14:paraId="7B74C89A" w14:textId="77777777" w:rsidR="007C56F2" w:rsidRPr="00262149" w:rsidRDefault="007C56F2" w:rsidP="00217E97"/>
    <w:p w14:paraId="4A40BE78" w14:textId="77777777" w:rsidR="0077669B" w:rsidRPr="00262149" w:rsidRDefault="0077669B" w:rsidP="00217E97">
      <w:pPr>
        <w:rPr>
          <w:sz w:val="20"/>
          <w:szCs w:val="20"/>
        </w:rPr>
      </w:pPr>
    </w:p>
    <w:p w14:paraId="30D7EB9E" w14:textId="77777777" w:rsidR="00AD76CA" w:rsidRPr="00262149" w:rsidRDefault="00F225AD" w:rsidP="00882216">
      <w:pPr>
        <w:pStyle w:val="Heading2"/>
      </w:pPr>
      <w:bookmarkStart w:id="71" w:name="_Toc437869963"/>
      <w:r w:rsidRPr="00262149">
        <w:lastRenderedPageBreak/>
        <w:t>5.4</w:t>
      </w:r>
      <w:r w:rsidRPr="00262149">
        <w:tab/>
      </w:r>
      <w:r w:rsidR="00AD76CA" w:rsidRPr="00262149">
        <w:t>Removable denture assessment</w:t>
      </w:r>
      <w:r w:rsidR="001B7472" w:rsidRPr="00262149">
        <w:t xml:space="preserve"> and assessment of prosthetic treatment need</w:t>
      </w:r>
      <w:bookmarkEnd w:id="71"/>
    </w:p>
    <w:p w14:paraId="7A8B2268" w14:textId="77777777" w:rsidR="00AD76CA" w:rsidRPr="00262149" w:rsidRDefault="005334A0" w:rsidP="00217E97">
      <w:r w:rsidRPr="00262149">
        <w:t xml:space="preserve">All participants were assessed for removable dentures. </w:t>
      </w:r>
      <w:r w:rsidR="00AD76CA" w:rsidRPr="00262149">
        <w:t xml:space="preserve">Participants were recorded as </w:t>
      </w:r>
      <w:r w:rsidR="00DC3ECC" w:rsidRPr="00262149">
        <w:rPr>
          <w:i/>
        </w:rPr>
        <w:t>dentate</w:t>
      </w:r>
      <w:r w:rsidR="00AD76CA" w:rsidRPr="00262149">
        <w:t xml:space="preserve"> (if they had one or more of their own teeth</w:t>
      </w:r>
      <w:r w:rsidR="007438EA" w:rsidRPr="00262149">
        <w:t xml:space="preserve"> or teeth roots</w:t>
      </w:r>
      <w:r w:rsidR="00AD76CA" w:rsidRPr="00262149">
        <w:t xml:space="preserve"> present) or </w:t>
      </w:r>
      <w:r w:rsidR="00DC3ECC" w:rsidRPr="00262149">
        <w:rPr>
          <w:i/>
        </w:rPr>
        <w:t>not dentate</w:t>
      </w:r>
      <w:r w:rsidR="00AD76CA" w:rsidRPr="00262149">
        <w:t xml:space="preserve"> (if they had no natural teeth </w:t>
      </w:r>
      <w:r w:rsidR="007438EA" w:rsidRPr="00262149">
        <w:t xml:space="preserve">or teeth roots </w:t>
      </w:r>
      <w:r w:rsidR="00AD76CA" w:rsidRPr="00262149">
        <w:t>remaining).</w:t>
      </w:r>
      <w:r w:rsidR="00B324F2" w:rsidRPr="00262149">
        <w:t xml:space="preserve"> </w:t>
      </w:r>
      <w:r w:rsidR="00AD76CA" w:rsidRPr="00262149">
        <w:t>The presence of fixed bridges and removable dentures was recorded.</w:t>
      </w:r>
      <w:r w:rsidR="00B324F2" w:rsidRPr="00262149">
        <w:t xml:space="preserve"> </w:t>
      </w:r>
      <w:r w:rsidR="001C4ED9" w:rsidRPr="00262149">
        <w:t>P</w:t>
      </w:r>
      <w:r w:rsidR="00AD76CA" w:rsidRPr="00262149">
        <w:t>articipant</w:t>
      </w:r>
      <w:r w:rsidR="001C4ED9" w:rsidRPr="00262149">
        <w:t>s</w:t>
      </w:r>
      <w:r w:rsidR="00AD76CA" w:rsidRPr="00262149">
        <w:t xml:space="preserve"> </w:t>
      </w:r>
      <w:r w:rsidR="001C4ED9" w:rsidRPr="00262149">
        <w:t xml:space="preserve">who </w:t>
      </w:r>
      <w:r w:rsidR="00AD76CA" w:rsidRPr="00262149">
        <w:t>did not wear a denture</w:t>
      </w:r>
      <w:r w:rsidR="00B27E03" w:rsidRPr="00262149">
        <w:t>(s)</w:t>
      </w:r>
      <w:r w:rsidR="00AD76CA" w:rsidRPr="00262149">
        <w:t xml:space="preserve"> to the examination were ask</w:t>
      </w:r>
      <w:r w:rsidR="00B27E03" w:rsidRPr="00262149">
        <w:t xml:space="preserve">ed </w:t>
      </w:r>
      <w:r w:rsidR="001C4ED9" w:rsidRPr="00262149">
        <w:t>whether</w:t>
      </w:r>
      <w:r w:rsidR="00B27E03" w:rsidRPr="00262149">
        <w:t xml:space="preserve"> they owned a denture(s).</w:t>
      </w:r>
      <w:r w:rsidR="00B324F2" w:rsidRPr="00262149">
        <w:t xml:space="preserve"> </w:t>
      </w:r>
      <w:r w:rsidR="00B27E03" w:rsidRPr="00262149">
        <w:t>T</w:t>
      </w:r>
      <w:r w:rsidR="00AD76CA" w:rsidRPr="00262149">
        <w:t>he type of denture</w:t>
      </w:r>
      <w:r w:rsidR="00B27E03" w:rsidRPr="00262149">
        <w:t xml:space="preserve">(s) </w:t>
      </w:r>
      <w:r w:rsidR="001C4ED9" w:rsidRPr="00262149">
        <w:t xml:space="preserve">(whether </w:t>
      </w:r>
      <w:r w:rsidR="00AD76CA" w:rsidRPr="00262149">
        <w:t>partial or full</w:t>
      </w:r>
      <w:r w:rsidR="001C4ED9" w:rsidRPr="00262149">
        <w:t>)</w:t>
      </w:r>
      <w:r w:rsidR="00B27E03" w:rsidRPr="00262149">
        <w:t xml:space="preserve"> and whether the denture(s) was worn</w:t>
      </w:r>
      <w:r w:rsidR="00D47AB2" w:rsidRPr="00262149">
        <w:t>,</w:t>
      </w:r>
      <w:r w:rsidR="00B27E03" w:rsidRPr="00262149">
        <w:t xml:space="preserve"> </w:t>
      </w:r>
      <w:r w:rsidR="00D47AB2" w:rsidRPr="00262149">
        <w:t>was r</w:t>
      </w:r>
      <w:r w:rsidR="00AD76CA" w:rsidRPr="00262149">
        <w:t>ecorded.</w:t>
      </w:r>
      <w:r w:rsidR="00B324F2" w:rsidRPr="00262149">
        <w:t xml:space="preserve"> </w:t>
      </w:r>
      <w:r w:rsidR="00AD76CA" w:rsidRPr="00262149">
        <w:t>Upper and lower arches were coded separately.</w:t>
      </w:r>
      <w:r w:rsidR="00B324F2" w:rsidRPr="00262149">
        <w:t xml:space="preserve"> </w:t>
      </w:r>
    </w:p>
    <w:p w14:paraId="46B3E891" w14:textId="77777777" w:rsidR="00AD76CA" w:rsidRPr="00262149" w:rsidRDefault="00AD76CA" w:rsidP="00217E97"/>
    <w:p w14:paraId="7EEDD505" w14:textId="77777777" w:rsidR="00F42B82" w:rsidRPr="00262149" w:rsidRDefault="00B27E03" w:rsidP="00217E97">
      <w:r w:rsidRPr="00262149">
        <w:t>If worn to the examination, r</w:t>
      </w:r>
      <w:r w:rsidR="00AD76CA" w:rsidRPr="00262149">
        <w:t xml:space="preserve">emovable dentures were examined </w:t>
      </w:r>
      <w:r w:rsidR="00DC3ECC" w:rsidRPr="00262149">
        <w:rPr>
          <w:i/>
        </w:rPr>
        <w:t>in situ</w:t>
      </w:r>
      <w:r w:rsidR="00F42B82" w:rsidRPr="00262149">
        <w:rPr>
          <w:i/>
        </w:rPr>
        <w:t xml:space="preserve"> </w:t>
      </w:r>
      <w:r w:rsidR="00F42B82" w:rsidRPr="00262149">
        <w:t xml:space="preserve">(with the </w:t>
      </w:r>
      <w:r w:rsidR="00350BC1" w:rsidRPr="00262149">
        <w:t>participant leaving the denture/s</w:t>
      </w:r>
      <w:r w:rsidR="00F42B82" w:rsidRPr="00262149">
        <w:t xml:space="preserve"> in the mouth)</w:t>
      </w:r>
      <w:r w:rsidRPr="00262149">
        <w:t>.</w:t>
      </w:r>
      <w:r w:rsidR="00B324F2" w:rsidRPr="00262149">
        <w:t xml:space="preserve"> </w:t>
      </w:r>
      <w:r w:rsidRPr="00262149">
        <w:t xml:space="preserve">The </w:t>
      </w:r>
      <w:r w:rsidR="00AD76CA" w:rsidRPr="00262149">
        <w:t>retention, stability and occlusion</w:t>
      </w:r>
      <w:r w:rsidRPr="00262149">
        <w:t xml:space="preserve"> of each denture was assessed </w:t>
      </w:r>
      <w:r w:rsidR="00AD76CA" w:rsidRPr="00262149">
        <w:t>and coded as satisfactory or unsatisfactory.</w:t>
      </w:r>
      <w:r w:rsidR="00B324F2" w:rsidRPr="00262149">
        <w:t xml:space="preserve"> </w:t>
      </w:r>
      <w:r w:rsidR="00AD76CA" w:rsidRPr="00262149">
        <w:t>The dentures were removed and assessed for the presence of defects and material inadequacies, including porosity</w:t>
      </w:r>
      <w:r w:rsidR="007C100C" w:rsidRPr="00262149">
        <w:t xml:space="preserve"> and</w:t>
      </w:r>
      <w:r w:rsidR="00AD76CA" w:rsidRPr="00262149">
        <w:t xml:space="preserve"> staining</w:t>
      </w:r>
      <w:r w:rsidR="007C100C" w:rsidRPr="00262149">
        <w:t>,</w:t>
      </w:r>
      <w:r w:rsidR="00AD76CA" w:rsidRPr="00262149">
        <w:t xml:space="preserve"> and the presence and quality of any temporary lining material.</w:t>
      </w:r>
      <w:r w:rsidR="00B324F2" w:rsidRPr="00262149">
        <w:t xml:space="preserve"> </w:t>
      </w:r>
    </w:p>
    <w:p w14:paraId="05121290" w14:textId="77777777" w:rsidR="00F42B82" w:rsidRPr="00262149" w:rsidRDefault="00F42B82" w:rsidP="00217E97"/>
    <w:p w14:paraId="215EC79A" w14:textId="77777777" w:rsidR="00F42B82" w:rsidRPr="00262149" w:rsidRDefault="00F42B82" w:rsidP="00217E97">
      <w:pPr>
        <w:rPr>
          <w:b/>
        </w:rPr>
      </w:pPr>
      <w:r w:rsidRPr="00262149">
        <w:rPr>
          <w:b/>
        </w:rPr>
        <w:t>Assessment of prosthetic treatment need</w:t>
      </w:r>
    </w:p>
    <w:p w14:paraId="6C772558" w14:textId="1B0D94EC" w:rsidR="007C56F2" w:rsidRPr="002F44A6" w:rsidRDefault="00486C5F" w:rsidP="002F44A6">
      <w:r w:rsidRPr="00262149">
        <w:t xml:space="preserve">Following the removable denture assessment participants were assessed </w:t>
      </w:r>
      <w:r w:rsidR="00AD76CA" w:rsidRPr="00262149">
        <w:t xml:space="preserve">for </w:t>
      </w:r>
      <w:r w:rsidR="000F5FF7" w:rsidRPr="00262149">
        <w:t>their prosthetic</w:t>
      </w:r>
      <w:r w:rsidR="00AD76CA" w:rsidRPr="00262149">
        <w:t xml:space="preserve"> treatment </w:t>
      </w:r>
      <w:r w:rsidR="001B7472" w:rsidRPr="00262149">
        <w:t xml:space="preserve">need, if any. In making an </w:t>
      </w:r>
      <w:r w:rsidR="000F5FF7" w:rsidRPr="00262149">
        <w:t>assessment</w:t>
      </w:r>
      <w:r w:rsidR="001B7472" w:rsidRPr="00262149">
        <w:t xml:space="preserve"> of prosthetic need</w:t>
      </w:r>
      <w:r w:rsidR="008C1F37" w:rsidRPr="00262149">
        <w:t>,</w:t>
      </w:r>
      <w:r w:rsidR="001B7472" w:rsidRPr="00262149">
        <w:t xml:space="preserve"> examining dentist</w:t>
      </w:r>
      <w:r w:rsidR="0053442B" w:rsidRPr="00262149">
        <w:t xml:space="preserve">s took into account the participant’s </w:t>
      </w:r>
      <w:r w:rsidR="001B7472" w:rsidRPr="00262149">
        <w:t>general health</w:t>
      </w:r>
      <w:r w:rsidR="00AD76CA" w:rsidRPr="00262149">
        <w:t xml:space="preserve">, their ability to function with </w:t>
      </w:r>
      <w:r w:rsidR="001B7472" w:rsidRPr="00262149">
        <w:t xml:space="preserve">(or without) </w:t>
      </w:r>
      <w:r w:rsidR="00AD76CA" w:rsidRPr="00262149">
        <w:t>their current dentures, their capability to undergo treatment</w:t>
      </w:r>
      <w:r w:rsidR="007C100C" w:rsidRPr="00262149">
        <w:t>,</w:t>
      </w:r>
      <w:r w:rsidR="00AD76CA" w:rsidRPr="00262149">
        <w:t xml:space="preserve"> and their wishes.</w:t>
      </w:r>
      <w:r w:rsidR="00FD7F55" w:rsidRPr="00262149">
        <w:t xml:space="preserve"> Prosthetic treatment need included</w:t>
      </w:r>
      <w:r w:rsidR="0053442B" w:rsidRPr="00262149">
        <w:t>:</w:t>
      </w:r>
    </w:p>
    <w:p w14:paraId="31E088F8" w14:textId="77777777" w:rsidR="00FD7F55" w:rsidRPr="002F44A6" w:rsidRDefault="00FD7F55" w:rsidP="002F44A6">
      <w:pPr>
        <w:pStyle w:val="Bullet"/>
        <w:numPr>
          <w:ilvl w:val="0"/>
          <w:numId w:val="41"/>
        </w:numPr>
        <w:rPr>
          <w:rFonts w:eastAsia="Times New Roman" w:cs="Times New Roman"/>
        </w:rPr>
      </w:pPr>
      <w:r w:rsidRPr="002F44A6">
        <w:rPr>
          <w:rFonts w:eastAsia="Times New Roman" w:cs="Times New Roman"/>
        </w:rPr>
        <w:t>Need for one-unit prosthesis</w:t>
      </w:r>
    </w:p>
    <w:p w14:paraId="0DF3706F" w14:textId="77777777" w:rsidR="00FD7F55" w:rsidRPr="002F44A6" w:rsidRDefault="00FD7F55" w:rsidP="002F44A6">
      <w:pPr>
        <w:pStyle w:val="Bullet"/>
        <w:numPr>
          <w:ilvl w:val="0"/>
          <w:numId w:val="41"/>
        </w:numPr>
        <w:rPr>
          <w:rFonts w:eastAsia="Times New Roman" w:cs="Times New Roman"/>
        </w:rPr>
      </w:pPr>
      <w:r w:rsidRPr="002F44A6">
        <w:rPr>
          <w:rFonts w:eastAsia="Times New Roman" w:cs="Times New Roman"/>
        </w:rPr>
        <w:t>Need for multi-unit prosthesis</w:t>
      </w:r>
    </w:p>
    <w:p w14:paraId="4F2CF9BC" w14:textId="77777777" w:rsidR="00FD7F55" w:rsidRPr="002F44A6" w:rsidRDefault="00FD7F55" w:rsidP="002F44A6">
      <w:pPr>
        <w:pStyle w:val="Bullet"/>
        <w:numPr>
          <w:ilvl w:val="0"/>
          <w:numId w:val="41"/>
        </w:numPr>
        <w:rPr>
          <w:rFonts w:eastAsia="Times New Roman" w:cs="Times New Roman"/>
        </w:rPr>
      </w:pPr>
      <w:r w:rsidRPr="002F44A6">
        <w:rPr>
          <w:rFonts w:eastAsia="Times New Roman" w:cs="Times New Roman"/>
        </w:rPr>
        <w:t>Need for a combination of one and/or</w:t>
      </w:r>
      <w:r w:rsidR="000F5FF7" w:rsidRPr="002F44A6">
        <w:rPr>
          <w:rFonts w:eastAsia="Times New Roman" w:cs="Times New Roman"/>
        </w:rPr>
        <w:t xml:space="preserve"> </w:t>
      </w:r>
      <w:r w:rsidRPr="002F44A6">
        <w:rPr>
          <w:rFonts w:eastAsia="Times New Roman" w:cs="Times New Roman"/>
        </w:rPr>
        <w:t>multi-unit prostheses</w:t>
      </w:r>
    </w:p>
    <w:p w14:paraId="0B758FF8" w14:textId="77777777" w:rsidR="00FD7F55" w:rsidRPr="002F44A6" w:rsidRDefault="00FD7F55" w:rsidP="002F44A6">
      <w:pPr>
        <w:pStyle w:val="Bullet"/>
        <w:numPr>
          <w:ilvl w:val="0"/>
          <w:numId w:val="41"/>
        </w:numPr>
        <w:rPr>
          <w:rFonts w:eastAsia="Times New Roman" w:cs="Times New Roman"/>
        </w:rPr>
      </w:pPr>
      <w:r w:rsidRPr="002F44A6">
        <w:rPr>
          <w:rFonts w:eastAsia="Times New Roman" w:cs="Times New Roman"/>
        </w:rPr>
        <w:t xml:space="preserve">Need for full </w:t>
      </w:r>
      <w:r w:rsidR="000F5FF7" w:rsidRPr="002F44A6">
        <w:rPr>
          <w:rFonts w:eastAsia="Times New Roman" w:cs="Times New Roman"/>
        </w:rPr>
        <w:t>prosthesis (replace</w:t>
      </w:r>
      <w:r w:rsidRPr="002F44A6">
        <w:rPr>
          <w:rFonts w:eastAsia="Times New Roman" w:cs="Times New Roman"/>
        </w:rPr>
        <w:t>ment of all teeth</w:t>
      </w:r>
      <w:r w:rsidR="008C1F37" w:rsidRPr="002F44A6">
        <w:rPr>
          <w:rFonts w:eastAsia="Times New Roman" w:cs="Times New Roman"/>
        </w:rPr>
        <w:t>)</w:t>
      </w:r>
    </w:p>
    <w:p w14:paraId="3820DB6F" w14:textId="77777777" w:rsidR="00FD7F55" w:rsidRPr="002F44A6" w:rsidRDefault="00FD7F55" w:rsidP="002F44A6">
      <w:pPr>
        <w:pStyle w:val="Bullet"/>
        <w:numPr>
          <w:ilvl w:val="0"/>
          <w:numId w:val="41"/>
        </w:numPr>
        <w:rPr>
          <w:rFonts w:eastAsia="Times New Roman" w:cs="Times New Roman"/>
        </w:rPr>
      </w:pPr>
      <w:r w:rsidRPr="002F44A6">
        <w:rPr>
          <w:rFonts w:eastAsia="Times New Roman" w:cs="Times New Roman"/>
        </w:rPr>
        <w:t>Repair</w:t>
      </w:r>
    </w:p>
    <w:p w14:paraId="5F8F0FF5" w14:textId="77777777" w:rsidR="00FD7F55" w:rsidRPr="002F44A6" w:rsidRDefault="00FD7F55" w:rsidP="002F44A6">
      <w:pPr>
        <w:pStyle w:val="Bullet"/>
        <w:numPr>
          <w:ilvl w:val="0"/>
          <w:numId w:val="41"/>
        </w:numPr>
        <w:rPr>
          <w:rFonts w:eastAsia="Times New Roman" w:cs="Times New Roman"/>
        </w:rPr>
      </w:pPr>
      <w:r w:rsidRPr="002F44A6">
        <w:rPr>
          <w:rFonts w:eastAsia="Times New Roman" w:cs="Times New Roman"/>
        </w:rPr>
        <w:t>Reline/rebase</w:t>
      </w:r>
    </w:p>
    <w:p w14:paraId="0E6413A8" w14:textId="77777777" w:rsidR="00FD7F55" w:rsidRPr="002F44A6" w:rsidRDefault="00FD7F55" w:rsidP="002F44A6">
      <w:pPr>
        <w:pStyle w:val="Bullet"/>
        <w:numPr>
          <w:ilvl w:val="0"/>
          <w:numId w:val="41"/>
        </w:numPr>
        <w:rPr>
          <w:rFonts w:eastAsia="Times New Roman" w:cs="Times New Roman"/>
        </w:rPr>
      </w:pPr>
      <w:r w:rsidRPr="002F44A6">
        <w:rPr>
          <w:rFonts w:eastAsia="Times New Roman" w:cs="Times New Roman"/>
        </w:rPr>
        <w:t>Denture cleaning</w:t>
      </w:r>
    </w:p>
    <w:p w14:paraId="3052CBDB" w14:textId="77777777" w:rsidR="00AD76CA" w:rsidRPr="002F44A6" w:rsidRDefault="00FD7F55" w:rsidP="002F44A6">
      <w:pPr>
        <w:pStyle w:val="Bullet"/>
        <w:numPr>
          <w:ilvl w:val="0"/>
          <w:numId w:val="41"/>
        </w:numPr>
        <w:rPr>
          <w:rFonts w:eastAsia="Times New Roman" w:cs="Times New Roman"/>
        </w:rPr>
      </w:pPr>
      <w:r w:rsidRPr="002F44A6">
        <w:rPr>
          <w:rFonts w:eastAsia="Times New Roman" w:cs="Times New Roman"/>
        </w:rPr>
        <w:t>Unable to be recorded</w:t>
      </w:r>
      <w:r w:rsidR="0053442B" w:rsidRPr="002F44A6">
        <w:rPr>
          <w:rFonts w:eastAsia="Times New Roman" w:cs="Times New Roman"/>
        </w:rPr>
        <w:t>.</w:t>
      </w:r>
    </w:p>
    <w:p w14:paraId="73635065" w14:textId="77777777" w:rsidR="00FB1FE9" w:rsidRPr="00262149" w:rsidRDefault="00FB1FE9" w:rsidP="00FB1FE9"/>
    <w:p w14:paraId="4410299A" w14:textId="77777777" w:rsidR="00FB1FE9" w:rsidRPr="00262149" w:rsidRDefault="00FB1FE9" w:rsidP="00FB1FE9"/>
    <w:p w14:paraId="3B18DCFA" w14:textId="77777777" w:rsidR="007D4056" w:rsidRPr="00262149" w:rsidRDefault="00F225AD" w:rsidP="00882216">
      <w:pPr>
        <w:pStyle w:val="Heading2"/>
      </w:pPr>
      <w:bookmarkStart w:id="72" w:name="_Toc437869964"/>
      <w:r w:rsidRPr="00262149">
        <w:t>5.5</w:t>
      </w:r>
      <w:r w:rsidRPr="00262149">
        <w:tab/>
      </w:r>
      <w:r w:rsidR="007D4056" w:rsidRPr="00262149">
        <w:t>Tooth loss</w:t>
      </w:r>
      <w:bookmarkEnd w:id="72"/>
    </w:p>
    <w:p w14:paraId="564FB2D2" w14:textId="77777777" w:rsidR="00AD76CA" w:rsidRPr="00262149" w:rsidRDefault="005334A0" w:rsidP="00217E97">
      <w:r w:rsidRPr="00262149">
        <w:t xml:space="preserve">All participants were assessed for tooth loss and need for replacement of teeth. </w:t>
      </w:r>
      <w:r w:rsidR="00F42B82" w:rsidRPr="00262149">
        <w:t xml:space="preserve">The </w:t>
      </w:r>
      <w:r w:rsidR="00B324F2" w:rsidRPr="00262149">
        <w:t>2012 OPOHS</w:t>
      </w:r>
      <w:r w:rsidR="00F42B82" w:rsidRPr="00262149">
        <w:t xml:space="preserve"> followed the protocol of the</w:t>
      </w:r>
      <w:r w:rsidR="00B324F2" w:rsidRPr="00262149">
        <w:t xml:space="preserve"> 2009 NZOHS</w:t>
      </w:r>
      <w:r w:rsidR="00F42B82" w:rsidRPr="00262149">
        <w:t xml:space="preserve"> in collecting clinical information on tooth loss. In the</w:t>
      </w:r>
      <w:r w:rsidR="00B324F2" w:rsidRPr="00262149">
        <w:t xml:space="preserve"> 2009 NZOHS</w:t>
      </w:r>
      <w:r w:rsidR="00F42B82" w:rsidRPr="00262149">
        <w:t xml:space="preserve"> </w:t>
      </w:r>
      <w:r w:rsidR="0013577C" w:rsidRPr="00262149">
        <w:t xml:space="preserve">for </w:t>
      </w:r>
      <w:r w:rsidR="00F42B82" w:rsidRPr="00262149">
        <w:t xml:space="preserve">adults younger than 45 years, dental examiners </w:t>
      </w:r>
      <w:r w:rsidR="000F5FF7" w:rsidRPr="00262149">
        <w:t>distinguished</w:t>
      </w:r>
      <w:r w:rsidR="00F42B82" w:rsidRPr="00262149">
        <w:t xml:space="preserve"> between missing teeth that had been extracted due to decay or periodontal disease, and teeth that were absent for any other reason (</w:t>
      </w:r>
      <w:r w:rsidR="000F5FF7" w:rsidRPr="00262149">
        <w:t>i.e.</w:t>
      </w:r>
      <w:r w:rsidR="00F42B82" w:rsidRPr="00262149">
        <w:t xml:space="preserve"> congenitally missing, unerupted or extracted for orthodontics, trauma or impaction). For adults aged 45 years or older, no such distinc</w:t>
      </w:r>
      <w:r w:rsidR="004F11EA" w:rsidRPr="00262149">
        <w:t>tion was made: an</w:t>
      </w:r>
      <w:r w:rsidR="00E770A2" w:rsidRPr="00262149">
        <w:t xml:space="preserve"> extracted or otherwise abse</w:t>
      </w:r>
      <w:r w:rsidR="004F11EA" w:rsidRPr="00262149">
        <w:t xml:space="preserve">nt tooth was </w:t>
      </w:r>
      <w:r w:rsidR="00F42B82" w:rsidRPr="00262149">
        <w:t xml:space="preserve">recorded as missing. In the </w:t>
      </w:r>
      <w:r w:rsidR="00B324F2" w:rsidRPr="00262149">
        <w:t>2012 OPOHS</w:t>
      </w:r>
      <w:r w:rsidR="00F42B82" w:rsidRPr="00262149">
        <w:t>, o</w:t>
      </w:r>
      <w:r w:rsidR="00AD76CA" w:rsidRPr="00262149">
        <w:t xml:space="preserve">n examination, any absent </w:t>
      </w:r>
      <w:r w:rsidR="00F42B82" w:rsidRPr="00262149">
        <w:t xml:space="preserve">natural </w:t>
      </w:r>
      <w:r w:rsidR="00AD76CA" w:rsidRPr="00262149">
        <w:t xml:space="preserve">tooth was </w:t>
      </w:r>
      <w:r w:rsidR="0013577C" w:rsidRPr="00262149">
        <w:t xml:space="preserve">therefore </w:t>
      </w:r>
      <w:r w:rsidR="00AD76CA" w:rsidRPr="00262149">
        <w:t xml:space="preserve">recorded as missing, regardless of </w:t>
      </w:r>
      <w:r w:rsidR="00A248D4" w:rsidRPr="00262149">
        <w:t xml:space="preserve">the </w:t>
      </w:r>
      <w:r w:rsidR="00AD76CA" w:rsidRPr="00262149">
        <w:t>reason.</w:t>
      </w:r>
      <w:r w:rsidR="00B324F2" w:rsidRPr="00262149">
        <w:t xml:space="preserve"> </w:t>
      </w:r>
      <w:r w:rsidR="00E770A2" w:rsidRPr="00262149">
        <w:t>As in the</w:t>
      </w:r>
      <w:r w:rsidR="00B324F2" w:rsidRPr="00262149">
        <w:t xml:space="preserve"> 2009 NZOHS</w:t>
      </w:r>
      <w:r w:rsidR="00E770A2" w:rsidRPr="00262149">
        <w:t>, r</w:t>
      </w:r>
      <w:r w:rsidR="00AD76CA" w:rsidRPr="00262149">
        <w:t>oot fragments, dental implants and deciduous teeth were coded separately and not counted as missing or absent teeth.</w:t>
      </w:r>
      <w:r w:rsidR="00B324F2" w:rsidRPr="00262149">
        <w:t xml:space="preserve"> </w:t>
      </w:r>
      <w:r w:rsidR="00AD76CA" w:rsidRPr="00262149">
        <w:t>A tooth was recorded as present if more than 25% of the coronal tooth structure was present; otherw</w:t>
      </w:r>
      <w:r w:rsidR="00882216" w:rsidRPr="00262149">
        <w:t>ise</w:t>
      </w:r>
      <w:r w:rsidR="007C100C" w:rsidRPr="00262149">
        <w:t>,</w:t>
      </w:r>
      <w:r w:rsidR="00882216" w:rsidRPr="00262149">
        <w:t xml:space="preserve"> it was recorded as a root. </w:t>
      </w:r>
      <w:r w:rsidR="00AD76CA" w:rsidRPr="00262149">
        <w:t>The following codes were assigned:</w:t>
      </w:r>
    </w:p>
    <w:p w14:paraId="7779ADFA" w14:textId="77777777" w:rsidR="00AD76CA" w:rsidRPr="002F44A6" w:rsidRDefault="00AD76CA" w:rsidP="002F44A6">
      <w:pPr>
        <w:pStyle w:val="Bullet"/>
        <w:numPr>
          <w:ilvl w:val="0"/>
          <w:numId w:val="41"/>
        </w:numPr>
        <w:rPr>
          <w:rFonts w:eastAsia="Times New Roman" w:cs="Times New Roman"/>
        </w:rPr>
      </w:pPr>
      <w:r w:rsidRPr="002F44A6">
        <w:rPr>
          <w:rFonts w:eastAsia="Times New Roman" w:cs="Times New Roman"/>
        </w:rPr>
        <w:t xml:space="preserve">Missing due to any reason and replaced by a fixed </w:t>
      </w:r>
      <w:r w:rsidR="00DD42E2" w:rsidRPr="002F44A6">
        <w:rPr>
          <w:rFonts w:eastAsia="Times New Roman" w:cs="Times New Roman"/>
        </w:rPr>
        <w:t xml:space="preserve">or removable prosthesis that is </w:t>
      </w:r>
      <w:r w:rsidRPr="002F44A6">
        <w:rPr>
          <w:rFonts w:eastAsia="Times New Roman" w:cs="Times New Roman"/>
        </w:rPr>
        <w:t>worn to the examination</w:t>
      </w:r>
    </w:p>
    <w:p w14:paraId="1214405E" w14:textId="77777777" w:rsidR="00AD76CA" w:rsidRPr="002F44A6" w:rsidRDefault="00AD76CA" w:rsidP="002F44A6">
      <w:pPr>
        <w:pStyle w:val="Bullet"/>
        <w:numPr>
          <w:ilvl w:val="0"/>
          <w:numId w:val="41"/>
        </w:numPr>
        <w:rPr>
          <w:rFonts w:eastAsia="Times New Roman" w:cs="Times New Roman"/>
        </w:rPr>
      </w:pPr>
      <w:r w:rsidRPr="002F44A6">
        <w:rPr>
          <w:rFonts w:eastAsia="Times New Roman" w:cs="Times New Roman"/>
        </w:rPr>
        <w:t>Missing due to any reason and not replaced by fixed or removable prosthesis</w:t>
      </w:r>
    </w:p>
    <w:p w14:paraId="2DF60308" w14:textId="77777777" w:rsidR="00AD76CA" w:rsidRPr="002F44A6" w:rsidRDefault="00AD76CA" w:rsidP="002F44A6">
      <w:pPr>
        <w:pStyle w:val="Bullet"/>
        <w:numPr>
          <w:ilvl w:val="0"/>
          <w:numId w:val="41"/>
        </w:numPr>
        <w:rPr>
          <w:rFonts w:eastAsia="Times New Roman" w:cs="Times New Roman"/>
        </w:rPr>
      </w:pPr>
      <w:r w:rsidRPr="002F44A6">
        <w:rPr>
          <w:rFonts w:eastAsia="Times New Roman" w:cs="Times New Roman"/>
        </w:rPr>
        <w:lastRenderedPageBreak/>
        <w:t>Root fragment that is decayed</w:t>
      </w:r>
    </w:p>
    <w:p w14:paraId="51DF1C2D" w14:textId="77777777" w:rsidR="00AD76CA" w:rsidRPr="002F44A6" w:rsidRDefault="00AD76CA" w:rsidP="002F44A6">
      <w:pPr>
        <w:pStyle w:val="Bullet"/>
        <w:numPr>
          <w:ilvl w:val="0"/>
          <w:numId w:val="41"/>
        </w:numPr>
        <w:rPr>
          <w:rFonts w:eastAsia="Times New Roman" w:cs="Times New Roman"/>
        </w:rPr>
      </w:pPr>
      <w:r w:rsidRPr="002F44A6">
        <w:rPr>
          <w:rFonts w:eastAsia="Times New Roman" w:cs="Times New Roman"/>
        </w:rPr>
        <w:t>Root fragment that is not decayed (sound or capped with a restorative material)</w:t>
      </w:r>
    </w:p>
    <w:p w14:paraId="7748D51E" w14:textId="77777777" w:rsidR="00AD76CA" w:rsidRPr="002F44A6" w:rsidRDefault="00AD76CA" w:rsidP="002F44A6">
      <w:pPr>
        <w:pStyle w:val="Bullet"/>
        <w:numPr>
          <w:ilvl w:val="0"/>
          <w:numId w:val="41"/>
        </w:numPr>
        <w:rPr>
          <w:rFonts w:eastAsia="Times New Roman" w:cs="Times New Roman"/>
        </w:rPr>
      </w:pPr>
      <w:r w:rsidRPr="002F44A6">
        <w:rPr>
          <w:rFonts w:eastAsia="Times New Roman" w:cs="Times New Roman"/>
        </w:rPr>
        <w:t>Implant whether or not it has been restored or is serving as an abutment</w:t>
      </w:r>
    </w:p>
    <w:p w14:paraId="4024D9E2" w14:textId="77777777" w:rsidR="00AD76CA" w:rsidRPr="002F44A6" w:rsidRDefault="00AD76CA" w:rsidP="002F44A6">
      <w:pPr>
        <w:pStyle w:val="Bullet"/>
        <w:numPr>
          <w:ilvl w:val="0"/>
          <w:numId w:val="41"/>
        </w:numPr>
        <w:rPr>
          <w:rFonts w:eastAsia="Times New Roman" w:cs="Times New Roman"/>
        </w:rPr>
      </w:pPr>
      <w:r w:rsidRPr="002F44A6">
        <w:rPr>
          <w:rFonts w:eastAsia="Times New Roman" w:cs="Times New Roman"/>
        </w:rPr>
        <w:t>Present permanent tooth that is present in the mouth and has none of the preceding conditions.</w:t>
      </w:r>
      <w:r w:rsidR="00B324F2" w:rsidRPr="002F44A6">
        <w:rPr>
          <w:rFonts w:eastAsia="Times New Roman" w:cs="Times New Roman"/>
        </w:rPr>
        <w:t xml:space="preserve"> </w:t>
      </w:r>
      <w:r w:rsidRPr="002F44A6">
        <w:rPr>
          <w:rFonts w:eastAsia="Times New Roman" w:cs="Times New Roman"/>
        </w:rPr>
        <w:t>This included teeth with full coronal restorations</w:t>
      </w:r>
    </w:p>
    <w:p w14:paraId="60C781D9" w14:textId="77777777" w:rsidR="00AD76CA" w:rsidRPr="002F44A6" w:rsidRDefault="00AD76CA" w:rsidP="002F44A6">
      <w:pPr>
        <w:pStyle w:val="Bullet"/>
        <w:numPr>
          <w:ilvl w:val="0"/>
          <w:numId w:val="41"/>
        </w:numPr>
        <w:rPr>
          <w:rFonts w:eastAsia="Times New Roman" w:cs="Times New Roman"/>
        </w:rPr>
      </w:pPr>
      <w:r w:rsidRPr="002F44A6">
        <w:rPr>
          <w:rFonts w:eastAsia="Times New Roman" w:cs="Times New Roman"/>
        </w:rPr>
        <w:t>Present deciduous tooth</w:t>
      </w:r>
    </w:p>
    <w:p w14:paraId="60CD5E5C" w14:textId="77777777" w:rsidR="00AD76CA" w:rsidRPr="002F44A6" w:rsidRDefault="00AD76CA" w:rsidP="002F44A6">
      <w:pPr>
        <w:pStyle w:val="Bullet"/>
        <w:numPr>
          <w:ilvl w:val="0"/>
          <w:numId w:val="41"/>
        </w:numPr>
        <w:rPr>
          <w:rFonts w:eastAsia="Times New Roman" w:cs="Times New Roman"/>
        </w:rPr>
      </w:pPr>
      <w:r w:rsidRPr="002F44A6">
        <w:rPr>
          <w:rFonts w:eastAsia="Times New Roman" w:cs="Times New Roman"/>
        </w:rPr>
        <w:t>Unable to code</w:t>
      </w:r>
      <w:r w:rsidR="00A248D4" w:rsidRPr="002F44A6">
        <w:rPr>
          <w:rFonts w:eastAsia="Times New Roman" w:cs="Times New Roman"/>
        </w:rPr>
        <w:t>.</w:t>
      </w:r>
    </w:p>
    <w:p w14:paraId="41A9EB47" w14:textId="77777777" w:rsidR="00BD5BA8" w:rsidRDefault="00BD5BA8" w:rsidP="00217E97"/>
    <w:p w14:paraId="1DD3828D" w14:textId="77777777" w:rsidR="00BA018D" w:rsidRPr="00262149" w:rsidRDefault="00BA018D" w:rsidP="00217E97"/>
    <w:p w14:paraId="2EB3E64D" w14:textId="77777777" w:rsidR="008D0D22" w:rsidRPr="00262149" w:rsidRDefault="00E770A2" w:rsidP="004F4A12">
      <w:r w:rsidRPr="00262149">
        <w:rPr>
          <w:b/>
        </w:rPr>
        <w:t>Replacement teeth</w:t>
      </w:r>
    </w:p>
    <w:p w14:paraId="4696D3D7" w14:textId="77777777" w:rsidR="007D4056" w:rsidRPr="00262149" w:rsidRDefault="00B27E03" w:rsidP="004F4A12">
      <w:r w:rsidRPr="00262149">
        <w:t>All absent teeth were further classified as either not replaced, or replaced by a fixed bridge or</w:t>
      </w:r>
      <w:r w:rsidR="00A100CD" w:rsidRPr="00262149">
        <w:t xml:space="preserve"> by a</w:t>
      </w:r>
      <w:r w:rsidRPr="00262149">
        <w:t xml:space="preserve"> removable denture which was worn to the examination.</w:t>
      </w:r>
    </w:p>
    <w:p w14:paraId="2349BDF7" w14:textId="77777777" w:rsidR="00D85701" w:rsidRPr="00262149" w:rsidRDefault="00D85701" w:rsidP="004F4A12"/>
    <w:p w14:paraId="5F0984EB" w14:textId="77777777" w:rsidR="001904E7" w:rsidRPr="00262149" w:rsidRDefault="001904E7" w:rsidP="004F4A12"/>
    <w:p w14:paraId="0B3D238F" w14:textId="77777777" w:rsidR="004F4A12" w:rsidRPr="00262149" w:rsidRDefault="004F4A12" w:rsidP="00F225AD">
      <w:pPr>
        <w:pStyle w:val="Heading2"/>
      </w:pPr>
      <w:bookmarkStart w:id="73" w:name="_Toc437869965"/>
      <w:r w:rsidRPr="00262149">
        <w:t>5.6</w:t>
      </w:r>
      <w:r w:rsidR="00F225AD" w:rsidRPr="00262149">
        <w:tab/>
      </w:r>
      <w:r w:rsidR="00E770A2" w:rsidRPr="00262149">
        <w:t xml:space="preserve">Tooth </w:t>
      </w:r>
      <w:r w:rsidR="001C3034" w:rsidRPr="00262149">
        <w:t>d</w:t>
      </w:r>
      <w:r w:rsidRPr="00262149">
        <w:t>ecay</w:t>
      </w:r>
      <w:r w:rsidR="00E770A2" w:rsidRPr="00262149">
        <w:t xml:space="preserve"> (dental caries)</w:t>
      </w:r>
      <w:bookmarkEnd w:id="73"/>
    </w:p>
    <w:p w14:paraId="1C4607FE" w14:textId="77777777" w:rsidR="005334A0" w:rsidRPr="00262149" w:rsidRDefault="00486C5F" w:rsidP="0077669B">
      <w:r w:rsidRPr="00262149">
        <w:t>Dentate participants (</w:t>
      </w:r>
      <w:r w:rsidR="005334A0" w:rsidRPr="00262149">
        <w:t xml:space="preserve">people who had one or more natural teeth) were examined for experience of </w:t>
      </w:r>
      <w:r w:rsidRPr="00262149">
        <w:t xml:space="preserve">tooth decay. </w:t>
      </w:r>
    </w:p>
    <w:p w14:paraId="45AD67C6" w14:textId="77777777" w:rsidR="0077669B" w:rsidRPr="00262149" w:rsidRDefault="0077669B" w:rsidP="0077669B"/>
    <w:p w14:paraId="5F29491B" w14:textId="63C6AC92" w:rsidR="007D4056" w:rsidRPr="00AF77CF" w:rsidRDefault="00AF77CF" w:rsidP="00AF77CF">
      <w:pPr>
        <w:pStyle w:val="Body"/>
        <w:tabs>
          <w:tab w:val="left" w:pos="851"/>
        </w:tabs>
        <w:spacing w:after="0" w:afterAutospacing="0"/>
        <w:rPr>
          <w:b/>
          <w:sz w:val="22"/>
          <w:szCs w:val="22"/>
        </w:rPr>
      </w:pPr>
      <w:r>
        <w:rPr>
          <w:b/>
          <w:sz w:val="22"/>
          <w:szCs w:val="22"/>
        </w:rPr>
        <w:t>5.6.1</w:t>
      </w:r>
      <w:r>
        <w:rPr>
          <w:b/>
          <w:sz w:val="22"/>
          <w:szCs w:val="22"/>
        </w:rPr>
        <w:tab/>
      </w:r>
      <w:r w:rsidR="007D4056" w:rsidRPr="00AF77CF">
        <w:rPr>
          <w:b/>
          <w:sz w:val="22"/>
          <w:szCs w:val="22"/>
        </w:rPr>
        <w:t>Decay experience of coronal tooth surfaces</w:t>
      </w:r>
    </w:p>
    <w:p w14:paraId="4DE66913" w14:textId="77777777" w:rsidR="00DD42E2" w:rsidRPr="00262149" w:rsidRDefault="00486C5F" w:rsidP="00217E97">
      <w:r w:rsidRPr="00262149">
        <w:t>A</w:t>
      </w:r>
      <w:r w:rsidR="00DD42E2" w:rsidRPr="00262149">
        <w:t xml:space="preserve">ll </w:t>
      </w:r>
      <w:r w:rsidR="00E770A2" w:rsidRPr="00262149">
        <w:t xml:space="preserve">natural </w:t>
      </w:r>
      <w:r w:rsidR="00DD42E2" w:rsidRPr="00262149">
        <w:t xml:space="preserve">teeth present were divided into five coronal surfaces, and </w:t>
      </w:r>
      <w:r w:rsidR="00A100CD" w:rsidRPr="00262149">
        <w:t xml:space="preserve">the status of each </w:t>
      </w:r>
      <w:r w:rsidR="005F73D6" w:rsidRPr="00262149">
        <w:t xml:space="preserve">tooth </w:t>
      </w:r>
      <w:r w:rsidR="00A100CD" w:rsidRPr="00262149">
        <w:t xml:space="preserve">was </w:t>
      </w:r>
      <w:r w:rsidR="00DD42E2" w:rsidRPr="00262149">
        <w:t xml:space="preserve">recorded in the following order: incisal (for incisal and canine teeth) or occlusal (for premolar and molar teeth), mesial, buccal, distal and lingual (for lower teeth) or palatal (for upper teeth). </w:t>
      </w:r>
      <w:r w:rsidR="00E770A2" w:rsidRPr="00262149">
        <w:t xml:space="preserve">Each coronal </w:t>
      </w:r>
      <w:r w:rsidR="00DD42E2" w:rsidRPr="00262149">
        <w:t xml:space="preserve">surface </w:t>
      </w:r>
      <w:r w:rsidR="00E770A2" w:rsidRPr="00262149">
        <w:t xml:space="preserve">was </w:t>
      </w:r>
      <w:r w:rsidR="00DD42E2" w:rsidRPr="00262149">
        <w:t>dried with cotton wool rolls or gauze, and</w:t>
      </w:r>
      <w:r w:rsidR="00CB7E33" w:rsidRPr="00262149">
        <w:t>,</w:t>
      </w:r>
      <w:r w:rsidR="00DD42E2" w:rsidRPr="00262149">
        <w:t xml:space="preserve"> where required, debris and plaque was gently removed with the CPI </w:t>
      </w:r>
      <w:r w:rsidR="00E31F3D" w:rsidRPr="00262149">
        <w:t xml:space="preserve">periodontal </w:t>
      </w:r>
      <w:r w:rsidR="00DD42E2" w:rsidRPr="00262149">
        <w:t>probe.</w:t>
      </w:r>
      <w:r w:rsidR="00B324F2" w:rsidRPr="00262149">
        <w:t xml:space="preserve"> </w:t>
      </w:r>
      <w:r w:rsidR="00DD42E2" w:rsidRPr="00262149">
        <w:t xml:space="preserve">Each surface was assessed using visual criteria </w:t>
      </w:r>
      <w:r w:rsidR="00E770A2" w:rsidRPr="00262149">
        <w:t xml:space="preserve">(no explorer was used) </w:t>
      </w:r>
      <w:r w:rsidR="00DD42E2" w:rsidRPr="00262149">
        <w:t>and assigned one of the following codes:</w:t>
      </w:r>
    </w:p>
    <w:p w14:paraId="608E2781"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Decay: cavitation of enamel or dentinal involvement or both</w:t>
      </w:r>
      <w:r w:rsidR="00E770A2" w:rsidRPr="002F44A6">
        <w:rPr>
          <w:rFonts w:eastAsia="Times New Roman" w:cs="Times New Roman"/>
        </w:rPr>
        <w:t xml:space="preserve"> present</w:t>
      </w:r>
    </w:p>
    <w:p w14:paraId="488E6C96"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Recurrent caries: visible caries that </w:t>
      </w:r>
      <w:r w:rsidR="00F713DC" w:rsidRPr="002F44A6">
        <w:rPr>
          <w:rFonts w:eastAsia="Times New Roman" w:cs="Times New Roman"/>
        </w:rPr>
        <w:t>was</w:t>
      </w:r>
      <w:r w:rsidRPr="002F44A6">
        <w:rPr>
          <w:rFonts w:eastAsia="Times New Roman" w:cs="Times New Roman"/>
        </w:rPr>
        <w:t xml:space="preserve"> contiguous with a restoration</w:t>
      </w:r>
    </w:p>
    <w:p w14:paraId="1AE87F7A"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Filled unsatisfactorily: a filling placed for any reason in a surface that require</w:t>
      </w:r>
      <w:r w:rsidR="00F713DC" w:rsidRPr="002F44A6">
        <w:rPr>
          <w:rFonts w:eastAsia="Times New Roman" w:cs="Times New Roman"/>
        </w:rPr>
        <w:t>d</w:t>
      </w:r>
      <w:r w:rsidRPr="002F44A6">
        <w:rPr>
          <w:rFonts w:eastAsia="Times New Roman" w:cs="Times New Roman"/>
        </w:rPr>
        <w:t xml:space="preserve"> replacement but has none of the above conditions</w:t>
      </w:r>
    </w:p>
    <w:p w14:paraId="646F1BA6"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Full crown</w:t>
      </w:r>
    </w:p>
    <w:p w14:paraId="15848F37"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Filling to treat decay: a filling placed to treat decay in a surface that ha</w:t>
      </w:r>
      <w:r w:rsidR="00F713DC" w:rsidRPr="002F44A6">
        <w:rPr>
          <w:rFonts w:eastAsia="Times New Roman" w:cs="Times New Roman"/>
        </w:rPr>
        <w:t>d</w:t>
      </w:r>
      <w:r w:rsidRPr="002F44A6">
        <w:rPr>
          <w:rFonts w:eastAsia="Times New Roman" w:cs="Times New Roman"/>
        </w:rPr>
        <w:t xml:space="preserve"> none of the above conditions</w:t>
      </w:r>
    </w:p>
    <w:p w14:paraId="1976F7A4"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Filling placed for reasons other than caries: a filling </w:t>
      </w:r>
      <w:r w:rsidR="00F713DC" w:rsidRPr="002F44A6">
        <w:rPr>
          <w:rFonts w:eastAsia="Times New Roman" w:cs="Times New Roman"/>
        </w:rPr>
        <w:t xml:space="preserve">present </w:t>
      </w:r>
      <w:r w:rsidRPr="002F44A6">
        <w:rPr>
          <w:rFonts w:eastAsia="Times New Roman" w:cs="Times New Roman"/>
        </w:rPr>
        <w:t>in a surface that ha</w:t>
      </w:r>
      <w:r w:rsidR="00F713DC" w:rsidRPr="002F44A6">
        <w:rPr>
          <w:rFonts w:eastAsia="Times New Roman" w:cs="Times New Roman"/>
        </w:rPr>
        <w:t>d</w:t>
      </w:r>
      <w:r w:rsidRPr="002F44A6">
        <w:rPr>
          <w:rFonts w:eastAsia="Times New Roman" w:cs="Times New Roman"/>
        </w:rPr>
        <w:t xml:space="preserve"> none of the above conditions (incisors and canines only)</w:t>
      </w:r>
    </w:p>
    <w:p w14:paraId="04070D13"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Fissure sealant:</w:t>
      </w:r>
      <w:r w:rsidR="00E770A2" w:rsidRPr="002F44A6">
        <w:rPr>
          <w:rFonts w:eastAsia="Times New Roman" w:cs="Times New Roman"/>
        </w:rPr>
        <w:t xml:space="preserve"> a fissure sealant and none of the above conditions</w:t>
      </w:r>
    </w:p>
    <w:p w14:paraId="1D8D31C0"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Sound: where </w:t>
      </w:r>
      <w:r w:rsidR="005F73D6" w:rsidRPr="002F44A6">
        <w:rPr>
          <w:rFonts w:eastAsia="Times New Roman" w:cs="Times New Roman"/>
        </w:rPr>
        <w:t>none of the above conditions were</w:t>
      </w:r>
      <w:r w:rsidRPr="002F44A6">
        <w:rPr>
          <w:rFonts w:eastAsia="Times New Roman" w:cs="Times New Roman"/>
        </w:rPr>
        <w:t xml:space="preserve"> found</w:t>
      </w:r>
    </w:p>
    <w:p w14:paraId="4CBA4DCB" w14:textId="77777777" w:rsidR="00DD42E2" w:rsidRPr="002F44A6" w:rsidRDefault="005D60A4" w:rsidP="002F44A6">
      <w:pPr>
        <w:pStyle w:val="Bullet"/>
        <w:numPr>
          <w:ilvl w:val="0"/>
          <w:numId w:val="41"/>
        </w:numPr>
        <w:rPr>
          <w:rFonts w:eastAsia="Times New Roman" w:cs="Times New Roman"/>
        </w:rPr>
      </w:pPr>
      <w:r w:rsidRPr="002F44A6">
        <w:rPr>
          <w:rFonts w:eastAsia="Times New Roman" w:cs="Times New Roman"/>
        </w:rPr>
        <w:t>Unable to code</w:t>
      </w:r>
      <w:r w:rsidR="00A248D4" w:rsidRPr="002F44A6">
        <w:rPr>
          <w:rFonts w:eastAsia="Times New Roman" w:cs="Times New Roman"/>
        </w:rPr>
        <w:t>.</w:t>
      </w:r>
    </w:p>
    <w:p w14:paraId="224743AF" w14:textId="77777777" w:rsidR="004F4A12" w:rsidRPr="00262149" w:rsidRDefault="004F4A12" w:rsidP="004F4A12">
      <w:pPr>
        <w:pStyle w:val="ListParagraph"/>
      </w:pPr>
    </w:p>
    <w:p w14:paraId="22FC495F" w14:textId="77777777" w:rsidR="007D4056" w:rsidRPr="00AF77CF" w:rsidRDefault="004F4A12" w:rsidP="00AF77CF">
      <w:pPr>
        <w:pStyle w:val="Body"/>
        <w:tabs>
          <w:tab w:val="left" w:pos="851"/>
        </w:tabs>
        <w:spacing w:after="0" w:afterAutospacing="0"/>
        <w:rPr>
          <w:b/>
          <w:sz w:val="22"/>
          <w:szCs w:val="22"/>
        </w:rPr>
      </w:pPr>
      <w:r w:rsidRPr="00AF77CF">
        <w:rPr>
          <w:b/>
          <w:sz w:val="22"/>
          <w:szCs w:val="22"/>
        </w:rPr>
        <w:t>5.6.2</w:t>
      </w:r>
      <w:r w:rsidR="005B3897" w:rsidRPr="00AF77CF">
        <w:rPr>
          <w:b/>
          <w:sz w:val="22"/>
          <w:szCs w:val="22"/>
        </w:rPr>
        <w:t xml:space="preserve"> </w:t>
      </w:r>
      <w:r w:rsidR="00AE4D92" w:rsidRPr="00AF77CF">
        <w:rPr>
          <w:b/>
          <w:sz w:val="22"/>
          <w:szCs w:val="22"/>
        </w:rPr>
        <w:tab/>
      </w:r>
      <w:r w:rsidR="007D4056" w:rsidRPr="00AF77CF">
        <w:rPr>
          <w:b/>
          <w:sz w:val="22"/>
          <w:szCs w:val="22"/>
        </w:rPr>
        <w:t>Decay experience of tooth root surfaces</w:t>
      </w:r>
    </w:p>
    <w:p w14:paraId="285DF252" w14:textId="65C4CEBC" w:rsidR="004F4A12" w:rsidRPr="002F44A6" w:rsidRDefault="00DD42E2" w:rsidP="002F44A6">
      <w:r w:rsidRPr="00262149">
        <w:t>The root</w:t>
      </w:r>
      <w:r w:rsidR="00F713DC" w:rsidRPr="00262149">
        <w:t>s</w:t>
      </w:r>
      <w:r w:rsidR="00976475" w:rsidRPr="00262149">
        <w:t xml:space="preserve"> </w:t>
      </w:r>
      <w:r w:rsidRPr="00262149">
        <w:t>of all teeth present were divided into four surfaces and coded in the following order: mesial, buccal, distal, lingual or palatal.</w:t>
      </w:r>
      <w:r w:rsidR="00B324F2" w:rsidRPr="00262149">
        <w:t xml:space="preserve"> </w:t>
      </w:r>
      <w:r w:rsidRPr="00262149">
        <w:t xml:space="preserve">Each </w:t>
      </w:r>
      <w:r w:rsidR="005418A0" w:rsidRPr="00262149">
        <w:t xml:space="preserve">root </w:t>
      </w:r>
      <w:r w:rsidRPr="00262149">
        <w:t xml:space="preserve">surface was dried with cotton wool rolls or gauze, and where required, debris and plaque was gently removed with the CPI </w:t>
      </w:r>
      <w:r w:rsidR="00E31F3D" w:rsidRPr="00262149">
        <w:t xml:space="preserve">periodontal </w:t>
      </w:r>
      <w:r w:rsidRPr="00262149">
        <w:t>probe.</w:t>
      </w:r>
      <w:r w:rsidR="00B324F2" w:rsidRPr="00262149">
        <w:t xml:space="preserve"> </w:t>
      </w:r>
      <w:r w:rsidRPr="00262149">
        <w:t xml:space="preserve">A root surface </w:t>
      </w:r>
      <w:r w:rsidR="00F713DC" w:rsidRPr="00262149">
        <w:t>was</w:t>
      </w:r>
      <w:r w:rsidRPr="00262149">
        <w:t xml:space="preserve"> coded if 1mm or more of root surface was visible. Each surface was </w:t>
      </w:r>
      <w:r w:rsidRPr="00262149">
        <w:lastRenderedPageBreak/>
        <w:t>assessed visual</w:t>
      </w:r>
      <w:r w:rsidR="005418A0" w:rsidRPr="00262149">
        <w:t>ly, and if necessary, using the periodontal probe. O</w:t>
      </w:r>
      <w:r w:rsidRPr="00262149">
        <w:t>ne of the following codes</w:t>
      </w:r>
      <w:r w:rsidR="005418A0" w:rsidRPr="00262149">
        <w:t xml:space="preserve"> was assigned</w:t>
      </w:r>
      <w:r w:rsidR="002F44A6">
        <w:t>:</w:t>
      </w:r>
    </w:p>
    <w:p w14:paraId="3725F640"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Decay: a discrete, well-defined or discoloured lesion on the root surface that </w:t>
      </w:r>
      <w:r w:rsidR="00F713DC" w:rsidRPr="002F44A6">
        <w:rPr>
          <w:rFonts w:eastAsia="Times New Roman" w:cs="Times New Roman"/>
        </w:rPr>
        <w:t>was</w:t>
      </w:r>
      <w:r w:rsidRPr="002F44A6">
        <w:rPr>
          <w:rFonts w:eastAsia="Times New Roman" w:cs="Times New Roman"/>
        </w:rPr>
        <w:t xml:space="preserve"> soft to exploration using the periodontal probe</w:t>
      </w:r>
    </w:p>
    <w:p w14:paraId="4664D382"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Recurrent caries: detectable caries that </w:t>
      </w:r>
      <w:r w:rsidR="00F713DC" w:rsidRPr="002F44A6">
        <w:rPr>
          <w:rFonts w:eastAsia="Times New Roman" w:cs="Times New Roman"/>
        </w:rPr>
        <w:t>was</w:t>
      </w:r>
      <w:r w:rsidRPr="002F44A6">
        <w:rPr>
          <w:rFonts w:eastAsia="Times New Roman" w:cs="Times New Roman"/>
        </w:rPr>
        <w:t xml:space="preserve"> contiguous with a restoration</w:t>
      </w:r>
    </w:p>
    <w:p w14:paraId="25130F66"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Filled unsatisfactorily: a filling placed for any reason in a surface that require</w:t>
      </w:r>
      <w:r w:rsidR="00F713DC" w:rsidRPr="002F44A6">
        <w:rPr>
          <w:rFonts w:eastAsia="Times New Roman" w:cs="Times New Roman"/>
        </w:rPr>
        <w:t>d</w:t>
      </w:r>
      <w:r w:rsidRPr="002F44A6">
        <w:rPr>
          <w:rFonts w:eastAsia="Times New Roman" w:cs="Times New Roman"/>
        </w:rPr>
        <w:t xml:space="preserve"> replacement but ha</w:t>
      </w:r>
      <w:r w:rsidR="00F713DC" w:rsidRPr="002F44A6">
        <w:rPr>
          <w:rFonts w:eastAsia="Times New Roman" w:cs="Times New Roman"/>
        </w:rPr>
        <w:t>d</w:t>
      </w:r>
      <w:r w:rsidRPr="002F44A6">
        <w:rPr>
          <w:rFonts w:eastAsia="Times New Roman" w:cs="Times New Roman"/>
        </w:rPr>
        <w:t xml:space="preserve"> none of the above conditions</w:t>
      </w:r>
    </w:p>
    <w:p w14:paraId="6742887B"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Filled root surface: one or more permanent restorations placed for any reason but </w:t>
      </w:r>
      <w:r w:rsidR="005F73D6" w:rsidRPr="002F44A6">
        <w:rPr>
          <w:rFonts w:eastAsia="Times New Roman" w:cs="Times New Roman"/>
        </w:rPr>
        <w:t>none of the above conditions were</w:t>
      </w:r>
      <w:r w:rsidRPr="002F44A6">
        <w:rPr>
          <w:rFonts w:eastAsia="Times New Roman" w:cs="Times New Roman"/>
        </w:rPr>
        <w:t xml:space="preserve"> found</w:t>
      </w:r>
    </w:p>
    <w:p w14:paraId="7E7ABB02"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Sound root surface: </w:t>
      </w:r>
      <w:r w:rsidR="00F713DC" w:rsidRPr="002F44A6">
        <w:rPr>
          <w:rFonts w:eastAsia="Times New Roman" w:cs="Times New Roman"/>
        </w:rPr>
        <w:t xml:space="preserve">visible </w:t>
      </w:r>
      <w:r w:rsidRPr="002F44A6">
        <w:rPr>
          <w:rFonts w:eastAsia="Times New Roman" w:cs="Times New Roman"/>
        </w:rPr>
        <w:t xml:space="preserve">surface that </w:t>
      </w:r>
      <w:r w:rsidR="00F713DC" w:rsidRPr="002F44A6">
        <w:rPr>
          <w:rFonts w:eastAsia="Times New Roman" w:cs="Times New Roman"/>
        </w:rPr>
        <w:t>had</w:t>
      </w:r>
      <w:r w:rsidRPr="002F44A6">
        <w:rPr>
          <w:rFonts w:eastAsia="Times New Roman" w:cs="Times New Roman"/>
        </w:rPr>
        <w:t xml:space="preserve"> none of the above conditions </w:t>
      </w:r>
    </w:p>
    <w:p w14:paraId="4565443F"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No visible root surface</w:t>
      </w:r>
    </w:p>
    <w:p w14:paraId="58F7FCED" w14:textId="77777777" w:rsidR="00DD42E2" w:rsidRPr="002F44A6" w:rsidRDefault="005D60A4" w:rsidP="002F44A6">
      <w:pPr>
        <w:pStyle w:val="Bullet"/>
        <w:numPr>
          <w:ilvl w:val="0"/>
          <w:numId w:val="41"/>
        </w:numPr>
        <w:rPr>
          <w:rFonts w:eastAsia="Times New Roman" w:cs="Times New Roman"/>
        </w:rPr>
      </w:pPr>
      <w:r w:rsidRPr="002F44A6">
        <w:rPr>
          <w:rFonts w:eastAsia="Times New Roman" w:cs="Times New Roman"/>
        </w:rPr>
        <w:t>Unable to code</w:t>
      </w:r>
      <w:r w:rsidR="005F73D6" w:rsidRPr="002F44A6">
        <w:rPr>
          <w:rFonts w:eastAsia="Times New Roman" w:cs="Times New Roman"/>
        </w:rPr>
        <w:t>.</w:t>
      </w:r>
    </w:p>
    <w:p w14:paraId="3CAEFA59" w14:textId="77777777" w:rsidR="00BD5BA8" w:rsidRPr="00262149" w:rsidRDefault="00BD5BA8" w:rsidP="00217E97"/>
    <w:p w14:paraId="1FC6F18A" w14:textId="77777777" w:rsidR="001904E7" w:rsidRPr="00262149" w:rsidRDefault="001904E7" w:rsidP="00217E97"/>
    <w:p w14:paraId="2E2D005E" w14:textId="77777777" w:rsidR="00DD42E2" w:rsidRPr="00262149" w:rsidRDefault="004F4A12" w:rsidP="004F4A12">
      <w:pPr>
        <w:pStyle w:val="Heading2"/>
      </w:pPr>
      <w:bookmarkStart w:id="74" w:name="_Toc437869966"/>
      <w:r w:rsidRPr="00262149">
        <w:t>5.7</w:t>
      </w:r>
      <w:r w:rsidR="00F225AD" w:rsidRPr="00262149">
        <w:tab/>
      </w:r>
      <w:r w:rsidR="00DD42E2" w:rsidRPr="00262149">
        <w:t>Treatment need</w:t>
      </w:r>
      <w:bookmarkEnd w:id="74"/>
    </w:p>
    <w:p w14:paraId="6CD91971" w14:textId="77777777" w:rsidR="00DD42E2" w:rsidRPr="00262149" w:rsidRDefault="00486C5F" w:rsidP="00217E97">
      <w:r w:rsidRPr="00262149">
        <w:t>Dentate participants (people who had one or more nat</w:t>
      </w:r>
      <w:r w:rsidR="005F73D6" w:rsidRPr="00262149">
        <w:t xml:space="preserve">ural teeth) were assessed regarding </w:t>
      </w:r>
      <w:r w:rsidRPr="00262149">
        <w:t xml:space="preserve">their need for dental treatment, including fillings or extractions. </w:t>
      </w:r>
      <w:r w:rsidR="00DD42E2" w:rsidRPr="00262149">
        <w:t xml:space="preserve">Following the recording of coronal and root caries, each tooth was assessed for </w:t>
      </w:r>
      <w:r w:rsidR="007734F2" w:rsidRPr="00262149">
        <w:t xml:space="preserve">possible </w:t>
      </w:r>
      <w:r w:rsidR="00DD42E2" w:rsidRPr="00262149">
        <w:t>treatment, taking into account the general health of the participant, their ability to undergo treatment, as well as their wishes.</w:t>
      </w:r>
      <w:r w:rsidR="00B324F2" w:rsidRPr="00262149">
        <w:t xml:space="preserve"> </w:t>
      </w:r>
      <w:r w:rsidR="00DD42E2" w:rsidRPr="00262149">
        <w:t xml:space="preserve">One of the following codes </w:t>
      </w:r>
      <w:r w:rsidR="00271964" w:rsidRPr="00262149">
        <w:t>was</w:t>
      </w:r>
      <w:r w:rsidR="00DD42E2" w:rsidRPr="00262149">
        <w:t xml:space="preserve"> assigned:</w:t>
      </w:r>
    </w:p>
    <w:p w14:paraId="4B6B4295"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None</w:t>
      </w:r>
    </w:p>
    <w:p w14:paraId="6CE63C1F"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One</w:t>
      </w:r>
      <w:r w:rsidR="00F713DC" w:rsidRPr="002F44A6">
        <w:rPr>
          <w:rFonts w:eastAsia="Times New Roman" w:cs="Times New Roman"/>
        </w:rPr>
        <w:t>-</w:t>
      </w:r>
      <w:r w:rsidRPr="002F44A6">
        <w:rPr>
          <w:rFonts w:eastAsia="Times New Roman" w:cs="Times New Roman"/>
        </w:rPr>
        <w:t>surface filling</w:t>
      </w:r>
    </w:p>
    <w:p w14:paraId="579D63FA"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Two</w:t>
      </w:r>
      <w:r w:rsidR="00F713DC" w:rsidRPr="002F44A6">
        <w:rPr>
          <w:rFonts w:eastAsia="Times New Roman" w:cs="Times New Roman"/>
        </w:rPr>
        <w:t>-</w:t>
      </w:r>
      <w:r w:rsidRPr="002F44A6">
        <w:rPr>
          <w:rFonts w:eastAsia="Times New Roman" w:cs="Times New Roman"/>
        </w:rPr>
        <w:t xml:space="preserve"> (or more)</w:t>
      </w:r>
      <w:r w:rsidR="00F713DC" w:rsidRPr="002F44A6">
        <w:rPr>
          <w:rFonts w:eastAsia="Times New Roman" w:cs="Times New Roman"/>
        </w:rPr>
        <w:t xml:space="preserve"> </w:t>
      </w:r>
      <w:r w:rsidRPr="002F44A6">
        <w:rPr>
          <w:rFonts w:eastAsia="Times New Roman" w:cs="Times New Roman"/>
        </w:rPr>
        <w:t>surface filling</w:t>
      </w:r>
    </w:p>
    <w:p w14:paraId="4C114B41"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Crown for any reason</w:t>
      </w:r>
    </w:p>
    <w:p w14:paraId="4E80E9DC"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Veneer or laminate</w:t>
      </w:r>
    </w:p>
    <w:p w14:paraId="42987051"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Pulp care and restoration</w:t>
      </w:r>
    </w:p>
    <w:p w14:paraId="6D19B3A2"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Extraction</w:t>
      </w:r>
    </w:p>
    <w:p w14:paraId="0E0D3063"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Need for other care</w:t>
      </w:r>
    </w:p>
    <w:p w14:paraId="2B05F40C"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Preventing or arresting caries</w:t>
      </w:r>
    </w:p>
    <w:p w14:paraId="1E703F09"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Fissure sealant</w:t>
      </w:r>
    </w:p>
    <w:p w14:paraId="532F0B78"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Unable to code</w:t>
      </w:r>
      <w:r w:rsidR="007734F2" w:rsidRPr="002F44A6">
        <w:rPr>
          <w:rFonts w:eastAsia="Times New Roman" w:cs="Times New Roman"/>
        </w:rPr>
        <w:t>.</w:t>
      </w:r>
    </w:p>
    <w:p w14:paraId="4ED7D435" w14:textId="77777777" w:rsidR="00F04B06" w:rsidRPr="00262149" w:rsidRDefault="00F04B06" w:rsidP="00217E97"/>
    <w:p w14:paraId="48F4D862" w14:textId="77777777" w:rsidR="001904E7" w:rsidRPr="00262149" w:rsidRDefault="001904E7" w:rsidP="00217E97"/>
    <w:p w14:paraId="741E0D5A" w14:textId="77777777" w:rsidR="00486C5F" w:rsidRPr="00262149" w:rsidRDefault="00F225AD" w:rsidP="00A55945">
      <w:pPr>
        <w:pStyle w:val="Heading2"/>
        <w:rPr>
          <w:szCs w:val="28"/>
        </w:rPr>
      </w:pPr>
      <w:bookmarkStart w:id="75" w:name="_Toc437869967"/>
      <w:r w:rsidRPr="00262149">
        <w:rPr>
          <w:szCs w:val="28"/>
        </w:rPr>
        <w:t>5.8</w:t>
      </w:r>
      <w:r w:rsidRPr="00262149">
        <w:rPr>
          <w:szCs w:val="28"/>
        </w:rPr>
        <w:tab/>
      </w:r>
      <w:r w:rsidR="007D4056" w:rsidRPr="00262149">
        <w:rPr>
          <w:szCs w:val="28"/>
        </w:rPr>
        <w:t>Periodontal tissue destruction</w:t>
      </w:r>
      <w:r w:rsidR="00EF514E" w:rsidRPr="00262149">
        <w:rPr>
          <w:szCs w:val="28"/>
        </w:rPr>
        <w:t xml:space="preserve"> and gingival bleeding</w:t>
      </w:r>
      <w:bookmarkEnd w:id="75"/>
    </w:p>
    <w:p w14:paraId="6E7EE049" w14:textId="77777777" w:rsidR="001B7472" w:rsidRPr="00262149" w:rsidRDefault="001B7472" w:rsidP="001B7472">
      <w:r w:rsidRPr="00262149">
        <w:t xml:space="preserve">Dentate participants (people who had one or more natural teeth) were assessed for their periodontal status. The periodontal component of the dental examination was only carried out for dentate survey participants who did not have any medical conditions that excluded them from this part of the examination (such as heart disease: </w:t>
      </w:r>
      <w:r w:rsidR="00A4227F" w:rsidRPr="00262149">
        <w:t>s</w:t>
      </w:r>
      <w:r w:rsidRPr="00262149">
        <w:t xml:space="preserve">ee Table </w:t>
      </w:r>
      <w:r w:rsidR="007C1521" w:rsidRPr="00262149">
        <w:t>3)</w:t>
      </w:r>
      <w:r w:rsidR="007734F2" w:rsidRPr="00262149">
        <w:t>.</w:t>
      </w:r>
      <w:r w:rsidRPr="00262149">
        <w:t xml:space="preserve"> </w:t>
      </w:r>
      <w:r w:rsidR="00350BC1" w:rsidRPr="00262149">
        <w:t>One hundred and sixteen</w:t>
      </w:r>
      <w:r w:rsidR="006F5CB5" w:rsidRPr="00262149">
        <w:t xml:space="preserve"> respondents living in residential care and 105 respondents living in their own homes, were exempt from the periodontal element of the examination due to one or more of these medical conditions. </w:t>
      </w:r>
    </w:p>
    <w:p w14:paraId="146F3AEC" w14:textId="77777777" w:rsidR="00EF514E" w:rsidRPr="00262149" w:rsidRDefault="00EF514E" w:rsidP="00A55945"/>
    <w:p w14:paraId="0A342084" w14:textId="77777777" w:rsidR="00507D01" w:rsidRPr="00262149" w:rsidRDefault="00EF514E">
      <w:r w:rsidRPr="00262149">
        <w:lastRenderedPageBreak/>
        <w:t>T</w:t>
      </w:r>
      <w:r w:rsidR="00DD42E2" w:rsidRPr="00262149">
        <w:t xml:space="preserve">he level of periodontal destruction and gingival bleeding </w:t>
      </w:r>
      <w:r w:rsidR="00CB4A62" w:rsidRPr="00262149">
        <w:t>was measured</w:t>
      </w:r>
      <w:r w:rsidR="005418A0" w:rsidRPr="00262149">
        <w:t xml:space="preserve"> </w:t>
      </w:r>
      <w:r w:rsidR="00DD42E2" w:rsidRPr="00262149">
        <w:t>using the Community</w:t>
      </w:r>
      <w:r w:rsidRPr="00262149">
        <w:rPr>
          <w:b/>
        </w:rPr>
        <w:t xml:space="preserve"> </w:t>
      </w:r>
      <w:r w:rsidR="00DD42E2" w:rsidRPr="00262149">
        <w:t>Periodontal Index (CPI).</w:t>
      </w:r>
      <w:r w:rsidR="00B324F2" w:rsidRPr="00262149">
        <w:t xml:space="preserve"> </w:t>
      </w:r>
      <w:r w:rsidRPr="00262149">
        <w:t xml:space="preserve">The CPI Index was used in </w:t>
      </w:r>
      <w:r w:rsidR="00B324F2" w:rsidRPr="00262149">
        <w:t>2012 OPOHS</w:t>
      </w:r>
      <w:r w:rsidRPr="00262149">
        <w:t xml:space="preserve"> as</w:t>
      </w:r>
      <w:r w:rsidRPr="00262149">
        <w:rPr>
          <w:b/>
        </w:rPr>
        <w:t xml:space="preserve"> </w:t>
      </w:r>
      <w:r w:rsidRPr="00262149">
        <w:t xml:space="preserve">the Expert Technical Advisory Group considered a full-mouth periodontal assessment would be too </w:t>
      </w:r>
      <w:r w:rsidR="000F5FF7" w:rsidRPr="00262149">
        <w:t>burdensome</w:t>
      </w:r>
      <w:r w:rsidRPr="00262149">
        <w:t xml:space="preserve"> for survey participants and survey </w:t>
      </w:r>
      <w:r w:rsidR="00507D01" w:rsidRPr="00262149">
        <w:t>dentists.</w:t>
      </w:r>
    </w:p>
    <w:p w14:paraId="0CD024F3" w14:textId="77777777" w:rsidR="001D6224" w:rsidRPr="00262149" w:rsidRDefault="001D6224" w:rsidP="00217E97"/>
    <w:p w14:paraId="28262C36" w14:textId="77777777" w:rsidR="00AC14EA" w:rsidRPr="00262149" w:rsidRDefault="001D6224" w:rsidP="00AC14EA">
      <w:r w:rsidRPr="00262149">
        <w:t xml:space="preserve">In the CPI Index, </w:t>
      </w:r>
      <w:r w:rsidR="0016258D" w:rsidRPr="00262149">
        <w:t xml:space="preserve">the mouth is divided into sextants defined </w:t>
      </w:r>
      <w:r w:rsidR="007734F2" w:rsidRPr="00262149">
        <w:t>by tooth number: 18–14, 13–23, 24–28, 38–34, 33–43 and 44–</w:t>
      </w:r>
      <w:r w:rsidR="00507D01" w:rsidRPr="00262149">
        <w:t xml:space="preserve">48. </w:t>
      </w:r>
      <w:r w:rsidR="00AC14EA" w:rsidRPr="00262149">
        <w:t>A sextant was only examined if there were more than two teeth present which were not indicated for extraction.</w:t>
      </w:r>
      <w:r w:rsidR="00B324F2" w:rsidRPr="00262149">
        <w:t xml:space="preserve"> </w:t>
      </w:r>
      <w:r w:rsidR="00AC14EA" w:rsidRPr="00262149">
        <w:t>The buccal and lingual/palatal surfaces of index teeth (16 and 17, 11, 26 and 27, 36 and 37, 31, and 46 and 47) were probed using</w:t>
      </w:r>
      <w:r w:rsidR="007734F2" w:rsidRPr="00262149">
        <w:t xml:space="preserve"> a lightweight probe with a 0.5</w:t>
      </w:r>
      <w:r w:rsidR="00AC14EA" w:rsidRPr="00262149">
        <w:t>mm ball tip, a</w:t>
      </w:r>
      <w:r w:rsidR="007734F2" w:rsidRPr="00262149">
        <w:t xml:space="preserve"> black band between 3.5 and 5.5mm and rings at 8.5 and 11.5</w:t>
      </w:r>
      <w:r w:rsidR="00AC14EA" w:rsidRPr="00262149">
        <w:t>mm from the ball tip.</w:t>
      </w:r>
      <w:r w:rsidR="00B324F2" w:rsidRPr="00262149">
        <w:t xml:space="preserve"> </w:t>
      </w:r>
      <w:r w:rsidR="00AC14EA" w:rsidRPr="00262149">
        <w:t>One score per sextant was recorded.</w:t>
      </w:r>
      <w:r w:rsidR="00B324F2" w:rsidRPr="00262149">
        <w:t xml:space="preserve"> </w:t>
      </w:r>
      <w:r w:rsidR="00AC14EA" w:rsidRPr="00262149">
        <w:t>When the index teeth were absent, all remaining teeth in the sextant were assessed, and the worst score recorded.</w:t>
      </w:r>
      <w:r w:rsidR="00B324F2" w:rsidRPr="00262149">
        <w:t xml:space="preserve"> </w:t>
      </w:r>
    </w:p>
    <w:p w14:paraId="5B7AD45B" w14:textId="77777777" w:rsidR="007734F2" w:rsidRPr="00262149" w:rsidRDefault="007734F2" w:rsidP="00217E97"/>
    <w:p w14:paraId="12317E81" w14:textId="77777777" w:rsidR="005D60A4" w:rsidRPr="00262149" w:rsidRDefault="00DD42E2" w:rsidP="00217E97">
      <w:r w:rsidRPr="00262149">
        <w:t>Three indicators were used: gingival bleeding on gentle probing</w:t>
      </w:r>
      <w:r w:rsidR="00F713DC" w:rsidRPr="00262149">
        <w:t>;</w:t>
      </w:r>
      <w:r w:rsidRPr="00262149">
        <w:t xml:space="preserve"> presence of calculus</w:t>
      </w:r>
      <w:r w:rsidR="00F713DC" w:rsidRPr="00262149">
        <w:t>;</w:t>
      </w:r>
      <w:r w:rsidRPr="00262149">
        <w:t xml:space="preserve"> and periodontal pocket depth. The worst score per index tooth was recorded using the following hierarchy: </w:t>
      </w:r>
    </w:p>
    <w:p w14:paraId="0BA952F6" w14:textId="77777777" w:rsidR="005D60A4" w:rsidRPr="002F44A6" w:rsidRDefault="00D51878" w:rsidP="002F44A6">
      <w:pPr>
        <w:pStyle w:val="Bullet"/>
        <w:numPr>
          <w:ilvl w:val="0"/>
          <w:numId w:val="41"/>
        </w:numPr>
        <w:rPr>
          <w:rFonts w:eastAsia="Times New Roman" w:cs="Times New Roman"/>
        </w:rPr>
      </w:pPr>
      <w:r w:rsidRPr="002F44A6">
        <w:rPr>
          <w:rFonts w:eastAsia="Times New Roman" w:cs="Times New Roman"/>
        </w:rPr>
        <w:t>H</w:t>
      </w:r>
      <w:r w:rsidR="005D60A4" w:rsidRPr="002F44A6">
        <w:rPr>
          <w:rFonts w:eastAsia="Times New Roman" w:cs="Times New Roman"/>
        </w:rPr>
        <w:t>ealthy</w:t>
      </w:r>
    </w:p>
    <w:p w14:paraId="79E0699A" w14:textId="77777777" w:rsidR="005D60A4" w:rsidRPr="002F44A6" w:rsidRDefault="00D51878" w:rsidP="002F44A6">
      <w:pPr>
        <w:pStyle w:val="Bullet"/>
        <w:numPr>
          <w:ilvl w:val="0"/>
          <w:numId w:val="41"/>
        </w:numPr>
        <w:rPr>
          <w:rFonts w:eastAsia="Times New Roman" w:cs="Times New Roman"/>
        </w:rPr>
      </w:pPr>
      <w:r w:rsidRPr="002F44A6">
        <w:rPr>
          <w:rFonts w:eastAsia="Times New Roman" w:cs="Times New Roman"/>
        </w:rPr>
        <w:t>B</w:t>
      </w:r>
      <w:r w:rsidR="005D60A4" w:rsidRPr="002F44A6">
        <w:rPr>
          <w:rFonts w:eastAsia="Times New Roman" w:cs="Times New Roman"/>
        </w:rPr>
        <w:t>leeding</w:t>
      </w:r>
      <w:r w:rsidR="00AC14EA" w:rsidRPr="002F44A6">
        <w:rPr>
          <w:rFonts w:eastAsia="Times New Roman" w:cs="Times New Roman"/>
        </w:rPr>
        <w:t xml:space="preserve"> observed after probing</w:t>
      </w:r>
    </w:p>
    <w:p w14:paraId="314028AA" w14:textId="77777777" w:rsidR="005D60A4" w:rsidRPr="002F44A6" w:rsidRDefault="00D51878" w:rsidP="002F44A6">
      <w:pPr>
        <w:pStyle w:val="Bullet"/>
        <w:numPr>
          <w:ilvl w:val="0"/>
          <w:numId w:val="41"/>
        </w:numPr>
        <w:rPr>
          <w:rFonts w:eastAsia="Times New Roman" w:cs="Times New Roman"/>
        </w:rPr>
      </w:pPr>
      <w:r w:rsidRPr="002F44A6">
        <w:rPr>
          <w:rFonts w:eastAsia="Times New Roman" w:cs="Times New Roman"/>
        </w:rPr>
        <w:t>C</w:t>
      </w:r>
      <w:r w:rsidR="005D60A4" w:rsidRPr="002F44A6">
        <w:rPr>
          <w:rFonts w:eastAsia="Times New Roman" w:cs="Times New Roman"/>
        </w:rPr>
        <w:t>alculus</w:t>
      </w:r>
      <w:r w:rsidR="00AC14EA" w:rsidRPr="002F44A6">
        <w:rPr>
          <w:rFonts w:eastAsia="Times New Roman" w:cs="Times New Roman"/>
        </w:rPr>
        <w:t xml:space="preserve"> detected during probing</w:t>
      </w:r>
      <w:r w:rsidR="00F1536D" w:rsidRPr="002F44A6">
        <w:rPr>
          <w:rFonts w:eastAsia="Times New Roman" w:cs="Times New Roman"/>
        </w:rPr>
        <w:t>,</w:t>
      </w:r>
      <w:r w:rsidR="00AC14EA" w:rsidRPr="002F44A6">
        <w:rPr>
          <w:rFonts w:eastAsia="Times New Roman" w:cs="Times New Roman"/>
        </w:rPr>
        <w:t xml:space="preserve"> but all of the black band on the probe visible</w:t>
      </w:r>
    </w:p>
    <w:p w14:paraId="0564D502" w14:textId="77777777" w:rsidR="005D60A4" w:rsidRPr="002F44A6" w:rsidRDefault="00D51878" w:rsidP="002F44A6">
      <w:pPr>
        <w:pStyle w:val="Bullet"/>
        <w:numPr>
          <w:ilvl w:val="0"/>
          <w:numId w:val="41"/>
        </w:numPr>
        <w:rPr>
          <w:rFonts w:eastAsia="Times New Roman" w:cs="Times New Roman"/>
        </w:rPr>
      </w:pPr>
      <w:r w:rsidRPr="002F44A6">
        <w:rPr>
          <w:rFonts w:eastAsia="Times New Roman" w:cs="Times New Roman"/>
        </w:rPr>
        <w:t>P</w:t>
      </w:r>
      <w:r w:rsidR="00F1536D" w:rsidRPr="002F44A6">
        <w:rPr>
          <w:rFonts w:eastAsia="Times New Roman" w:cs="Times New Roman"/>
        </w:rPr>
        <w:t>ocketing (4–</w:t>
      </w:r>
      <w:r w:rsidR="005D60A4" w:rsidRPr="002F44A6">
        <w:rPr>
          <w:rFonts w:eastAsia="Times New Roman" w:cs="Times New Roman"/>
        </w:rPr>
        <w:t>5mm)</w:t>
      </w:r>
      <w:r w:rsidR="00AC14EA" w:rsidRPr="002F44A6">
        <w:rPr>
          <w:rFonts w:eastAsia="Times New Roman" w:cs="Times New Roman"/>
        </w:rPr>
        <w:t xml:space="preserve"> (gingival margin within the black band)</w:t>
      </w:r>
    </w:p>
    <w:p w14:paraId="084C59A3" w14:textId="77777777" w:rsidR="005D60A4" w:rsidRPr="002F44A6" w:rsidRDefault="00D51878" w:rsidP="002F44A6">
      <w:pPr>
        <w:pStyle w:val="Bullet"/>
        <w:numPr>
          <w:ilvl w:val="0"/>
          <w:numId w:val="41"/>
        </w:numPr>
        <w:rPr>
          <w:rFonts w:eastAsia="Times New Roman" w:cs="Times New Roman"/>
        </w:rPr>
      </w:pPr>
      <w:r w:rsidRPr="002F44A6">
        <w:rPr>
          <w:rFonts w:eastAsia="Times New Roman" w:cs="Times New Roman"/>
        </w:rPr>
        <w:t>P</w:t>
      </w:r>
      <w:r w:rsidR="005D60A4" w:rsidRPr="002F44A6">
        <w:rPr>
          <w:rFonts w:eastAsia="Times New Roman" w:cs="Times New Roman"/>
        </w:rPr>
        <w:t>ocketing 6+mm</w:t>
      </w:r>
      <w:r w:rsidR="00B324F2" w:rsidRPr="002F44A6">
        <w:rPr>
          <w:rFonts w:eastAsia="Times New Roman" w:cs="Times New Roman"/>
        </w:rPr>
        <w:t xml:space="preserve"> </w:t>
      </w:r>
      <w:r w:rsidR="00AC14EA" w:rsidRPr="002F44A6">
        <w:rPr>
          <w:rFonts w:eastAsia="Times New Roman" w:cs="Times New Roman"/>
        </w:rPr>
        <w:t xml:space="preserve">(black band not visible) </w:t>
      </w:r>
    </w:p>
    <w:p w14:paraId="7417869F" w14:textId="77777777" w:rsidR="00AC14EA" w:rsidRPr="002F44A6" w:rsidRDefault="00AC14EA" w:rsidP="002F44A6">
      <w:pPr>
        <w:pStyle w:val="Bullet"/>
        <w:numPr>
          <w:ilvl w:val="0"/>
          <w:numId w:val="41"/>
        </w:numPr>
        <w:rPr>
          <w:rFonts w:eastAsia="Times New Roman" w:cs="Times New Roman"/>
        </w:rPr>
      </w:pPr>
      <w:r w:rsidRPr="002F44A6">
        <w:rPr>
          <w:rFonts w:eastAsia="Times New Roman" w:cs="Times New Roman"/>
        </w:rPr>
        <w:t xml:space="preserve">Excluded sextant (less than two teeth present) </w:t>
      </w:r>
    </w:p>
    <w:p w14:paraId="45947BBF" w14:textId="77777777" w:rsidR="00AC14EA" w:rsidRPr="002F44A6" w:rsidRDefault="00AC14EA" w:rsidP="002F44A6">
      <w:pPr>
        <w:pStyle w:val="Bullet"/>
        <w:numPr>
          <w:ilvl w:val="0"/>
          <w:numId w:val="41"/>
        </w:numPr>
        <w:rPr>
          <w:rFonts w:eastAsia="Times New Roman" w:cs="Times New Roman"/>
        </w:rPr>
      </w:pPr>
      <w:r w:rsidRPr="002F44A6">
        <w:rPr>
          <w:rFonts w:eastAsia="Times New Roman" w:cs="Times New Roman"/>
        </w:rPr>
        <w:t>Unable to code</w:t>
      </w:r>
      <w:r w:rsidR="00F1536D" w:rsidRPr="002F44A6">
        <w:rPr>
          <w:rFonts w:eastAsia="Times New Roman" w:cs="Times New Roman"/>
        </w:rPr>
        <w:t>.</w:t>
      </w:r>
    </w:p>
    <w:p w14:paraId="6C5C1D22" w14:textId="77777777" w:rsidR="005D60A4" w:rsidRPr="00262149" w:rsidRDefault="005D60A4" w:rsidP="00217E97"/>
    <w:p w14:paraId="24D69DE2" w14:textId="77777777" w:rsidR="001904E7" w:rsidRPr="00262149" w:rsidRDefault="001904E7" w:rsidP="00217E97"/>
    <w:p w14:paraId="5873BCBE" w14:textId="77777777" w:rsidR="007D4056" w:rsidRPr="00262149" w:rsidRDefault="00F04B06" w:rsidP="004F4A12">
      <w:pPr>
        <w:pStyle w:val="Heading2"/>
      </w:pPr>
      <w:bookmarkStart w:id="76" w:name="_Toc437869968"/>
      <w:r w:rsidRPr="00262149">
        <w:t>5.9</w:t>
      </w:r>
      <w:r w:rsidR="00F225AD" w:rsidRPr="00262149">
        <w:tab/>
      </w:r>
      <w:r w:rsidR="007D4056" w:rsidRPr="00262149">
        <w:t>Dental trauma</w:t>
      </w:r>
      <w:bookmarkEnd w:id="76"/>
    </w:p>
    <w:p w14:paraId="4790CD38" w14:textId="77777777" w:rsidR="00DD42E2" w:rsidRPr="00262149" w:rsidRDefault="00B75719" w:rsidP="00217E97">
      <w:r w:rsidRPr="00262149">
        <w:t>Dentate participants were examined for signs of any dental trauma</w:t>
      </w:r>
      <w:r w:rsidR="000F5FF7" w:rsidRPr="00262149">
        <w:t>.</w:t>
      </w:r>
      <w:r w:rsidRPr="00262149">
        <w:t xml:space="preserve"> </w:t>
      </w:r>
      <w:r w:rsidR="0013577C" w:rsidRPr="00262149">
        <w:t xml:space="preserve">If </w:t>
      </w:r>
      <w:r w:rsidR="00DD42E2" w:rsidRPr="00262149">
        <w:t>present, the upper six an</w:t>
      </w:r>
      <w:r w:rsidR="00E26C8E" w:rsidRPr="00262149">
        <w:t>t</w:t>
      </w:r>
      <w:r w:rsidR="00DD42E2" w:rsidRPr="00262149">
        <w:t>erior teeth (</w:t>
      </w:r>
      <w:r w:rsidR="0013577C" w:rsidRPr="00262149">
        <w:t xml:space="preserve">upper right canine to upper left canine) </w:t>
      </w:r>
      <w:r w:rsidR="00DD42E2" w:rsidRPr="00262149">
        <w:t>were assessed for dental trauma.</w:t>
      </w:r>
      <w:r w:rsidR="00B324F2" w:rsidRPr="00262149">
        <w:t xml:space="preserve"> </w:t>
      </w:r>
      <w:r w:rsidR="00DD42E2" w:rsidRPr="00262149">
        <w:t xml:space="preserve">Dental examiners questioned participants about any history of trauma to the upper front teeth and </w:t>
      </w:r>
      <w:r w:rsidR="0013577C" w:rsidRPr="00262149">
        <w:t xml:space="preserve">then </w:t>
      </w:r>
      <w:r w:rsidR="00DD42E2" w:rsidRPr="00262149">
        <w:t xml:space="preserve">assessed the teeth for </w:t>
      </w:r>
      <w:r w:rsidR="0013577C" w:rsidRPr="00262149">
        <w:t xml:space="preserve">visual signs of </w:t>
      </w:r>
      <w:r w:rsidR="00DD42E2" w:rsidRPr="00262149">
        <w:t>trauma.</w:t>
      </w:r>
      <w:r w:rsidR="00B324F2" w:rsidRPr="00262149">
        <w:t xml:space="preserve"> </w:t>
      </w:r>
      <w:r w:rsidR="00DD42E2" w:rsidRPr="00262149">
        <w:t>One of the following codes w</w:t>
      </w:r>
      <w:r w:rsidR="00F713DC" w:rsidRPr="00262149">
        <w:t>as</w:t>
      </w:r>
      <w:r w:rsidR="00DD42E2" w:rsidRPr="00262149">
        <w:t xml:space="preserve"> assigned</w:t>
      </w:r>
      <w:r w:rsidRPr="00262149">
        <w:t xml:space="preserve"> </w:t>
      </w:r>
      <w:r w:rsidR="0013577C" w:rsidRPr="00262149">
        <w:t>to each tooth:</w:t>
      </w:r>
    </w:p>
    <w:p w14:paraId="24E98DA9"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No trauma</w:t>
      </w:r>
    </w:p>
    <w:p w14:paraId="2EEC5740"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Treated trauma: any size or involvement (usually with composite filling material)</w:t>
      </w:r>
    </w:p>
    <w:p w14:paraId="3BDBF756"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Trauma limited to enamel and not treat</w:t>
      </w:r>
      <w:r w:rsidR="0013577C" w:rsidRPr="002F44A6">
        <w:rPr>
          <w:rFonts w:eastAsia="Times New Roman" w:cs="Times New Roman"/>
        </w:rPr>
        <w:t>ed</w:t>
      </w:r>
    </w:p>
    <w:p w14:paraId="00AC63DB"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Trauma involving at least dentine (treatment required but not yet treated)</w:t>
      </w:r>
    </w:p>
    <w:p w14:paraId="707F7237"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Tooth discoloured after trauma (verified by participant)</w:t>
      </w:r>
    </w:p>
    <w:p w14:paraId="644DA7E2"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Avulsed, luxated because of trauma (verified by participant)</w:t>
      </w:r>
    </w:p>
    <w:p w14:paraId="122E70E1"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Unable to code</w:t>
      </w:r>
      <w:r w:rsidR="000B7068" w:rsidRPr="002F44A6">
        <w:rPr>
          <w:rFonts w:eastAsia="Times New Roman" w:cs="Times New Roman"/>
        </w:rPr>
        <w:t>.</w:t>
      </w:r>
    </w:p>
    <w:p w14:paraId="1AAD312C" w14:textId="77777777" w:rsidR="007D4056" w:rsidRPr="00262149" w:rsidRDefault="007D4056" w:rsidP="00217E97"/>
    <w:p w14:paraId="014418C4" w14:textId="77777777" w:rsidR="000B7068" w:rsidRPr="00262149" w:rsidRDefault="000B7068" w:rsidP="00217E97"/>
    <w:p w14:paraId="25DE6CBD" w14:textId="77777777" w:rsidR="00944BC3" w:rsidRDefault="00944BC3">
      <w:pPr>
        <w:rPr>
          <w:rFonts w:cs="Times New Roman"/>
          <w:b/>
          <w:sz w:val="28"/>
          <w:szCs w:val="20"/>
          <w:lang w:val="x-none"/>
        </w:rPr>
      </w:pPr>
      <w:bookmarkStart w:id="77" w:name="_Toc437869969"/>
      <w:r>
        <w:br w:type="page"/>
      </w:r>
    </w:p>
    <w:p w14:paraId="2C76B806" w14:textId="2CD942A5" w:rsidR="00E26C8E" w:rsidRPr="00262149" w:rsidRDefault="00F04B06" w:rsidP="004F4A12">
      <w:pPr>
        <w:pStyle w:val="Heading2"/>
      </w:pPr>
      <w:r w:rsidRPr="00262149">
        <w:lastRenderedPageBreak/>
        <w:t>5.10</w:t>
      </w:r>
      <w:r w:rsidR="00F225AD" w:rsidRPr="00262149">
        <w:tab/>
      </w:r>
      <w:r w:rsidR="00E26C8E" w:rsidRPr="00262149">
        <w:t xml:space="preserve">Simplified </w:t>
      </w:r>
      <w:r w:rsidR="003E193C" w:rsidRPr="00262149">
        <w:t>D</w:t>
      </w:r>
      <w:r w:rsidR="00301AA9" w:rsidRPr="00262149">
        <w:t>ebris</w:t>
      </w:r>
      <w:r w:rsidR="00E26C8E" w:rsidRPr="00262149">
        <w:t xml:space="preserve"> </w:t>
      </w:r>
      <w:r w:rsidR="003E193C" w:rsidRPr="00262149">
        <w:t>Index and M</w:t>
      </w:r>
      <w:r w:rsidR="00E26C8E" w:rsidRPr="00262149">
        <w:t>obility</w:t>
      </w:r>
      <w:r w:rsidR="003E193C" w:rsidRPr="00262149">
        <w:t xml:space="preserve"> I</w:t>
      </w:r>
      <w:r w:rsidR="00E26C8E" w:rsidRPr="00262149">
        <w:t>ndex</w:t>
      </w:r>
      <w:bookmarkEnd w:id="77"/>
    </w:p>
    <w:p w14:paraId="4E113238" w14:textId="77777777" w:rsidR="003007FF" w:rsidRPr="00262149" w:rsidRDefault="009864E9" w:rsidP="00EA263C">
      <w:r w:rsidRPr="00262149">
        <w:t>Dentate participants were examined to assess their oral hygiene status</w:t>
      </w:r>
      <w:r w:rsidR="008C1F37" w:rsidRPr="00262149">
        <w:t xml:space="preserve"> and mobility of natural teeth.</w:t>
      </w:r>
    </w:p>
    <w:p w14:paraId="04C05AA0" w14:textId="77777777" w:rsidR="003007FF" w:rsidRPr="00262149" w:rsidRDefault="003007FF" w:rsidP="00EA263C"/>
    <w:p w14:paraId="62615C27" w14:textId="77777777" w:rsidR="005D60A4" w:rsidRPr="00262149" w:rsidRDefault="00301AA9" w:rsidP="00EA263C">
      <w:r w:rsidRPr="00262149">
        <w:t>The Simplified Debris Index of the Simplified Oral Hygiene Index</w:t>
      </w:r>
      <w:r w:rsidR="00DD42E2" w:rsidRPr="00262149">
        <w:t xml:space="preserve"> (Greene and </w:t>
      </w:r>
      <w:r w:rsidR="00E5776B" w:rsidRPr="00262149">
        <w:t>Vermillion</w:t>
      </w:r>
      <w:r w:rsidR="004812E4" w:rsidRPr="00262149">
        <w:t xml:space="preserve"> 1964</w:t>
      </w:r>
      <w:r w:rsidR="008A5324" w:rsidRPr="00262149">
        <w:t>) was</w:t>
      </w:r>
      <w:r w:rsidRPr="00262149">
        <w:t xml:space="preserve"> used to assess the level of food de</w:t>
      </w:r>
      <w:r w:rsidR="003007FF" w:rsidRPr="00262149">
        <w:t>bris</w:t>
      </w:r>
      <w:r w:rsidR="000F5FF7" w:rsidRPr="00262149">
        <w:t>, plaque</w:t>
      </w:r>
      <w:r w:rsidRPr="00262149">
        <w:t xml:space="preserve"> </w:t>
      </w:r>
      <w:r w:rsidR="009864E9" w:rsidRPr="00262149">
        <w:t xml:space="preserve">and calculus </w:t>
      </w:r>
      <w:r w:rsidRPr="00262149">
        <w:t xml:space="preserve">on </w:t>
      </w:r>
      <w:r w:rsidR="00DD42E2" w:rsidRPr="00262149">
        <w:t xml:space="preserve">six </w:t>
      </w:r>
      <w:r w:rsidRPr="00262149">
        <w:t>index teeth (if present)</w:t>
      </w:r>
      <w:r w:rsidR="00EA263C" w:rsidRPr="00262149">
        <w:t xml:space="preserve">. </w:t>
      </w:r>
      <w:r w:rsidR="003007FF" w:rsidRPr="00262149">
        <w:t>Four posterior and two anterior were selected. In the posterior portion of the mouth</w:t>
      </w:r>
      <w:r w:rsidR="00237581" w:rsidRPr="00262149">
        <w:t>,</w:t>
      </w:r>
      <w:r w:rsidR="003007FF" w:rsidRPr="00262149">
        <w:t xml:space="preserve"> t</w:t>
      </w:r>
      <w:r w:rsidR="004A4206" w:rsidRPr="00262149">
        <w:t>he teeth selected for assessment were t</w:t>
      </w:r>
      <w:r w:rsidR="00DD42E2" w:rsidRPr="00262149">
        <w:t xml:space="preserve">he first fully erupted </w:t>
      </w:r>
      <w:r w:rsidR="00237581" w:rsidRPr="00262149">
        <w:t>teeth</w:t>
      </w:r>
      <w:r w:rsidR="00DD42E2" w:rsidRPr="00262149">
        <w:t xml:space="preserve"> posterior to the second premolar in each quadrant, </w:t>
      </w:r>
      <w:r w:rsidR="003007FF" w:rsidRPr="00262149">
        <w:t xml:space="preserve">usually the first molar. </w:t>
      </w:r>
      <w:r w:rsidR="000F5FF7" w:rsidRPr="00262149">
        <w:t>The buccal</w:t>
      </w:r>
      <w:r w:rsidR="00DD42E2" w:rsidRPr="00262149">
        <w:t xml:space="preserve"> surfaces of the upper molars</w:t>
      </w:r>
      <w:r w:rsidR="00EA263C" w:rsidRPr="00262149">
        <w:t xml:space="preserve">, </w:t>
      </w:r>
      <w:r w:rsidR="003007FF" w:rsidRPr="00262149">
        <w:t xml:space="preserve">and </w:t>
      </w:r>
      <w:r w:rsidR="00EA263C" w:rsidRPr="00262149">
        <w:t>the</w:t>
      </w:r>
      <w:r w:rsidR="00DD42E2" w:rsidRPr="00262149">
        <w:t xml:space="preserve"> lingual surfaces of the lower molars</w:t>
      </w:r>
      <w:r w:rsidR="00EA263C" w:rsidRPr="00262149">
        <w:t xml:space="preserve"> </w:t>
      </w:r>
      <w:r w:rsidR="003007FF" w:rsidRPr="00262149">
        <w:t xml:space="preserve">were examined. In the anterior portion of the mouth, </w:t>
      </w:r>
      <w:r w:rsidR="00E26C8E" w:rsidRPr="00262149">
        <w:t>t</w:t>
      </w:r>
      <w:r w:rsidR="00DD42E2" w:rsidRPr="00262149">
        <w:t>he labial surfaces of the upper right (11) and lower left (31) central incisors</w:t>
      </w:r>
      <w:r w:rsidR="003007FF" w:rsidRPr="00262149">
        <w:t xml:space="preserve"> were examined.</w:t>
      </w:r>
      <w:r w:rsidR="00B324F2" w:rsidRPr="00262149">
        <w:t xml:space="preserve"> </w:t>
      </w:r>
      <w:r w:rsidR="00DD42E2" w:rsidRPr="00262149">
        <w:t>If the index teeth were missing, the anterior central incisor on the opposite side of the midline was used.</w:t>
      </w:r>
    </w:p>
    <w:p w14:paraId="4C192E91" w14:textId="77777777" w:rsidR="00F04B06" w:rsidRPr="00262149" w:rsidRDefault="00F04B06" w:rsidP="00217E97"/>
    <w:p w14:paraId="40FC0048" w14:textId="584DC39E" w:rsidR="004F4A12" w:rsidRPr="002F44A6" w:rsidRDefault="00DD42E2" w:rsidP="002F44A6">
      <w:r w:rsidRPr="00262149">
        <w:t>For debris</w:t>
      </w:r>
      <w:r w:rsidR="003007FF" w:rsidRPr="00262149">
        <w:t xml:space="preserve"> and plaque</w:t>
      </w:r>
      <w:r w:rsidRPr="00262149">
        <w:t>, one of th</w:t>
      </w:r>
      <w:r w:rsidR="002F44A6">
        <w:t>e following codes was assigned:</w:t>
      </w:r>
    </w:p>
    <w:p w14:paraId="1EA39E9A"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No debris or stain present</w:t>
      </w:r>
    </w:p>
    <w:p w14:paraId="060848A0"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Soft debris covering not more than one</w:t>
      </w:r>
      <w:r w:rsidR="00F713DC" w:rsidRPr="002F44A6">
        <w:rPr>
          <w:rFonts w:eastAsia="Times New Roman" w:cs="Times New Roman"/>
        </w:rPr>
        <w:t>-</w:t>
      </w:r>
      <w:r w:rsidRPr="002F44A6">
        <w:rPr>
          <w:rFonts w:eastAsia="Times New Roman" w:cs="Times New Roman"/>
        </w:rPr>
        <w:t>third of the tooth surface, or presence of extrinsic stains without other debris regardless of surface area covered</w:t>
      </w:r>
    </w:p>
    <w:p w14:paraId="06D6CAF7"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Soft debris covering more than one third, but not more than two</w:t>
      </w:r>
      <w:r w:rsidR="00F713DC" w:rsidRPr="002F44A6">
        <w:rPr>
          <w:rFonts w:eastAsia="Times New Roman" w:cs="Times New Roman"/>
        </w:rPr>
        <w:t>-</w:t>
      </w:r>
      <w:r w:rsidRPr="002F44A6">
        <w:rPr>
          <w:rFonts w:eastAsia="Times New Roman" w:cs="Times New Roman"/>
        </w:rPr>
        <w:t>thirds, of the exposed tooth surface</w:t>
      </w:r>
    </w:p>
    <w:p w14:paraId="793518FA"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Soft debris covering more than two</w:t>
      </w:r>
      <w:r w:rsidR="00F713DC" w:rsidRPr="002F44A6">
        <w:rPr>
          <w:rFonts w:eastAsia="Times New Roman" w:cs="Times New Roman"/>
        </w:rPr>
        <w:t>-</w:t>
      </w:r>
      <w:r w:rsidRPr="002F44A6">
        <w:rPr>
          <w:rFonts w:eastAsia="Times New Roman" w:cs="Times New Roman"/>
        </w:rPr>
        <w:t>thirds of the exposed tooth surface</w:t>
      </w:r>
    </w:p>
    <w:p w14:paraId="050C3851" w14:textId="77777777" w:rsidR="00B47D79" w:rsidRPr="002F44A6" w:rsidRDefault="00DD42E2" w:rsidP="002F44A6">
      <w:pPr>
        <w:pStyle w:val="Bullet"/>
        <w:numPr>
          <w:ilvl w:val="0"/>
          <w:numId w:val="41"/>
        </w:numPr>
        <w:rPr>
          <w:rFonts w:eastAsia="Times New Roman" w:cs="Times New Roman"/>
        </w:rPr>
      </w:pPr>
      <w:r w:rsidRPr="002F44A6">
        <w:rPr>
          <w:rFonts w:eastAsia="Times New Roman" w:cs="Times New Roman"/>
        </w:rPr>
        <w:t>Unable to code</w:t>
      </w:r>
      <w:r w:rsidR="00393198" w:rsidRPr="002F44A6">
        <w:rPr>
          <w:rFonts w:eastAsia="Times New Roman" w:cs="Times New Roman"/>
        </w:rPr>
        <w:t>.</w:t>
      </w:r>
      <w:r w:rsidRPr="002F44A6">
        <w:rPr>
          <w:rFonts w:eastAsia="Times New Roman" w:cs="Times New Roman"/>
        </w:rPr>
        <w:t xml:space="preserve"> </w:t>
      </w:r>
    </w:p>
    <w:p w14:paraId="40D93AE4" w14:textId="77777777" w:rsidR="00B47D79" w:rsidRPr="00262149" w:rsidRDefault="00B47D79" w:rsidP="00217E97"/>
    <w:p w14:paraId="28321E70" w14:textId="77777777" w:rsidR="002F44A6" w:rsidRDefault="002F44A6" w:rsidP="00217E97"/>
    <w:p w14:paraId="055619C1" w14:textId="1EF6F57F" w:rsidR="004F4A12" w:rsidRPr="00262149" w:rsidRDefault="00DD42E2" w:rsidP="00217E97">
      <w:r w:rsidRPr="00262149">
        <w:t>For calculus, one of th</w:t>
      </w:r>
      <w:r w:rsidR="002F44A6">
        <w:t>e following codes was assigned:</w:t>
      </w:r>
    </w:p>
    <w:p w14:paraId="5326BE8E"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No calculus present</w:t>
      </w:r>
    </w:p>
    <w:p w14:paraId="10692555"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Supragingival calculus covering not more than one</w:t>
      </w:r>
      <w:r w:rsidR="00F713DC" w:rsidRPr="002F44A6">
        <w:rPr>
          <w:rFonts w:eastAsia="Times New Roman" w:cs="Times New Roman"/>
        </w:rPr>
        <w:t>-</w:t>
      </w:r>
      <w:r w:rsidRPr="002F44A6">
        <w:rPr>
          <w:rFonts w:eastAsia="Times New Roman" w:cs="Times New Roman"/>
        </w:rPr>
        <w:t>third of the exposed tooth surface</w:t>
      </w:r>
    </w:p>
    <w:p w14:paraId="2CC9D5E4"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Supragingival calculus covering more than one third but not more than two</w:t>
      </w:r>
      <w:r w:rsidR="00F713DC" w:rsidRPr="002F44A6">
        <w:rPr>
          <w:rFonts w:eastAsia="Times New Roman" w:cs="Times New Roman"/>
        </w:rPr>
        <w:t>-</w:t>
      </w:r>
      <w:r w:rsidRPr="002F44A6">
        <w:rPr>
          <w:rFonts w:eastAsia="Times New Roman" w:cs="Times New Roman"/>
        </w:rPr>
        <w:t>thirds of the exposed tooth surface</w:t>
      </w:r>
      <w:r w:rsidR="001F1693" w:rsidRPr="002F44A6">
        <w:rPr>
          <w:rFonts w:eastAsia="Times New Roman" w:cs="Times New Roman"/>
        </w:rPr>
        <w:t>,</w:t>
      </w:r>
      <w:r w:rsidRPr="002F44A6">
        <w:rPr>
          <w:rFonts w:eastAsia="Times New Roman" w:cs="Times New Roman"/>
        </w:rPr>
        <w:t xml:space="preserve"> or the presence of individual flecks of subgingival calculus around the cervical portion of the tooth, or both</w:t>
      </w:r>
    </w:p>
    <w:p w14:paraId="561F6584"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Supragingival calculus covering more than two</w:t>
      </w:r>
      <w:r w:rsidR="00F713DC" w:rsidRPr="002F44A6">
        <w:rPr>
          <w:rFonts w:eastAsia="Times New Roman" w:cs="Times New Roman"/>
        </w:rPr>
        <w:t>-</w:t>
      </w:r>
      <w:r w:rsidRPr="002F44A6">
        <w:rPr>
          <w:rFonts w:eastAsia="Times New Roman" w:cs="Times New Roman"/>
        </w:rPr>
        <w:t>thirds of the exposed tooth surface or a continuous heavy band of subgingival calculus around the cervical portion of the tooth, or both</w:t>
      </w:r>
    </w:p>
    <w:p w14:paraId="0D86630E"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Unable to code</w:t>
      </w:r>
      <w:r w:rsidR="00393198" w:rsidRPr="002F44A6">
        <w:rPr>
          <w:rFonts w:eastAsia="Times New Roman" w:cs="Times New Roman"/>
        </w:rPr>
        <w:t>.</w:t>
      </w:r>
    </w:p>
    <w:p w14:paraId="7792CB5A" w14:textId="77777777" w:rsidR="00E26C8E" w:rsidRPr="00262149" w:rsidRDefault="00E26C8E" w:rsidP="00217E97"/>
    <w:p w14:paraId="1191FA0A" w14:textId="77777777" w:rsidR="002F44A6" w:rsidRDefault="002F44A6" w:rsidP="00217E97"/>
    <w:p w14:paraId="55902F89" w14:textId="77777777" w:rsidR="00DD42E2" w:rsidRPr="00262149" w:rsidRDefault="00DD42E2" w:rsidP="00217E97">
      <w:r w:rsidRPr="00262149">
        <w:t>Tooth mobility was assessed using the G</w:t>
      </w:r>
      <w:r w:rsidR="004812E4" w:rsidRPr="00262149">
        <w:t xml:space="preserve">race and Smales Mobility Index </w:t>
      </w:r>
      <w:r w:rsidRPr="00262149">
        <w:t>using the same index teeth as the Simplified Oral Hygiene Index.</w:t>
      </w:r>
      <w:r w:rsidR="00B324F2" w:rsidRPr="00262149">
        <w:t xml:space="preserve"> </w:t>
      </w:r>
      <w:r w:rsidRPr="00262149">
        <w:t xml:space="preserve">One code </w:t>
      </w:r>
      <w:r w:rsidR="005D60A4" w:rsidRPr="00262149">
        <w:t xml:space="preserve">per index tooth </w:t>
      </w:r>
      <w:r w:rsidRPr="00262149">
        <w:t>was assigned as follows:</w:t>
      </w:r>
    </w:p>
    <w:p w14:paraId="1B89E23F"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No apparent mobility</w:t>
      </w:r>
    </w:p>
    <w:p w14:paraId="13B9396C"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Mobility </w:t>
      </w:r>
      <w:r w:rsidR="00F713DC" w:rsidRPr="002F44A6">
        <w:rPr>
          <w:rFonts w:eastAsia="Times New Roman" w:cs="Times New Roman"/>
        </w:rPr>
        <w:t>was</w:t>
      </w:r>
      <w:r w:rsidRPr="002F44A6">
        <w:rPr>
          <w:rFonts w:eastAsia="Times New Roman" w:cs="Times New Roman"/>
        </w:rPr>
        <w:t xml:space="preserve"> perceptible, but less than 1mm buccolingually</w:t>
      </w:r>
    </w:p>
    <w:p w14:paraId="43DC8FFE"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Mobility </w:t>
      </w:r>
      <w:r w:rsidR="00F713DC" w:rsidRPr="002F44A6">
        <w:rPr>
          <w:rFonts w:eastAsia="Times New Roman" w:cs="Times New Roman"/>
        </w:rPr>
        <w:t>was</w:t>
      </w:r>
      <w:r w:rsidRPr="002F44A6">
        <w:rPr>
          <w:rFonts w:eastAsia="Times New Roman" w:cs="Times New Roman"/>
        </w:rPr>
        <w:t xml:space="preserve"> between 1mm and 2mm</w:t>
      </w:r>
    </w:p>
    <w:p w14:paraId="7F8CE01B"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Mobility exceed</w:t>
      </w:r>
      <w:r w:rsidR="00F713DC" w:rsidRPr="002F44A6">
        <w:rPr>
          <w:rFonts w:eastAsia="Times New Roman" w:cs="Times New Roman"/>
        </w:rPr>
        <w:t>ed</w:t>
      </w:r>
      <w:r w:rsidRPr="002F44A6">
        <w:rPr>
          <w:rFonts w:eastAsia="Times New Roman" w:cs="Times New Roman"/>
        </w:rPr>
        <w:t xml:space="preserve"> 2mm buccolingually or vertically</w:t>
      </w:r>
    </w:p>
    <w:p w14:paraId="5A7E6E08" w14:textId="77777777" w:rsidR="00DD42E2" w:rsidRDefault="00DD42E2" w:rsidP="002F44A6">
      <w:pPr>
        <w:pStyle w:val="Bullet"/>
        <w:numPr>
          <w:ilvl w:val="0"/>
          <w:numId w:val="41"/>
        </w:numPr>
        <w:rPr>
          <w:rFonts w:eastAsia="Times New Roman" w:cs="Times New Roman"/>
        </w:rPr>
      </w:pPr>
      <w:r w:rsidRPr="002F44A6">
        <w:rPr>
          <w:rFonts w:eastAsia="Times New Roman" w:cs="Times New Roman"/>
        </w:rPr>
        <w:t>Unable to code</w:t>
      </w:r>
      <w:r w:rsidR="00393198" w:rsidRPr="002F44A6">
        <w:rPr>
          <w:rFonts w:eastAsia="Times New Roman" w:cs="Times New Roman"/>
        </w:rPr>
        <w:t>.</w:t>
      </w:r>
    </w:p>
    <w:p w14:paraId="1E1E3A40" w14:textId="77777777" w:rsidR="00AF77CF" w:rsidRDefault="00AF77CF" w:rsidP="00AF77CF">
      <w:pPr>
        <w:pStyle w:val="Bullet"/>
        <w:spacing w:before="0"/>
        <w:ind w:left="720"/>
        <w:rPr>
          <w:rFonts w:eastAsia="Times New Roman" w:cs="Times New Roman"/>
        </w:rPr>
      </w:pPr>
    </w:p>
    <w:p w14:paraId="118ED59F" w14:textId="77777777" w:rsidR="00AF77CF" w:rsidRPr="002F44A6" w:rsidRDefault="00AF77CF" w:rsidP="00AF77CF">
      <w:pPr>
        <w:pStyle w:val="Bullet"/>
        <w:spacing w:before="0"/>
        <w:ind w:left="720"/>
        <w:rPr>
          <w:rFonts w:eastAsia="Times New Roman" w:cs="Times New Roman"/>
        </w:rPr>
      </w:pPr>
    </w:p>
    <w:p w14:paraId="7F857D04" w14:textId="77777777" w:rsidR="00DD42E2" w:rsidRPr="00262149" w:rsidRDefault="00F04B06" w:rsidP="000A5D38">
      <w:pPr>
        <w:pStyle w:val="Heading2"/>
      </w:pPr>
      <w:bookmarkStart w:id="78" w:name="_Toc437869970"/>
      <w:r w:rsidRPr="00262149">
        <w:lastRenderedPageBreak/>
        <w:t>5.11</w:t>
      </w:r>
      <w:r w:rsidR="00F225AD" w:rsidRPr="00262149">
        <w:tab/>
      </w:r>
      <w:r w:rsidR="00DD42E2" w:rsidRPr="00262149">
        <w:t>Difficulty and location of examination</w:t>
      </w:r>
      <w:bookmarkEnd w:id="78"/>
    </w:p>
    <w:p w14:paraId="626F0997" w14:textId="77777777" w:rsidR="00DD42E2" w:rsidRPr="00262149" w:rsidRDefault="00DD42E2" w:rsidP="00217E97">
      <w:r w:rsidRPr="00262149">
        <w:t>Examiners rated the level of difficulty of examination, based on how well the participant tolerated the oral examination, and whether the examina</w:t>
      </w:r>
      <w:r w:rsidR="00D51878" w:rsidRPr="00262149">
        <w:t xml:space="preserve">tion was able to be completed. </w:t>
      </w:r>
      <w:r w:rsidR="008A5324" w:rsidRPr="00262149">
        <w:t>One</w:t>
      </w:r>
      <w:r w:rsidR="00F713DC" w:rsidRPr="00262149">
        <w:t xml:space="preserve"> of the following</w:t>
      </w:r>
      <w:r w:rsidRPr="00262149">
        <w:t xml:space="preserve"> code</w:t>
      </w:r>
      <w:r w:rsidR="00F713DC" w:rsidRPr="00262149">
        <w:t>s</w:t>
      </w:r>
      <w:r w:rsidRPr="00262149">
        <w:t xml:space="preserve"> was assigned: </w:t>
      </w:r>
    </w:p>
    <w:p w14:paraId="35C0386A"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Easy: cooperative patient, easy to complete examination</w:t>
      </w:r>
    </w:p>
    <w:p w14:paraId="2A410417"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 xml:space="preserve">Manageable: </w:t>
      </w:r>
      <w:r w:rsidR="00F713DC" w:rsidRPr="002F44A6">
        <w:rPr>
          <w:rFonts w:eastAsia="Times New Roman" w:cs="Times New Roman"/>
        </w:rPr>
        <w:t>n</w:t>
      </w:r>
      <w:r w:rsidRPr="002F44A6">
        <w:rPr>
          <w:rFonts w:eastAsia="Times New Roman" w:cs="Times New Roman"/>
        </w:rPr>
        <w:t>eeded to be mindful of breaks, but participant cooperative</w:t>
      </w:r>
    </w:p>
    <w:p w14:paraId="1B46A812"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A few aspects difficult: some parts of the examination w</w:t>
      </w:r>
      <w:r w:rsidR="00F713DC" w:rsidRPr="002F44A6">
        <w:rPr>
          <w:rFonts w:eastAsia="Times New Roman" w:cs="Times New Roman"/>
        </w:rPr>
        <w:t>ere</w:t>
      </w:r>
      <w:r w:rsidRPr="002F44A6">
        <w:rPr>
          <w:rFonts w:eastAsia="Times New Roman" w:cs="Times New Roman"/>
        </w:rPr>
        <w:t xml:space="preserve"> challenging for the participant, but examination completed</w:t>
      </w:r>
    </w:p>
    <w:p w14:paraId="00AA797C"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Difficult: examination difficult, some parts not completed</w:t>
      </w:r>
    </w:p>
    <w:p w14:paraId="27032D57"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Very difficult: unable to complete most of the examination</w:t>
      </w:r>
      <w:r w:rsidR="00393198" w:rsidRPr="002F44A6">
        <w:rPr>
          <w:rFonts w:eastAsia="Times New Roman" w:cs="Times New Roman"/>
        </w:rPr>
        <w:t>.</w:t>
      </w:r>
    </w:p>
    <w:p w14:paraId="3FEF2B4A" w14:textId="77777777" w:rsidR="00A54510" w:rsidRPr="00262149" w:rsidRDefault="00A54510" w:rsidP="00217E97"/>
    <w:p w14:paraId="4260AB21" w14:textId="77777777" w:rsidR="002F44A6" w:rsidRDefault="002F44A6" w:rsidP="00217E97"/>
    <w:p w14:paraId="555C7C34" w14:textId="77777777" w:rsidR="00DD42E2" w:rsidRPr="00262149" w:rsidRDefault="00DD42E2" w:rsidP="00217E97">
      <w:r w:rsidRPr="00262149">
        <w:t>The seating location where the participant was examined was also recorded</w:t>
      </w:r>
      <w:r w:rsidR="00AC55CB" w:rsidRPr="00262149">
        <w:t>, with</w:t>
      </w:r>
      <w:r w:rsidRPr="00262149">
        <w:t xml:space="preserve"> </w:t>
      </w:r>
      <w:r w:rsidR="00AC55CB" w:rsidRPr="00262149">
        <w:t xml:space="preserve">one of the following </w:t>
      </w:r>
      <w:r w:rsidRPr="00262149">
        <w:t>code</w:t>
      </w:r>
      <w:r w:rsidR="00AC55CB" w:rsidRPr="00262149">
        <w:t>s</w:t>
      </w:r>
      <w:r w:rsidRPr="00262149">
        <w:t xml:space="preserve"> assigned:</w:t>
      </w:r>
    </w:p>
    <w:p w14:paraId="52FEA98B"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Reclined portable dental chair</w:t>
      </w:r>
    </w:p>
    <w:p w14:paraId="0EBB2A57"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Upright portable dental chair</w:t>
      </w:r>
    </w:p>
    <w:p w14:paraId="3D541436"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Bed</w:t>
      </w:r>
    </w:p>
    <w:p w14:paraId="5D9835D4"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Dining cha</w:t>
      </w:r>
      <w:r w:rsidR="00393198" w:rsidRPr="002F44A6">
        <w:rPr>
          <w:rFonts w:eastAsia="Times New Roman" w:cs="Times New Roman"/>
        </w:rPr>
        <w:t>i</w:t>
      </w:r>
      <w:r w:rsidRPr="002F44A6">
        <w:rPr>
          <w:rFonts w:eastAsia="Times New Roman" w:cs="Times New Roman"/>
        </w:rPr>
        <w:t>r</w:t>
      </w:r>
    </w:p>
    <w:p w14:paraId="3355FA88"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Lounge chair</w:t>
      </w:r>
    </w:p>
    <w:p w14:paraId="0478F832" w14:textId="77777777" w:rsidR="00DD42E2" w:rsidRPr="002F44A6" w:rsidRDefault="00DD42E2" w:rsidP="002F44A6">
      <w:pPr>
        <w:pStyle w:val="Bullet"/>
        <w:numPr>
          <w:ilvl w:val="0"/>
          <w:numId w:val="41"/>
        </w:numPr>
        <w:rPr>
          <w:rFonts w:eastAsia="Times New Roman" w:cs="Times New Roman"/>
        </w:rPr>
      </w:pPr>
      <w:r w:rsidRPr="002F44A6">
        <w:rPr>
          <w:rFonts w:eastAsia="Times New Roman" w:cs="Times New Roman"/>
        </w:rPr>
        <w:t>Wheelchair</w:t>
      </w:r>
    </w:p>
    <w:p w14:paraId="2FD63FE7" w14:textId="77777777" w:rsidR="00393198" w:rsidRPr="002F44A6" w:rsidRDefault="00DD42E2" w:rsidP="002F44A6">
      <w:pPr>
        <w:pStyle w:val="Bullet"/>
        <w:numPr>
          <w:ilvl w:val="0"/>
          <w:numId w:val="41"/>
        </w:numPr>
        <w:rPr>
          <w:rFonts w:eastAsia="Times New Roman" w:cs="Times New Roman"/>
        </w:rPr>
      </w:pPr>
      <w:r w:rsidRPr="002F44A6">
        <w:rPr>
          <w:rFonts w:eastAsia="Times New Roman" w:cs="Times New Roman"/>
        </w:rPr>
        <w:t>Other</w:t>
      </w:r>
      <w:r w:rsidR="00393198" w:rsidRPr="002F44A6">
        <w:rPr>
          <w:rFonts w:eastAsia="Times New Roman" w:cs="Times New Roman"/>
        </w:rPr>
        <w:t>.</w:t>
      </w:r>
      <w:bookmarkStart w:id="79" w:name="_Toc265835102"/>
      <w:bookmarkStart w:id="80" w:name="_Toc275259862"/>
      <w:bookmarkStart w:id="81" w:name="_Toc278620227"/>
      <w:bookmarkStart w:id="82" w:name="_Toc354731186"/>
    </w:p>
    <w:p w14:paraId="4A0BD113" w14:textId="77777777" w:rsidR="002F44A6" w:rsidRDefault="002F44A6">
      <w:pPr>
        <w:rPr>
          <w:b/>
          <w:sz w:val="36"/>
        </w:rPr>
      </w:pPr>
      <w:bookmarkStart w:id="83" w:name="_Toc437869971"/>
      <w:r>
        <w:br w:type="page"/>
      </w:r>
    </w:p>
    <w:p w14:paraId="495E3B10" w14:textId="2EF00C12" w:rsidR="00BE44D4" w:rsidRPr="00262149" w:rsidRDefault="00F225AD" w:rsidP="0072445C">
      <w:pPr>
        <w:pStyle w:val="Heading1"/>
      </w:pPr>
      <w:r w:rsidRPr="00262149">
        <w:lastRenderedPageBreak/>
        <w:t>6</w:t>
      </w:r>
      <w:r w:rsidRPr="00262149">
        <w:tab/>
      </w:r>
      <w:r w:rsidR="007D4056" w:rsidRPr="00262149">
        <w:t>Data Collection and Quality Control</w:t>
      </w:r>
      <w:bookmarkStart w:id="84" w:name="_Toc343075467"/>
      <w:bookmarkStart w:id="85" w:name="_Toc354731187"/>
      <w:bookmarkStart w:id="86" w:name="_Toc265835104"/>
      <w:bookmarkStart w:id="87" w:name="_Toc275259864"/>
      <w:bookmarkEnd w:id="79"/>
      <w:bookmarkEnd w:id="80"/>
      <w:bookmarkEnd w:id="81"/>
      <w:bookmarkEnd w:id="82"/>
      <w:bookmarkEnd w:id="83"/>
    </w:p>
    <w:p w14:paraId="6D00C0F4" w14:textId="77777777" w:rsidR="00580986" w:rsidRDefault="00580986" w:rsidP="00580986">
      <w:pPr>
        <w:pStyle w:val="Body"/>
        <w:spacing w:after="0" w:afterAutospacing="0" w:line="240" w:lineRule="auto"/>
        <w:rPr>
          <w:sz w:val="22"/>
          <w:szCs w:val="22"/>
        </w:rPr>
      </w:pPr>
      <w:bookmarkStart w:id="88" w:name="_Toc437766949"/>
      <w:bookmarkStart w:id="89" w:name="_Toc437767931"/>
      <w:bookmarkStart w:id="90" w:name="_Toc437869972"/>
    </w:p>
    <w:p w14:paraId="64501171" w14:textId="77777777" w:rsidR="00BE44D4" w:rsidRPr="00AF77CF" w:rsidRDefault="00BE44D4" w:rsidP="00BA018D">
      <w:pPr>
        <w:pStyle w:val="Body"/>
        <w:spacing w:before="0" w:beforeAutospacing="0" w:after="0" w:afterAutospacing="0" w:line="240" w:lineRule="auto"/>
        <w:rPr>
          <w:sz w:val="22"/>
          <w:szCs w:val="22"/>
        </w:rPr>
      </w:pPr>
      <w:r w:rsidRPr="00AF77CF">
        <w:rPr>
          <w:sz w:val="22"/>
          <w:szCs w:val="22"/>
        </w:rPr>
        <w:t>The 2012 OPOHS interview team consisted of 19 interviewers from CBG Health Research Ltd (CBG). Interviews were conducted in participants’ places of residence, at a time which suited the</w:t>
      </w:r>
      <w:r w:rsidR="00BA4E52" w:rsidRPr="00AF77CF">
        <w:rPr>
          <w:sz w:val="22"/>
          <w:szCs w:val="22"/>
        </w:rPr>
        <w:t>m.</w:t>
      </w:r>
      <w:r w:rsidR="00891AD1" w:rsidRPr="00AF77CF">
        <w:rPr>
          <w:sz w:val="22"/>
          <w:szCs w:val="22"/>
        </w:rPr>
        <w:t xml:space="preserve"> Participants were also invited to take part in </w:t>
      </w:r>
      <w:r w:rsidR="00BA4E52" w:rsidRPr="00AF77CF">
        <w:rPr>
          <w:sz w:val="22"/>
          <w:szCs w:val="22"/>
        </w:rPr>
        <w:t>the</w:t>
      </w:r>
      <w:r w:rsidR="00891AD1" w:rsidRPr="00AF77CF">
        <w:rPr>
          <w:sz w:val="22"/>
          <w:szCs w:val="22"/>
        </w:rPr>
        <w:t xml:space="preserve"> dental examination. </w:t>
      </w:r>
      <w:r w:rsidRPr="00AF77CF">
        <w:rPr>
          <w:sz w:val="22"/>
          <w:szCs w:val="22"/>
        </w:rPr>
        <w:t>Participation in the 2012 OPOHS was voluntary, relying on the goodwill of participants, their proxies an</w:t>
      </w:r>
      <w:r w:rsidR="002617F8" w:rsidRPr="00AF77CF">
        <w:rPr>
          <w:sz w:val="22"/>
          <w:szCs w:val="22"/>
        </w:rPr>
        <w:t>d residential care facilities. C</w:t>
      </w:r>
      <w:r w:rsidRPr="00AF77CF">
        <w:rPr>
          <w:sz w:val="22"/>
          <w:szCs w:val="22"/>
        </w:rPr>
        <w:t>onsent was obtained without coercion or inducement.</w:t>
      </w:r>
      <w:bookmarkEnd w:id="88"/>
      <w:bookmarkEnd w:id="89"/>
      <w:bookmarkEnd w:id="90"/>
      <w:r w:rsidRPr="00AF77CF">
        <w:rPr>
          <w:sz w:val="22"/>
          <w:szCs w:val="22"/>
        </w:rPr>
        <w:t xml:space="preserve"> </w:t>
      </w:r>
    </w:p>
    <w:p w14:paraId="6EBA0B9E" w14:textId="77777777" w:rsidR="00BE44D4" w:rsidRPr="00BA018D" w:rsidRDefault="00BE44D4" w:rsidP="00BE44D4">
      <w:pPr>
        <w:rPr>
          <w:lang w:val="x-none"/>
        </w:rPr>
      </w:pPr>
    </w:p>
    <w:p w14:paraId="6E4FE9EE" w14:textId="77777777" w:rsidR="00BA018D" w:rsidRPr="00BA018D" w:rsidRDefault="00BA018D" w:rsidP="00BE44D4">
      <w:pPr>
        <w:rPr>
          <w:lang w:val="x-none"/>
        </w:rPr>
      </w:pPr>
    </w:p>
    <w:p w14:paraId="725C97FE" w14:textId="77777777" w:rsidR="006F2B9A" w:rsidRPr="00262149" w:rsidRDefault="00F04B06" w:rsidP="006F2B9A">
      <w:pPr>
        <w:pStyle w:val="Heading2"/>
      </w:pPr>
      <w:bookmarkStart w:id="91" w:name="_Toc437869973"/>
      <w:r w:rsidRPr="00262149">
        <w:t>6.1</w:t>
      </w:r>
      <w:r w:rsidR="00F225AD" w:rsidRPr="00262149">
        <w:tab/>
      </w:r>
      <w:r w:rsidR="006F2B9A" w:rsidRPr="00262149">
        <w:t>Face-to-face interview</w:t>
      </w:r>
      <w:bookmarkEnd w:id="84"/>
      <w:bookmarkEnd w:id="85"/>
      <w:bookmarkEnd w:id="91"/>
    </w:p>
    <w:p w14:paraId="5F4803EE" w14:textId="77777777" w:rsidR="006F2B9A" w:rsidRPr="00262149" w:rsidRDefault="000E2B81" w:rsidP="006F2B9A">
      <w:r w:rsidRPr="00262149">
        <w:t>Interviews were conducted in participants’ places of residence, with the interviewer entering responses directly into a laptop computer using The Survey System computer-assisted personal interview (CAPI) software. Large print show cards with predetermined response categories were used to assist respondents, where appropriate.</w:t>
      </w:r>
    </w:p>
    <w:p w14:paraId="68CBA2B7" w14:textId="77777777" w:rsidR="00C736C2" w:rsidRPr="00262149" w:rsidRDefault="00C736C2" w:rsidP="006F2B9A"/>
    <w:p w14:paraId="672E3DD7" w14:textId="77777777" w:rsidR="00957585" w:rsidRPr="00262149" w:rsidRDefault="00957585" w:rsidP="00957585">
      <w:pPr>
        <w:rPr>
          <w:b/>
        </w:rPr>
      </w:pPr>
      <w:r w:rsidRPr="00262149">
        <w:rPr>
          <w:b/>
        </w:rPr>
        <w:t>Aged residential care participants</w:t>
      </w:r>
    </w:p>
    <w:p w14:paraId="74074881" w14:textId="77777777" w:rsidR="00957585" w:rsidRPr="00262149" w:rsidRDefault="00957585" w:rsidP="00957585">
      <w:r w:rsidRPr="00262149">
        <w:t>The 120 aged residential care facilities randomly selected by CBG to take part in the 2012 OPOHS</w:t>
      </w:r>
      <w:r w:rsidR="000A67A8" w:rsidRPr="00262149">
        <w:t>,</w:t>
      </w:r>
      <w:r w:rsidRPr="00262149">
        <w:t xml:space="preserve"> were first contacted by CBG management </w:t>
      </w:r>
      <w:r w:rsidR="003D19CA" w:rsidRPr="00262149">
        <w:t>to provide an</w:t>
      </w:r>
      <w:r w:rsidR="000A67A8" w:rsidRPr="00262149">
        <w:t xml:space="preserve"> introduction to the survey</w:t>
      </w:r>
      <w:r w:rsidR="007A61BF" w:rsidRPr="00262149">
        <w:t>,</w:t>
      </w:r>
      <w:r w:rsidR="000A67A8" w:rsidRPr="00262149">
        <w:t xml:space="preserve"> and to </w:t>
      </w:r>
      <w:r w:rsidRPr="00262149">
        <w:t>respond to any concerns or questions. This was often followed by a personal visit to the facility, during which time the procedural details of the survey and the eligibility of selected participants within that facility was discussed. Facilities were also provided with a Study Information Pack and samples of the invitation letters and information pamphlets. Any facility-specific considerations were also discussed during this time, and dates for access negotiated.</w:t>
      </w:r>
    </w:p>
    <w:p w14:paraId="5675702D" w14:textId="77777777" w:rsidR="00957585" w:rsidRPr="00262149" w:rsidRDefault="00957585" w:rsidP="00957585"/>
    <w:p w14:paraId="725D5D2A" w14:textId="77777777" w:rsidR="00957585" w:rsidRPr="00262149" w:rsidRDefault="00957585" w:rsidP="00957585">
      <w:r w:rsidRPr="00262149">
        <w:t xml:space="preserve">During these consultations, staff of each selected residential care facility were asked about </w:t>
      </w:r>
      <w:r w:rsidR="000E2B81" w:rsidRPr="00262149">
        <w:t xml:space="preserve">the </w:t>
      </w:r>
      <w:r w:rsidRPr="00262149">
        <w:t>selected residents’ ability to consent and participate in the survey</w:t>
      </w:r>
      <w:r w:rsidR="007A61BF" w:rsidRPr="00262149">
        <w:t>,</w:t>
      </w:r>
      <w:r w:rsidRPr="00262149">
        <w:t xml:space="preserve"> including (1) those residents who would be able to consent independently; (2) those who would be able to consent independently, but who might require the presence of a support person; and (3) those who would not be able to consent independently and who would require a proxy to complete the interview on their behalf. </w:t>
      </w:r>
    </w:p>
    <w:p w14:paraId="02CC06E7" w14:textId="77777777" w:rsidR="00957585" w:rsidRPr="00262149" w:rsidRDefault="00957585" w:rsidP="00957585"/>
    <w:p w14:paraId="68317C18" w14:textId="77777777" w:rsidR="00957585" w:rsidRPr="00262149" w:rsidRDefault="00957585" w:rsidP="00957585">
      <w:r w:rsidRPr="00262149">
        <w:t>The preliminary information that CBG sent to the selected participant and/or their support person/proxy depended on the selected participant’s ability to consent</w:t>
      </w:r>
      <w:r w:rsidR="000E2B81" w:rsidRPr="00262149">
        <w:t xml:space="preserve"> for themselves</w:t>
      </w:r>
      <w:r w:rsidRPr="00262149">
        <w:t>. Those participants who could consent independently were sent the invitation letter from the Ministry of Health, along with the information pamphlet. If a support person was identified, they were sent the same information, along with an information sheet relating to the dental examination and a covering l</w:t>
      </w:r>
      <w:r w:rsidR="000E2B81" w:rsidRPr="00262149">
        <w:t>etter from CBG introducing the s</w:t>
      </w:r>
      <w:r w:rsidRPr="00262149">
        <w:t>tudy and extending an invitation for them to attend. For participants who could not consent independently, CBG sent the</w:t>
      </w:r>
      <w:r w:rsidR="000E2B81" w:rsidRPr="00262149">
        <w:t>ir</w:t>
      </w:r>
      <w:r w:rsidRPr="00262149">
        <w:t xml:space="preserve"> identified proxy the Ministry invitation, information pamphlet and dental examination information sheet, proxy consent forms and a covering letter from CBG.</w:t>
      </w:r>
    </w:p>
    <w:p w14:paraId="4D729D0E" w14:textId="77777777" w:rsidR="00957585" w:rsidRPr="00262149" w:rsidRDefault="00957585" w:rsidP="00957585"/>
    <w:p w14:paraId="410007FD" w14:textId="77777777" w:rsidR="00957585" w:rsidRPr="00262149" w:rsidRDefault="00957585" w:rsidP="00957585">
      <w:r w:rsidRPr="00262149">
        <w:t xml:space="preserve">CBG management coordinated the responses to the invitation letters and scheduled </w:t>
      </w:r>
      <w:r w:rsidR="000E2B81" w:rsidRPr="00262149">
        <w:t>the</w:t>
      </w:r>
      <w:r w:rsidRPr="00262149">
        <w:t xml:space="preserve"> interview and dental examination dates accordingly. </w:t>
      </w:r>
    </w:p>
    <w:p w14:paraId="393F4FF3" w14:textId="77777777" w:rsidR="00957585" w:rsidRPr="00262149" w:rsidRDefault="00957585" w:rsidP="00957585"/>
    <w:p w14:paraId="4CEAEB5A" w14:textId="77777777" w:rsidR="00C736C2" w:rsidRPr="00262149" w:rsidRDefault="00BD627C" w:rsidP="006F2B9A">
      <w:pPr>
        <w:rPr>
          <w:b/>
        </w:rPr>
      </w:pPr>
      <w:r w:rsidRPr="00262149">
        <w:rPr>
          <w:b/>
        </w:rPr>
        <w:t>Home-based participants</w:t>
      </w:r>
    </w:p>
    <w:p w14:paraId="6B53BFDF" w14:textId="77777777" w:rsidR="006F2B9A" w:rsidRPr="00262149" w:rsidRDefault="006F2B9A" w:rsidP="006F2B9A">
      <w:r w:rsidRPr="00262149">
        <w:t xml:space="preserve">Older people selected for the survey as part of the home-based (HB) sample were sent an invitation letter from the Ministry of Health </w:t>
      </w:r>
      <w:r w:rsidR="009346F0" w:rsidRPr="00262149">
        <w:t>(</w:t>
      </w:r>
      <w:r w:rsidRPr="00262149">
        <w:t xml:space="preserve">accompanied by an information </w:t>
      </w:r>
      <w:r w:rsidR="009346F0" w:rsidRPr="00262149">
        <w:t xml:space="preserve">leaflet) </w:t>
      </w:r>
      <w:r w:rsidRPr="00262149">
        <w:t>prior to the start of the survey.</w:t>
      </w:r>
      <w:r w:rsidR="00B324F2" w:rsidRPr="00262149">
        <w:t xml:space="preserve"> </w:t>
      </w:r>
      <w:r w:rsidRPr="00262149">
        <w:t xml:space="preserve">Interviewers from CBG </w:t>
      </w:r>
      <w:r w:rsidR="00740B0A" w:rsidRPr="00262149">
        <w:t xml:space="preserve">then </w:t>
      </w:r>
      <w:r w:rsidRPr="00262149">
        <w:t>v</w:t>
      </w:r>
      <w:r w:rsidR="00524F52" w:rsidRPr="00262149">
        <w:t xml:space="preserve">isited the households, </w:t>
      </w:r>
      <w:r w:rsidR="0040240F" w:rsidRPr="00262149">
        <w:t>fully</w:t>
      </w:r>
      <w:r w:rsidR="00C97C23" w:rsidRPr="00262149">
        <w:t xml:space="preserve"> </w:t>
      </w:r>
      <w:r w:rsidR="0040240F" w:rsidRPr="00262149">
        <w:t>explained</w:t>
      </w:r>
      <w:r w:rsidR="00FC1137" w:rsidRPr="00262149">
        <w:t xml:space="preserve"> </w:t>
      </w:r>
      <w:r w:rsidR="00740B0A" w:rsidRPr="00262149">
        <w:t>the survey</w:t>
      </w:r>
      <w:r w:rsidR="00C97C23" w:rsidRPr="00262149">
        <w:t xml:space="preserve">, </w:t>
      </w:r>
      <w:r w:rsidR="00FC1137" w:rsidRPr="00262149">
        <w:t xml:space="preserve">and </w:t>
      </w:r>
      <w:r w:rsidR="0040240F" w:rsidRPr="00262149">
        <w:t>invited</w:t>
      </w:r>
      <w:r w:rsidRPr="00262149">
        <w:t xml:space="preserve"> </w:t>
      </w:r>
      <w:r w:rsidR="00FC1137" w:rsidRPr="00262149">
        <w:t xml:space="preserve">each </w:t>
      </w:r>
      <w:r w:rsidR="00524F52" w:rsidRPr="00262149">
        <w:t xml:space="preserve">participant </w:t>
      </w:r>
      <w:r w:rsidRPr="00262149">
        <w:t>to take part in the survey.</w:t>
      </w:r>
      <w:r w:rsidR="00B324F2" w:rsidRPr="00262149">
        <w:t xml:space="preserve"> </w:t>
      </w:r>
      <w:r w:rsidRPr="00262149">
        <w:t xml:space="preserve">If they agreed to take part, the CBG interviewer made an appointment to visit the participant at their home (or another venue if requested by the participant) to complete the interview. </w:t>
      </w:r>
      <w:r w:rsidR="00C736C2" w:rsidRPr="00262149">
        <w:t>On their arrival</w:t>
      </w:r>
      <w:r w:rsidR="0040240F" w:rsidRPr="00262149">
        <w:t>,</w:t>
      </w:r>
      <w:r w:rsidR="00C736C2" w:rsidRPr="00262149">
        <w:t xml:space="preserve"> the interviewer gave the selected participant an information </w:t>
      </w:r>
      <w:r w:rsidR="0040240F" w:rsidRPr="00262149">
        <w:t>sheet regarding the dental examination</w:t>
      </w:r>
      <w:r w:rsidR="00C736C2" w:rsidRPr="00262149">
        <w:t>. P</w:t>
      </w:r>
      <w:r w:rsidRPr="00262149">
        <w:t xml:space="preserve">articipants were </w:t>
      </w:r>
      <w:r w:rsidR="00C736C2" w:rsidRPr="00262149">
        <w:t xml:space="preserve">then </w:t>
      </w:r>
      <w:r w:rsidRPr="00262149">
        <w:lastRenderedPageBreak/>
        <w:t>asked to sign an electronic consent form which included a request for an interpreter, if required</w:t>
      </w:r>
      <w:r w:rsidR="008E3045" w:rsidRPr="00262149">
        <w:t>.</w:t>
      </w:r>
      <w:r w:rsidR="00C736C2" w:rsidRPr="00262149">
        <w:t xml:space="preserve"> </w:t>
      </w:r>
      <w:r w:rsidR="008E3045" w:rsidRPr="00262149">
        <w:t>O</w:t>
      </w:r>
      <w:r w:rsidR="000F5FF7" w:rsidRPr="00262149">
        <w:t>nce</w:t>
      </w:r>
      <w:r w:rsidR="00C736C2" w:rsidRPr="00262149">
        <w:t xml:space="preserve"> consent was obtained, the interview commenced. </w:t>
      </w:r>
    </w:p>
    <w:p w14:paraId="06F4C899" w14:textId="77777777" w:rsidR="007A61BF" w:rsidRPr="00262149" w:rsidRDefault="007A61BF" w:rsidP="007A61BF"/>
    <w:p w14:paraId="77C04F59" w14:textId="77777777" w:rsidR="007A61BF" w:rsidRPr="00262149" w:rsidRDefault="007A61BF" w:rsidP="007A61BF">
      <w:pPr>
        <w:rPr>
          <w:b/>
        </w:rPr>
      </w:pPr>
      <w:r w:rsidRPr="00262149">
        <w:rPr>
          <w:b/>
        </w:rPr>
        <w:t xml:space="preserve">Interview duration </w:t>
      </w:r>
    </w:p>
    <w:p w14:paraId="27B10B42" w14:textId="77777777" w:rsidR="007A61BF" w:rsidRPr="00262149" w:rsidRDefault="007A61BF" w:rsidP="007A61BF">
      <w:r w:rsidRPr="00262149">
        <w:t>In the RC sample, interviews conducted with the participants directly took an average of 23.0 minutes, with a median of 22.0 minutes and a range of 5.3 to 80.0 minutes. Interviews conducted with a proxy took an average of 19.6 minutes, with a median of 18.0 minutes and a range of 4.8 to 61.9 minutes.</w:t>
      </w:r>
    </w:p>
    <w:p w14:paraId="4E09BB9E" w14:textId="77777777" w:rsidR="007A61BF" w:rsidRPr="00262149" w:rsidRDefault="007A61BF" w:rsidP="007A61BF">
      <w:pPr>
        <w:rPr>
          <w:b/>
        </w:rPr>
      </w:pPr>
    </w:p>
    <w:p w14:paraId="666F71AA" w14:textId="77777777" w:rsidR="007A61BF" w:rsidRPr="00262149" w:rsidRDefault="007A61BF" w:rsidP="007A61BF">
      <w:r w:rsidRPr="00262149">
        <w:t>In the HB sample, interviews conducted with the participants directly took an average of 26.4 minutes, with a median of 23.9 minutes and a range of 5.1 to 98.7 minutes. Interviews conducted with a proxy took an average of 26.1 minutes, with a median of 23.4 minutes and a range of 8.4 to 72.2 minutes.</w:t>
      </w:r>
    </w:p>
    <w:p w14:paraId="5C687BB8" w14:textId="77777777" w:rsidR="006F2B9A" w:rsidRPr="00262149" w:rsidRDefault="006F2B9A" w:rsidP="006F2B9A"/>
    <w:p w14:paraId="2F5F3070" w14:textId="77777777" w:rsidR="006F2B9A" w:rsidRPr="00AF77CF" w:rsidRDefault="006F2B9A" w:rsidP="00AF77CF">
      <w:pPr>
        <w:pStyle w:val="Body"/>
        <w:tabs>
          <w:tab w:val="left" w:pos="851"/>
        </w:tabs>
        <w:spacing w:after="0" w:afterAutospacing="0"/>
        <w:rPr>
          <w:b/>
          <w:sz w:val="22"/>
          <w:szCs w:val="22"/>
        </w:rPr>
      </w:pPr>
      <w:r w:rsidRPr="00AF77CF">
        <w:rPr>
          <w:b/>
          <w:sz w:val="22"/>
          <w:szCs w:val="22"/>
        </w:rPr>
        <w:t>6.1.1</w:t>
      </w:r>
      <w:r w:rsidRPr="00AF77CF">
        <w:rPr>
          <w:b/>
          <w:sz w:val="22"/>
          <w:szCs w:val="22"/>
        </w:rPr>
        <w:tab/>
        <w:t>Interviewer training</w:t>
      </w:r>
    </w:p>
    <w:p w14:paraId="71D2166C" w14:textId="77777777" w:rsidR="006F2B9A" w:rsidRPr="00262149" w:rsidRDefault="006F2B9A" w:rsidP="006F2B9A">
      <w:r w:rsidRPr="00262149">
        <w:t xml:space="preserve">CBG interviewers received specialised training on how to conduct the </w:t>
      </w:r>
      <w:r w:rsidR="008A1EFB" w:rsidRPr="00262149">
        <w:t xml:space="preserve">2012 </w:t>
      </w:r>
      <w:r w:rsidR="00A4787B" w:rsidRPr="00262149">
        <w:t>OPOHS</w:t>
      </w:r>
      <w:r w:rsidRPr="00262149">
        <w:t>.</w:t>
      </w:r>
      <w:r w:rsidR="00B324F2" w:rsidRPr="00262149">
        <w:t xml:space="preserve"> </w:t>
      </w:r>
      <w:r w:rsidRPr="00262149">
        <w:t>The training comprised self-directed l</w:t>
      </w:r>
      <w:r w:rsidR="00852924" w:rsidRPr="00262149">
        <w:t>earning, online assessment</w:t>
      </w:r>
      <w:r w:rsidR="0040240F" w:rsidRPr="00262149">
        <w:t>s</w:t>
      </w:r>
      <w:r w:rsidR="00852924" w:rsidRPr="00262149">
        <w:t xml:space="preserve"> and two</w:t>
      </w:r>
      <w:r w:rsidRPr="00262149">
        <w:t xml:space="preserve"> days</w:t>
      </w:r>
      <w:r w:rsidR="00852924" w:rsidRPr="00262149">
        <w:t xml:space="preserve"> of</w:t>
      </w:r>
      <w:r w:rsidRPr="00262149">
        <w:t xml:space="preserve"> face-to-face</w:t>
      </w:r>
      <w:r w:rsidR="00401042" w:rsidRPr="00262149">
        <w:t xml:space="preserve"> training</w:t>
      </w:r>
      <w:r w:rsidRPr="00262149">
        <w:t xml:space="preserve">. All interviewers received a copy of the </w:t>
      </w:r>
      <w:r w:rsidR="008A1EFB" w:rsidRPr="00262149">
        <w:t xml:space="preserve">2012 </w:t>
      </w:r>
      <w:r w:rsidR="00A4787B" w:rsidRPr="00262149">
        <w:t>OPOHS</w:t>
      </w:r>
      <w:r w:rsidRPr="00262149">
        <w:t xml:space="preserve"> manual, and </w:t>
      </w:r>
      <w:r w:rsidR="00401042" w:rsidRPr="00262149">
        <w:t xml:space="preserve">they </w:t>
      </w:r>
      <w:r w:rsidRPr="00262149">
        <w:t xml:space="preserve">were </w:t>
      </w:r>
      <w:r w:rsidR="00852924" w:rsidRPr="00262149">
        <w:t xml:space="preserve">specifically </w:t>
      </w:r>
      <w:r w:rsidRPr="00262149">
        <w:t xml:space="preserve">trained </w:t>
      </w:r>
      <w:r w:rsidR="00852924" w:rsidRPr="00262149">
        <w:t>on how the manual was to be utilised in order to achieve the required results</w:t>
      </w:r>
      <w:r w:rsidRPr="00262149">
        <w:t>.</w:t>
      </w:r>
      <w:r w:rsidR="00B324F2" w:rsidRPr="00262149">
        <w:t xml:space="preserve"> </w:t>
      </w:r>
      <w:r w:rsidRPr="00262149">
        <w:t>Interviewers also co</w:t>
      </w:r>
      <w:r w:rsidR="00BE1D26" w:rsidRPr="00262149">
        <w:t>mpleted general survey training</w:t>
      </w:r>
      <w:r w:rsidRPr="00262149">
        <w:t xml:space="preserve"> </w:t>
      </w:r>
      <w:r w:rsidR="0068015F" w:rsidRPr="00262149">
        <w:t xml:space="preserve">and </w:t>
      </w:r>
      <w:r w:rsidRPr="00262149">
        <w:t>online training modul</w:t>
      </w:r>
      <w:r w:rsidR="00ED7522" w:rsidRPr="00262149">
        <w:t>es centred on</w:t>
      </w:r>
      <w:r w:rsidRPr="00262149">
        <w:t xml:space="preserve"> public policy surveying technique</w:t>
      </w:r>
      <w:r w:rsidR="0068015F" w:rsidRPr="00262149">
        <w:t>s and interviewing older people. Additionally, t</w:t>
      </w:r>
      <w:r w:rsidR="00BE1D26" w:rsidRPr="00262149">
        <w:t>hey</w:t>
      </w:r>
      <w:r w:rsidR="00ED7522" w:rsidRPr="00262149">
        <w:t xml:space="preserve"> completed</w:t>
      </w:r>
      <w:r w:rsidR="00401042" w:rsidRPr="00262149">
        <w:t xml:space="preserve"> </w:t>
      </w:r>
      <w:r w:rsidRPr="00262149">
        <w:t>a one-on-one oral examination for each survey mo</w:t>
      </w:r>
      <w:r w:rsidR="00ED7522" w:rsidRPr="00262149">
        <w:t xml:space="preserve">dule, which tested </w:t>
      </w:r>
      <w:r w:rsidRPr="00262149">
        <w:t>comprehension of the survey.</w:t>
      </w:r>
    </w:p>
    <w:p w14:paraId="23B30FFE" w14:textId="77777777" w:rsidR="006F2B9A" w:rsidRPr="00262149" w:rsidRDefault="006F2B9A" w:rsidP="006F2B9A"/>
    <w:p w14:paraId="27794656" w14:textId="77777777" w:rsidR="006F2B9A" w:rsidRPr="00AF77CF" w:rsidRDefault="006F2B9A" w:rsidP="00AF77CF">
      <w:pPr>
        <w:pStyle w:val="Body"/>
        <w:tabs>
          <w:tab w:val="left" w:pos="851"/>
        </w:tabs>
        <w:spacing w:after="0" w:afterAutospacing="0"/>
        <w:rPr>
          <w:b/>
          <w:sz w:val="22"/>
          <w:szCs w:val="22"/>
        </w:rPr>
      </w:pPr>
      <w:r w:rsidRPr="00AF77CF">
        <w:rPr>
          <w:b/>
          <w:sz w:val="22"/>
          <w:szCs w:val="22"/>
        </w:rPr>
        <w:t>6.1.2</w:t>
      </w:r>
      <w:r w:rsidRPr="00AF77CF">
        <w:rPr>
          <w:b/>
          <w:sz w:val="22"/>
          <w:szCs w:val="22"/>
        </w:rPr>
        <w:tab/>
        <w:t>Call pattern</w:t>
      </w:r>
    </w:p>
    <w:p w14:paraId="728C1A85" w14:textId="77777777" w:rsidR="006F2B9A" w:rsidRPr="00262149" w:rsidRDefault="006F2B9A" w:rsidP="006F2B9A">
      <w:r w:rsidRPr="00262149">
        <w:t xml:space="preserve">The ‘call’ refers to one visit on one day at a particular time. CBG conducted a total of up to 10 calls at each selected dwelling in the HB sample, at different times of the day and on different days of the week, before accepting </w:t>
      </w:r>
      <w:r w:rsidR="00401042" w:rsidRPr="00262149">
        <w:t xml:space="preserve">a particular </w:t>
      </w:r>
      <w:r w:rsidRPr="00262149">
        <w:t xml:space="preserve">dwelling as a non-contact. Calls </w:t>
      </w:r>
      <w:r w:rsidR="008A5324" w:rsidRPr="00262149">
        <w:t>were recorded</w:t>
      </w:r>
      <w:r w:rsidRPr="00262149">
        <w:t xml:space="preserve"> as unique events </w:t>
      </w:r>
      <w:r w:rsidR="00401042" w:rsidRPr="00262149">
        <w:t xml:space="preserve">only </w:t>
      </w:r>
      <w:r w:rsidRPr="00262149">
        <w:t xml:space="preserve">if they occurred at least </w:t>
      </w:r>
      <w:r w:rsidR="00E31F3D" w:rsidRPr="00262149">
        <w:t xml:space="preserve">two </w:t>
      </w:r>
      <w:r w:rsidRPr="00262149">
        <w:t>hours apart. Interv</w:t>
      </w:r>
      <w:r w:rsidR="00BE1D26" w:rsidRPr="00262149">
        <w:t>iewers were also required to attempt</w:t>
      </w:r>
      <w:r w:rsidRPr="00262149">
        <w:t xml:space="preserve"> to make contact with participants by telephone where available. In the RC sample, interview and exam</w:t>
      </w:r>
      <w:r w:rsidR="00401042" w:rsidRPr="00262149">
        <w:t>ination</w:t>
      </w:r>
      <w:r w:rsidRPr="00262149">
        <w:t xml:space="preserve"> dates were pre-arranged by CBG management by taking into account facility preferences and the availability of interviewers and dentists. </w:t>
      </w:r>
    </w:p>
    <w:p w14:paraId="03E252E3" w14:textId="77777777" w:rsidR="006F2B9A" w:rsidRPr="00262149" w:rsidRDefault="006F2B9A" w:rsidP="006F2B9A"/>
    <w:p w14:paraId="1C92779A" w14:textId="77777777" w:rsidR="006F2B9A" w:rsidRPr="00AF77CF" w:rsidRDefault="006F2B9A" w:rsidP="00AF77CF">
      <w:pPr>
        <w:pStyle w:val="Body"/>
        <w:tabs>
          <w:tab w:val="left" w:pos="851"/>
        </w:tabs>
        <w:spacing w:after="0" w:afterAutospacing="0"/>
        <w:rPr>
          <w:b/>
          <w:sz w:val="22"/>
          <w:szCs w:val="22"/>
        </w:rPr>
      </w:pPr>
      <w:r w:rsidRPr="00AF77CF">
        <w:rPr>
          <w:b/>
          <w:sz w:val="22"/>
          <w:szCs w:val="22"/>
        </w:rPr>
        <w:t>6.1.3</w:t>
      </w:r>
      <w:r w:rsidRPr="00AF77CF">
        <w:rPr>
          <w:b/>
          <w:sz w:val="22"/>
          <w:szCs w:val="22"/>
        </w:rPr>
        <w:tab/>
        <w:t>Pilot study</w:t>
      </w:r>
    </w:p>
    <w:p w14:paraId="3A031E12" w14:textId="77777777" w:rsidR="006F2B9A" w:rsidRPr="00262149" w:rsidRDefault="006F2B9A" w:rsidP="006F2B9A">
      <w:r w:rsidRPr="00262149">
        <w:t>A pilot st</w:t>
      </w:r>
      <w:r w:rsidR="00BE1D26" w:rsidRPr="00262149">
        <w:t>udy was carried out in May 2012</w:t>
      </w:r>
      <w:r w:rsidRPr="00262149">
        <w:t xml:space="preserve"> </w:t>
      </w:r>
      <w:r w:rsidR="00401042" w:rsidRPr="00262149">
        <w:t xml:space="preserve">in order </w:t>
      </w:r>
      <w:r w:rsidRPr="00262149">
        <w:t>to test the survey interview and dental examination.</w:t>
      </w:r>
      <w:r w:rsidR="00B324F2" w:rsidRPr="00262149">
        <w:t xml:space="preserve"> </w:t>
      </w:r>
      <w:r w:rsidR="000F5FF7" w:rsidRPr="00262149">
        <w:t>Fifty</w:t>
      </w:r>
      <w:r w:rsidR="000A7CDF" w:rsidRPr="00262149">
        <w:t xml:space="preserve"> participants took part in the i</w:t>
      </w:r>
      <w:r w:rsidR="00154DFA" w:rsidRPr="00262149">
        <w:t>nterview: 26</w:t>
      </w:r>
      <w:r w:rsidR="00E31F3D" w:rsidRPr="00262149">
        <w:t xml:space="preserve"> </w:t>
      </w:r>
      <w:r w:rsidRPr="00262149">
        <w:t xml:space="preserve">participants from </w:t>
      </w:r>
      <w:r w:rsidR="00E31F3D" w:rsidRPr="00262149">
        <w:t xml:space="preserve">three </w:t>
      </w:r>
      <w:r w:rsidRPr="00262149">
        <w:t>residential care facilities in the Wellington region</w:t>
      </w:r>
      <w:r w:rsidR="00154DFA" w:rsidRPr="00262149">
        <w:t>,</w:t>
      </w:r>
      <w:r w:rsidRPr="00262149">
        <w:t xml:space="preserve"> and 24 participants living at home in the Hutt Valley area</w:t>
      </w:r>
      <w:r w:rsidR="000F5FF7" w:rsidRPr="00262149">
        <w:t>.</w:t>
      </w:r>
      <w:r w:rsidRPr="00262149">
        <w:t xml:space="preserve"> </w:t>
      </w:r>
      <w:r w:rsidR="00E31F3D" w:rsidRPr="00262149">
        <w:t xml:space="preserve">Forty-five </w:t>
      </w:r>
      <w:r w:rsidR="0040240F" w:rsidRPr="00262149">
        <w:t xml:space="preserve">participants in the pilot </w:t>
      </w:r>
      <w:r w:rsidRPr="00262149">
        <w:t xml:space="preserve">also took part in the dental </w:t>
      </w:r>
      <w:r w:rsidR="00E31F3D" w:rsidRPr="00262149">
        <w:t>examination</w:t>
      </w:r>
      <w:r w:rsidRPr="00262149">
        <w:t>. The pilot study tested both the interview and the dental examination</w:t>
      </w:r>
      <w:r w:rsidR="0040240F" w:rsidRPr="00262149">
        <w:t xml:space="preserve"> elements of the survey</w:t>
      </w:r>
      <w:r w:rsidRPr="00262149">
        <w:t>.</w:t>
      </w:r>
      <w:r w:rsidR="00B324F2" w:rsidRPr="00262149">
        <w:t xml:space="preserve"> </w:t>
      </w:r>
      <w:r w:rsidRPr="00262149">
        <w:t>As a result of the pilot study, scripting problems in the survey were identified and fixed, and processes were developed for scheduling the survey interviews and examinations.</w:t>
      </w:r>
      <w:r w:rsidR="00B324F2" w:rsidRPr="00262149">
        <w:t xml:space="preserve"> </w:t>
      </w:r>
      <w:r w:rsidRPr="00262149">
        <w:t xml:space="preserve">The 50 </w:t>
      </w:r>
      <w:r w:rsidR="00401042" w:rsidRPr="00262149">
        <w:t xml:space="preserve">pilot study </w:t>
      </w:r>
      <w:r w:rsidRPr="00262149">
        <w:t xml:space="preserve">participants </w:t>
      </w:r>
      <w:r w:rsidR="000A7CDF" w:rsidRPr="00262149">
        <w:t xml:space="preserve">were not eligible to be selected for the </w:t>
      </w:r>
      <w:r w:rsidR="0040240F" w:rsidRPr="00262149">
        <w:t>main survey, however t</w:t>
      </w:r>
      <w:r w:rsidRPr="00262149">
        <w:t xml:space="preserve">heir </w:t>
      </w:r>
      <w:r w:rsidR="0040240F" w:rsidRPr="00262149">
        <w:t xml:space="preserve">survey </w:t>
      </w:r>
      <w:r w:rsidR="00401042" w:rsidRPr="00262149">
        <w:t xml:space="preserve">data </w:t>
      </w:r>
      <w:r w:rsidR="0040240F" w:rsidRPr="00262149">
        <w:t xml:space="preserve">was included in the </w:t>
      </w:r>
      <w:r w:rsidR="000A7CDF" w:rsidRPr="00262149">
        <w:t xml:space="preserve">analysis for the 2012 </w:t>
      </w:r>
      <w:r w:rsidR="00A4787B" w:rsidRPr="00262149">
        <w:t>OPOHS</w:t>
      </w:r>
      <w:r w:rsidR="000A7CDF" w:rsidRPr="00262149">
        <w:t xml:space="preserve"> report. </w:t>
      </w:r>
    </w:p>
    <w:p w14:paraId="24A56B30" w14:textId="77777777" w:rsidR="006F2B9A" w:rsidRPr="00262149" w:rsidRDefault="006F2B9A" w:rsidP="006F2B9A"/>
    <w:p w14:paraId="790DD152" w14:textId="77777777" w:rsidR="006F2B9A" w:rsidRPr="00AF77CF" w:rsidRDefault="006F2B9A" w:rsidP="00AF77CF">
      <w:pPr>
        <w:pStyle w:val="Body"/>
        <w:tabs>
          <w:tab w:val="left" w:pos="851"/>
        </w:tabs>
        <w:spacing w:after="0" w:afterAutospacing="0"/>
        <w:rPr>
          <w:b/>
          <w:sz w:val="22"/>
          <w:szCs w:val="22"/>
        </w:rPr>
      </w:pPr>
      <w:r w:rsidRPr="00AF77CF">
        <w:rPr>
          <w:b/>
          <w:sz w:val="22"/>
          <w:szCs w:val="22"/>
        </w:rPr>
        <w:t>6.1.4</w:t>
      </w:r>
      <w:r w:rsidRPr="00AF77CF">
        <w:rPr>
          <w:b/>
          <w:sz w:val="22"/>
          <w:szCs w:val="22"/>
        </w:rPr>
        <w:tab/>
        <w:t>Field dates</w:t>
      </w:r>
    </w:p>
    <w:p w14:paraId="22244288" w14:textId="77777777" w:rsidR="007D069C" w:rsidRPr="00262149" w:rsidRDefault="006F2B9A" w:rsidP="006F2B9A">
      <w:r w:rsidRPr="00262149">
        <w:t xml:space="preserve">Interviews for the </w:t>
      </w:r>
      <w:r w:rsidR="008A1EFB" w:rsidRPr="00262149">
        <w:t>2012 OPOHS</w:t>
      </w:r>
      <w:r w:rsidRPr="00262149">
        <w:t xml:space="preserve"> were conducted between 4 June and 16 December 2012.</w:t>
      </w:r>
      <w:r w:rsidR="006A681E" w:rsidRPr="00262149">
        <w:t xml:space="preserve"> As with the HB sample, dental examinations were conducted in residential care facilities, usually within two weeks of the initial interview.</w:t>
      </w:r>
    </w:p>
    <w:p w14:paraId="64192C1A" w14:textId="13FB19AF" w:rsidR="007D4056" w:rsidRPr="00262149" w:rsidRDefault="00074E4B" w:rsidP="00217E97">
      <w:pPr>
        <w:pStyle w:val="Heading2"/>
      </w:pPr>
      <w:bookmarkStart w:id="92" w:name="_Toc278620229"/>
      <w:bookmarkStart w:id="93" w:name="_Toc354731188"/>
      <w:bookmarkStart w:id="94" w:name="_Toc437869974"/>
      <w:r w:rsidRPr="00262149">
        <w:lastRenderedPageBreak/>
        <w:t>6.2</w:t>
      </w:r>
      <w:r w:rsidRPr="00262149">
        <w:tab/>
      </w:r>
      <w:r w:rsidR="007D4056" w:rsidRPr="00262149">
        <w:t>Dental examination</w:t>
      </w:r>
      <w:bookmarkEnd w:id="86"/>
      <w:bookmarkEnd w:id="87"/>
      <w:bookmarkEnd w:id="92"/>
      <w:bookmarkEnd w:id="93"/>
      <w:bookmarkEnd w:id="94"/>
    </w:p>
    <w:p w14:paraId="716167AD" w14:textId="77777777" w:rsidR="006F2B9A" w:rsidRPr="00262149" w:rsidRDefault="006F2B9A" w:rsidP="006F2B9A">
      <w:r w:rsidRPr="00262149">
        <w:t xml:space="preserve">At the completion of the survey interview, participants were invited to take part in </w:t>
      </w:r>
      <w:r w:rsidR="006A681E" w:rsidRPr="00262149">
        <w:t xml:space="preserve">the </w:t>
      </w:r>
      <w:r w:rsidRPr="00262149">
        <w:t>dental examination.</w:t>
      </w:r>
      <w:r w:rsidR="00B324F2" w:rsidRPr="00262149">
        <w:t xml:space="preserve"> </w:t>
      </w:r>
      <w:r w:rsidR="006A681E" w:rsidRPr="00262149">
        <w:t>For t</w:t>
      </w:r>
      <w:r w:rsidRPr="00262149">
        <w:t xml:space="preserve">hose who agreed </w:t>
      </w:r>
      <w:r w:rsidR="0040240F" w:rsidRPr="00262149">
        <w:t>(</w:t>
      </w:r>
      <w:r w:rsidRPr="00262149">
        <w:t xml:space="preserve">or </w:t>
      </w:r>
      <w:r w:rsidR="006A681E" w:rsidRPr="00262149">
        <w:t xml:space="preserve">for those requiring </w:t>
      </w:r>
      <w:r w:rsidR="0040240F" w:rsidRPr="00262149">
        <w:t>a proxy, where the proxy agreed)</w:t>
      </w:r>
      <w:r w:rsidR="006A681E" w:rsidRPr="00262149">
        <w:t xml:space="preserve"> </w:t>
      </w:r>
      <w:r w:rsidR="000F5FF7" w:rsidRPr="00262149">
        <w:t>the</w:t>
      </w:r>
      <w:r w:rsidR="0087242B" w:rsidRPr="00262149">
        <w:t xml:space="preserve"> interviewer provided</w:t>
      </w:r>
      <w:r w:rsidR="006A681E" w:rsidRPr="00262149">
        <w:t xml:space="preserve"> </w:t>
      </w:r>
      <w:r w:rsidRPr="00262149">
        <w:t xml:space="preserve">an information sheet which explained the </w:t>
      </w:r>
      <w:r w:rsidR="006A681E" w:rsidRPr="00262149">
        <w:t xml:space="preserve">dental </w:t>
      </w:r>
      <w:r w:rsidRPr="00262149">
        <w:t>examination in more detail</w:t>
      </w:r>
      <w:r w:rsidR="00840D83" w:rsidRPr="00262149">
        <w:t>.</w:t>
      </w:r>
      <w:r w:rsidRPr="00262149">
        <w:t xml:space="preserve"> </w:t>
      </w:r>
      <w:r w:rsidR="00613A05" w:rsidRPr="00262149">
        <w:t>If the participant or the proxy</w:t>
      </w:r>
      <w:r w:rsidR="007E515F" w:rsidRPr="00262149">
        <w:t xml:space="preserve"> was</w:t>
      </w:r>
      <w:r w:rsidR="006A681E" w:rsidRPr="00262149">
        <w:t xml:space="preserve"> still </w:t>
      </w:r>
      <w:r w:rsidR="000F5FF7" w:rsidRPr="00262149">
        <w:t>willing</w:t>
      </w:r>
      <w:r w:rsidR="006A681E" w:rsidRPr="00262149">
        <w:t xml:space="preserve"> to take part in the dental examination after reading the information sheet, CBG staff scheduled a </w:t>
      </w:r>
      <w:r w:rsidRPr="00262149">
        <w:t>return visiting time</w:t>
      </w:r>
      <w:r w:rsidR="006A681E" w:rsidRPr="00262149">
        <w:t xml:space="preserve"> for the dental examination</w:t>
      </w:r>
      <w:r w:rsidRPr="00262149">
        <w:t>, convenient to the participant (and proxy where required)</w:t>
      </w:r>
      <w:r w:rsidR="006A681E" w:rsidRPr="00262149">
        <w:t xml:space="preserve">, </w:t>
      </w:r>
      <w:r w:rsidRPr="00262149">
        <w:t xml:space="preserve">usually within </w:t>
      </w:r>
      <w:r w:rsidR="00E31F3D" w:rsidRPr="00262149">
        <w:t xml:space="preserve">two </w:t>
      </w:r>
      <w:r w:rsidRPr="00262149">
        <w:t>weeks of the interview date.</w:t>
      </w:r>
    </w:p>
    <w:p w14:paraId="40D34518" w14:textId="77777777" w:rsidR="006F2B9A" w:rsidRPr="00262149" w:rsidRDefault="006F2B9A" w:rsidP="006F2B9A"/>
    <w:p w14:paraId="040E7D45" w14:textId="77777777" w:rsidR="008E722E" w:rsidRPr="00262149" w:rsidRDefault="006F2B9A" w:rsidP="006F2B9A">
      <w:r w:rsidRPr="00262149">
        <w:t>Dental examinations were usually completed on a different day to the face-to-face interview.</w:t>
      </w:r>
      <w:r w:rsidR="00B324F2" w:rsidRPr="00262149">
        <w:t xml:space="preserve"> </w:t>
      </w:r>
      <w:r w:rsidR="00E31F3D" w:rsidRPr="00262149">
        <w:t>Seventy-one percent</w:t>
      </w:r>
      <w:r w:rsidRPr="00262149">
        <w:t xml:space="preserve"> of examinations were completed within </w:t>
      </w:r>
      <w:r w:rsidR="00E31F3D" w:rsidRPr="00262149">
        <w:t xml:space="preserve">two </w:t>
      </w:r>
      <w:r w:rsidRPr="00262149">
        <w:t>weeks of the interview. The mean time between the survey and the dental examination was 13 days.</w:t>
      </w:r>
      <w:r w:rsidR="00B324F2" w:rsidRPr="00262149">
        <w:t xml:space="preserve"> </w:t>
      </w:r>
      <w:r w:rsidRPr="00262149">
        <w:t xml:space="preserve">The appointment schedules for the dental examinations were emailed to the dentists and the recorders the day prior to the examination day, </w:t>
      </w:r>
      <w:r w:rsidR="00401042" w:rsidRPr="00262149">
        <w:t xml:space="preserve">and </w:t>
      </w:r>
      <w:r w:rsidRPr="00262149">
        <w:t>detail</w:t>
      </w:r>
      <w:r w:rsidR="00401042" w:rsidRPr="00262149">
        <w:t>ed</w:t>
      </w:r>
      <w:r w:rsidRPr="00262149">
        <w:t xml:space="preserve"> the </w:t>
      </w:r>
      <w:r w:rsidR="00916157" w:rsidRPr="00262149">
        <w:t>location(s) of the examinations;</w:t>
      </w:r>
      <w:r w:rsidRPr="00262149">
        <w:t xml:space="preserve"> number of participants</w:t>
      </w:r>
      <w:r w:rsidR="00916157" w:rsidRPr="00262149">
        <w:t>;</w:t>
      </w:r>
      <w:r w:rsidRPr="00262149">
        <w:t xml:space="preserve"> and the contact detai</w:t>
      </w:r>
      <w:r w:rsidR="0087242B" w:rsidRPr="00262149">
        <w:t xml:space="preserve">ls of the surveyor who would </w:t>
      </w:r>
      <w:r w:rsidR="00916157" w:rsidRPr="00262149">
        <w:t xml:space="preserve">serve as the </w:t>
      </w:r>
      <w:r w:rsidR="0087242B" w:rsidRPr="00262149">
        <w:t>dental exam recorder</w:t>
      </w:r>
      <w:r w:rsidRPr="00262149">
        <w:t>.</w:t>
      </w:r>
      <w:r w:rsidR="00B324F2" w:rsidRPr="00262149">
        <w:t xml:space="preserve"> </w:t>
      </w:r>
      <w:r w:rsidRPr="00262149">
        <w:t xml:space="preserve">Home-based participants were also contacted </w:t>
      </w:r>
      <w:r w:rsidR="007D069C" w:rsidRPr="00262149">
        <w:t xml:space="preserve">by CBG staff </w:t>
      </w:r>
      <w:r w:rsidRPr="00262149">
        <w:t xml:space="preserve">following the interview </w:t>
      </w:r>
      <w:r w:rsidR="00401042" w:rsidRPr="00262149">
        <w:t xml:space="preserve">in order </w:t>
      </w:r>
      <w:r w:rsidRPr="00262149">
        <w:t>to confirm the examination date</w:t>
      </w:r>
      <w:r w:rsidR="00401042" w:rsidRPr="00262149">
        <w:t>; they</w:t>
      </w:r>
      <w:r w:rsidRPr="00262149">
        <w:t xml:space="preserve"> were called again the day before the exam</w:t>
      </w:r>
      <w:r w:rsidR="00401042" w:rsidRPr="00262149">
        <w:t>ination</w:t>
      </w:r>
      <w:r w:rsidRPr="00262149">
        <w:t xml:space="preserve"> as a reminder. In total</w:t>
      </w:r>
      <w:r w:rsidR="00401042" w:rsidRPr="00262149">
        <w:t>,</w:t>
      </w:r>
      <w:r w:rsidRPr="00262149">
        <w:t xml:space="preserve"> </w:t>
      </w:r>
      <w:r w:rsidR="00194565" w:rsidRPr="00262149">
        <w:t xml:space="preserve">only </w:t>
      </w:r>
      <w:r w:rsidRPr="00262149">
        <w:t xml:space="preserve">20 </w:t>
      </w:r>
      <w:r w:rsidR="00194565" w:rsidRPr="00262149">
        <w:t xml:space="preserve">home-based participants who had agreed to participate in the dental examination and had been given an </w:t>
      </w:r>
      <w:r w:rsidR="000F5FF7" w:rsidRPr="00262149">
        <w:t>appointment time</w:t>
      </w:r>
      <w:r w:rsidR="00194565" w:rsidRPr="00262149">
        <w:t xml:space="preserve"> for the examination</w:t>
      </w:r>
      <w:r w:rsidR="0040240F" w:rsidRPr="00262149">
        <w:t>,</w:t>
      </w:r>
      <w:r w:rsidR="00194565" w:rsidRPr="00262149">
        <w:t xml:space="preserve"> did not </w:t>
      </w:r>
      <w:r w:rsidR="000F5FF7" w:rsidRPr="00262149">
        <w:t>participate</w:t>
      </w:r>
      <w:r w:rsidR="00194565" w:rsidRPr="00262149">
        <w:t xml:space="preserve"> at that first appointment. I</w:t>
      </w:r>
      <w:r w:rsidRPr="00262149">
        <w:t>n th</w:t>
      </w:r>
      <w:r w:rsidR="00194565" w:rsidRPr="00262149">
        <w:t>e</w:t>
      </w:r>
      <w:r w:rsidRPr="00262149">
        <w:t xml:space="preserve">se </w:t>
      </w:r>
      <w:r w:rsidR="00401042" w:rsidRPr="00262149">
        <w:t xml:space="preserve">cases, </w:t>
      </w:r>
      <w:r w:rsidR="00194565" w:rsidRPr="00262149">
        <w:t xml:space="preserve">the participant was </w:t>
      </w:r>
      <w:r w:rsidRPr="00262149">
        <w:t>re-contact</w:t>
      </w:r>
      <w:r w:rsidR="00194565" w:rsidRPr="00262149">
        <w:t xml:space="preserve">ed by the interviewer </w:t>
      </w:r>
      <w:r w:rsidRPr="00262149">
        <w:t>to establish a new examination date. In some circumstances</w:t>
      </w:r>
      <w:r w:rsidR="00401042" w:rsidRPr="00262149">
        <w:t>,</w:t>
      </w:r>
      <w:r w:rsidRPr="00262149">
        <w:t xml:space="preserve"> </w:t>
      </w:r>
      <w:r w:rsidR="00194565" w:rsidRPr="00262149">
        <w:t xml:space="preserve">it was not possible to re-contact the participant </w:t>
      </w:r>
      <w:r w:rsidRPr="00262149">
        <w:t xml:space="preserve">due to the participant being in hospital </w:t>
      </w:r>
      <w:r w:rsidR="00401042" w:rsidRPr="00262149">
        <w:t xml:space="preserve">or </w:t>
      </w:r>
      <w:r w:rsidRPr="00262149">
        <w:t xml:space="preserve">having passed away. </w:t>
      </w:r>
    </w:p>
    <w:p w14:paraId="3AE8617C" w14:textId="77777777" w:rsidR="008E722E" w:rsidRPr="00262149" w:rsidRDefault="008E722E" w:rsidP="006F2B9A"/>
    <w:p w14:paraId="7FF0AC55" w14:textId="77777777" w:rsidR="006F2B9A" w:rsidRPr="00262149" w:rsidRDefault="006F2B9A" w:rsidP="006F2B9A">
      <w:r w:rsidRPr="00262149">
        <w:t>During the field work</w:t>
      </w:r>
      <w:r w:rsidR="00401042" w:rsidRPr="00262149">
        <w:t>,</w:t>
      </w:r>
      <w:r w:rsidRPr="00262149">
        <w:t xml:space="preserve"> a number of residential care facilities were ‘locked-down’ due to viral outbreaks. Where this occurred, CBG management worked with the affected facilities to contact </w:t>
      </w:r>
      <w:r w:rsidR="009D4084" w:rsidRPr="00262149">
        <w:t xml:space="preserve">participants and their </w:t>
      </w:r>
      <w:r w:rsidR="000F5FF7" w:rsidRPr="00262149">
        <w:t>proxies</w:t>
      </w:r>
      <w:r w:rsidR="009D4084" w:rsidRPr="00262149">
        <w:t xml:space="preserve">, </w:t>
      </w:r>
      <w:r w:rsidR="008A7A74" w:rsidRPr="00262149">
        <w:t xml:space="preserve">and </w:t>
      </w:r>
      <w:r w:rsidR="009D4084" w:rsidRPr="00262149">
        <w:t xml:space="preserve">if required, </w:t>
      </w:r>
      <w:r w:rsidRPr="00262149">
        <w:t>to arrange alternative dates.</w:t>
      </w:r>
      <w:r w:rsidR="00B324F2" w:rsidRPr="00262149">
        <w:t xml:space="preserve"> </w:t>
      </w:r>
      <w:r w:rsidRPr="00262149">
        <w:t xml:space="preserve">Examinations were conducted during week days, and occasionally on Saturdays, usually between the hours of 9am and 5pm. </w:t>
      </w:r>
      <w:r w:rsidR="009D4084" w:rsidRPr="00262149">
        <w:t xml:space="preserve">In making appointments for the dental examinations, </w:t>
      </w:r>
      <w:r w:rsidRPr="00262149">
        <w:t xml:space="preserve">the scheduling </w:t>
      </w:r>
      <w:r w:rsidR="009D4084" w:rsidRPr="00262149">
        <w:t xml:space="preserve">of participant’s </w:t>
      </w:r>
      <w:r w:rsidRPr="00262149">
        <w:t xml:space="preserve">usual routine care </w:t>
      </w:r>
      <w:r w:rsidR="008A7A74" w:rsidRPr="00262149">
        <w:t xml:space="preserve">and their </w:t>
      </w:r>
      <w:r w:rsidRPr="00262149">
        <w:t>meal</w:t>
      </w:r>
      <w:r w:rsidR="008A7A74" w:rsidRPr="00262149">
        <w:t xml:space="preserve"> times</w:t>
      </w:r>
      <w:r w:rsidR="009D4084" w:rsidRPr="00262149">
        <w:t xml:space="preserve"> were taken into account. </w:t>
      </w:r>
    </w:p>
    <w:p w14:paraId="4F10345C" w14:textId="77777777" w:rsidR="006F2B9A" w:rsidRPr="00262149" w:rsidRDefault="006F2B9A" w:rsidP="006F2B9A"/>
    <w:p w14:paraId="3BB59473" w14:textId="77777777" w:rsidR="007D4056" w:rsidRPr="00AF77CF" w:rsidRDefault="00074E4B" w:rsidP="00AF77CF">
      <w:pPr>
        <w:pStyle w:val="Body"/>
        <w:tabs>
          <w:tab w:val="left" w:pos="851"/>
        </w:tabs>
        <w:spacing w:after="0" w:afterAutospacing="0"/>
        <w:rPr>
          <w:b/>
          <w:sz w:val="22"/>
          <w:szCs w:val="22"/>
        </w:rPr>
      </w:pPr>
      <w:r w:rsidRPr="00AF77CF">
        <w:rPr>
          <w:b/>
          <w:sz w:val="22"/>
          <w:szCs w:val="22"/>
        </w:rPr>
        <w:t>6.2.1</w:t>
      </w:r>
      <w:r w:rsidRPr="00AF77CF">
        <w:rPr>
          <w:b/>
          <w:sz w:val="22"/>
          <w:szCs w:val="22"/>
        </w:rPr>
        <w:tab/>
      </w:r>
      <w:r w:rsidR="007D4056" w:rsidRPr="00AF77CF">
        <w:rPr>
          <w:b/>
          <w:sz w:val="22"/>
          <w:szCs w:val="22"/>
        </w:rPr>
        <w:t>Training of dental examiners</w:t>
      </w:r>
    </w:p>
    <w:p w14:paraId="400CD040" w14:textId="77777777" w:rsidR="00DD362F" w:rsidRPr="00262149" w:rsidRDefault="00DD362F" w:rsidP="00217E97">
      <w:r w:rsidRPr="00262149">
        <w:t xml:space="preserve">The </w:t>
      </w:r>
      <w:r w:rsidR="007C0EF2" w:rsidRPr="00262149">
        <w:t xml:space="preserve">2012 </w:t>
      </w:r>
      <w:r w:rsidR="00A4787B" w:rsidRPr="00262149">
        <w:t>OPOHS</w:t>
      </w:r>
      <w:r w:rsidR="00E31F3D" w:rsidRPr="00262149">
        <w:t xml:space="preserve"> </w:t>
      </w:r>
      <w:r w:rsidRPr="00262149">
        <w:t xml:space="preserve">dental examination team comprised </w:t>
      </w:r>
      <w:r w:rsidR="00BA44F4" w:rsidRPr="00262149">
        <w:t xml:space="preserve">of </w:t>
      </w:r>
      <w:r w:rsidRPr="00262149">
        <w:t>a lead examiner and 2</w:t>
      </w:r>
      <w:r w:rsidR="0043000D" w:rsidRPr="00262149">
        <w:t>1</w:t>
      </w:r>
      <w:r w:rsidRPr="00262149">
        <w:t xml:space="preserve"> dental examiners, including the gold standard examiner.</w:t>
      </w:r>
      <w:r w:rsidR="00B324F2" w:rsidRPr="00262149">
        <w:t xml:space="preserve"> </w:t>
      </w:r>
      <w:r w:rsidRPr="00262149">
        <w:t xml:space="preserve">All </w:t>
      </w:r>
      <w:r w:rsidR="007C0EF2" w:rsidRPr="00262149">
        <w:t xml:space="preserve">dentists (including the lead examiner) </w:t>
      </w:r>
      <w:r w:rsidRPr="00262149">
        <w:t>were fully qualified and registered</w:t>
      </w:r>
      <w:r w:rsidR="007C0EF2" w:rsidRPr="00262149">
        <w:t xml:space="preserve">, and </w:t>
      </w:r>
      <w:r w:rsidR="000F5FF7" w:rsidRPr="00262149">
        <w:t>held current</w:t>
      </w:r>
      <w:r w:rsidRPr="00262149">
        <w:t xml:space="preserve"> Annual Practi</w:t>
      </w:r>
      <w:r w:rsidR="00401042" w:rsidRPr="00262149">
        <w:t>s</w:t>
      </w:r>
      <w:r w:rsidRPr="00262149">
        <w:t>ing Certificates.</w:t>
      </w:r>
      <w:r w:rsidR="00B324F2" w:rsidRPr="00262149">
        <w:t xml:space="preserve"> </w:t>
      </w:r>
      <w:r w:rsidRPr="00262149">
        <w:t>All examini</w:t>
      </w:r>
      <w:r w:rsidR="005865FE" w:rsidRPr="00262149">
        <w:t>ng dentists</w:t>
      </w:r>
      <w:r w:rsidRPr="00262149">
        <w:t xml:space="preserve"> also held Core Level 4 Resuscitation Certificates.</w:t>
      </w:r>
      <w:r w:rsidR="00B324F2" w:rsidRPr="00262149">
        <w:t xml:space="preserve"> </w:t>
      </w:r>
      <w:r w:rsidRPr="00262149">
        <w:t xml:space="preserve">Twelve dentists </w:t>
      </w:r>
      <w:r w:rsidR="00401042" w:rsidRPr="00262149">
        <w:t xml:space="preserve">had also been </w:t>
      </w:r>
      <w:r w:rsidRPr="00262149">
        <w:t xml:space="preserve">dental examiners for the 2009 </w:t>
      </w:r>
      <w:r w:rsidR="00E31F3D" w:rsidRPr="00262149">
        <w:t>NZ</w:t>
      </w:r>
      <w:r w:rsidRPr="00262149">
        <w:t>OHS.</w:t>
      </w:r>
    </w:p>
    <w:p w14:paraId="469E043C" w14:textId="77777777" w:rsidR="005D50AA" w:rsidRPr="00262149" w:rsidRDefault="005D50AA" w:rsidP="00217E97"/>
    <w:p w14:paraId="37155B99" w14:textId="77777777" w:rsidR="00DD362F" w:rsidRPr="00262149" w:rsidRDefault="00DD362F" w:rsidP="00217E97">
      <w:r w:rsidRPr="00262149">
        <w:t xml:space="preserve">The principal course presenter and </w:t>
      </w:r>
      <w:r w:rsidR="007047B4" w:rsidRPr="00262149">
        <w:t xml:space="preserve">lead examiner </w:t>
      </w:r>
      <w:r w:rsidRPr="00262149">
        <w:t xml:space="preserve">for </w:t>
      </w:r>
      <w:r w:rsidR="00E31F3D" w:rsidRPr="00262149">
        <w:t xml:space="preserve">OPOHS </w:t>
      </w:r>
      <w:r w:rsidRPr="00262149">
        <w:t xml:space="preserve">was Professor Kaye Roberts-Thomson, Director of the Australian Research Centre for Population Oral Health (ARCPOH) at the University of Adelaide </w:t>
      </w:r>
      <w:r w:rsidR="00401042" w:rsidRPr="00262149">
        <w:t>(</w:t>
      </w:r>
      <w:r w:rsidRPr="00262149">
        <w:t>and Director of the Dental Practice Education Research Unit</w:t>
      </w:r>
      <w:r w:rsidR="00401042" w:rsidRPr="00262149">
        <w:t>)</w:t>
      </w:r>
      <w:r w:rsidRPr="00262149">
        <w:t>.</w:t>
      </w:r>
      <w:r w:rsidR="00B324F2" w:rsidRPr="00262149">
        <w:t xml:space="preserve"> </w:t>
      </w:r>
      <w:r w:rsidRPr="00262149">
        <w:t>Prof</w:t>
      </w:r>
      <w:r w:rsidR="007047B4" w:rsidRPr="00262149">
        <w:t>essor</w:t>
      </w:r>
      <w:r w:rsidRPr="00262149">
        <w:t xml:space="preserve"> Roberts-Thomson has notable experience in training and calibrating examiners for oral health surveys and for designing data collection instruments, including her roles as the lead trainer for the Australian S</w:t>
      </w:r>
      <w:r w:rsidR="006556FD" w:rsidRPr="00262149">
        <w:t>urvey of Adult Oral Health 2004–</w:t>
      </w:r>
      <w:r w:rsidRPr="00262149">
        <w:t>06 and for other national oral health surveys in Vietnam (1999), East Timor (2001) and Papua New Guinea (2008).</w:t>
      </w:r>
      <w:r w:rsidR="00B324F2" w:rsidRPr="00262149">
        <w:t xml:space="preserve"> </w:t>
      </w:r>
      <w:r w:rsidRPr="00262149">
        <w:t>She has also trained exa</w:t>
      </w:r>
      <w:r w:rsidR="005610A8" w:rsidRPr="00262149">
        <w:t>miners for the New South Wales Child Dental Health S</w:t>
      </w:r>
      <w:r w:rsidRPr="00262149">
        <w:t xml:space="preserve">urvey (2007), Queensland </w:t>
      </w:r>
      <w:r w:rsidR="005610A8" w:rsidRPr="00262149">
        <w:t>C</w:t>
      </w:r>
      <w:r w:rsidRPr="00262149">
        <w:t xml:space="preserve">hild </w:t>
      </w:r>
      <w:r w:rsidR="005610A8" w:rsidRPr="00262149">
        <w:t>Oral Health S</w:t>
      </w:r>
      <w:r w:rsidRPr="00262149">
        <w:t>urvey (2010)</w:t>
      </w:r>
      <w:r w:rsidR="006556FD" w:rsidRPr="00262149">
        <w:t>,</w:t>
      </w:r>
      <w:r w:rsidRPr="00262149">
        <w:t xml:space="preserve"> and for a number of research studies including a clinical trial in the management and prevention caries in adults in</w:t>
      </w:r>
      <w:r w:rsidR="00D72192" w:rsidRPr="00262149">
        <w:t xml:space="preserve"> residential care (2011).</w:t>
      </w:r>
      <w:r w:rsidR="00B324F2" w:rsidRPr="00262149">
        <w:t xml:space="preserve"> </w:t>
      </w:r>
      <w:r w:rsidR="00D72192" w:rsidRPr="00262149">
        <w:t>Professor</w:t>
      </w:r>
      <w:r w:rsidRPr="00262149">
        <w:t xml:space="preserve"> Roberts-Thomson was </w:t>
      </w:r>
      <w:r w:rsidR="005865FE" w:rsidRPr="00262149">
        <w:t xml:space="preserve">also </w:t>
      </w:r>
      <w:r w:rsidRPr="00262149">
        <w:t xml:space="preserve">the lead trainer </w:t>
      </w:r>
      <w:r w:rsidR="007047B4" w:rsidRPr="00262149">
        <w:t xml:space="preserve">and examiner </w:t>
      </w:r>
      <w:r w:rsidRPr="00262149">
        <w:t xml:space="preserve">for, and conducted the calibration of, the dental examiners for the 2009 </w:t>
      </w:r>
      <w:r w:rsidR="00257150" w:rsidRPr="00262149">
        <w:t>NZOHS.</w:t>
      </w:r>
    </w:p>
    <w:p w14:paraId="4967C257" w14:textId="77777777" w:rsidR="00DD362F" w:rsidRPr="00262149" w:rsidRDefault="00DD362F" w:rsidP="00217E97"/>
    <w:p w14:paraId="2C976191" w14:textId="77777777" w:rsidR="00DD362F" w:rsidRPr="00262149" w:rsidRDefault="00DD362F" w:rsidP="00217E97">
      <w:r w:rsidRPr="00262149">
        <w:t>Support for Prof</w:t>
      </w:r>
      <w:r w:rsidR="007047B4" w:rsidRPr="00262149">
        <w:t>essor</w:t>
      </w:r>
      <w:r w:rsidRPr="00262149">
        <w:t xml:space="preserve"> Roberts-Thomson during the clinical training sessions was provided </w:t>
      </w:r>
      <w:r w:rsidR="000651DF" w:rsidRPr="00262149">
        <w:t xml:space="preserve">by Drs. Robyn Haisman-Welsh and </w:t>
      </w:r>
      <w:r w:rsidRPr="00262149">
        <w:t>Moira Smith.</w:t>
      </w:r>
      <w:r w:rsidR="00B324F2" w:rsidRPr="00262149">
        <w:t xml:space="preserve"> </w:t>
      </w:r>
      <w:r w:rsidRPr="00262149">
        <w:t xml:space="preserve">Dr. Haisman-Welsh </w:t>
      </w:r>
      <w:r w:rsidR="00401042" w:rsidRPr="00262149">
        <w:t>(</w:t>
      </w:r>
      <w:r w:rsidRPr="00262149">
        <w:t xml:space="preserve">Chief Dental Officer, Ministry of </w:t>
      </w:r>
      <w:r w:rsidRPr="00262149">
        <w:lastRenderedPageBreak/>
        <w:t>Health</w:t>
      </w:r>
      <w:r w:rsidR="00401042" w:rsidRPr="00262149">
        <w:t>)</w:t>
      </w:r>
      <w:r w:rsidRPr="00262149">
        <w:t xml:space="preserve"> was the course convenor, clinical support trainer and Gold Standard Examiner for the 2009 </w:t>
      </w:r>
      <w:r w:rsidR="00257150" w:rsidRPr="00262149">
        <w:t>NZOHS</w:t>
      </w:r>
      <w:r w:rsidRPr="00262149">
        <w:t>.</w:t>
      </w:r>
      <w:r w:rsidR="00B324F2" w:rsidRPr="00262149">
        <w:t xml:space="preserve"> </w:t>
      </w:r>
      <w:r w:rsidRPr="00262149">
        <w:t xml:space="preserve">Dr Haisman-Welsh provided clinical </w:t>
      </w:r>
      <w:r w:rsidR="005610A8" w:rsidRPr="00262149">
        <w:t xml:space="preserve">and support </w:t>
      </w:r>
      <w:r w:rsidRPr="00262149">
        <w:t>training for the first two groups</w:t>
      </w:r>
      <w:r w:rsidR="005610A8" w:rsidRPr="00262149">
        <w:t xml:space="preserve"> of dental examiners</w:t>
      </w:r>
      <w:r w:rsidRPr="00262149">
        <w:t>.</w:t>
      </w:r>
      <w:r w:rsidR="00B324F2" w:rsidRPr="00262149">
        <w:t xml:space="preserve"> </w:t>
      </w:r>
      <w:r w:rsidRPr="00262149">
        <w:t xml:space="preserve">Dr. Smith </w:t>
      </w:r>
      <w:r w:rsidR="00401042" w:rsidRPr="00262149">
        <w:t>(</w:t>
      </w:r>
      <w:r w:rsidRPr="00262149">
        <w:t xml:space="preserve">Research Fellow, University of Otago, </w:t>
      </w:r>
      <w:r w:rsidR="00D72192" w:rsidRPr="00262149">
        <w:t>and Wellington</w:t>
      </w:r>
      <w:r w:rsidR="00401042" w:rsidRPr="00262149">
        <w:t>)</w:t>
      </w:r>
      <w:r w:rsidRPr="00262149">
        <w:t xml:space="preserve"> was a dental survey examiner for the 2009 </w:t>
      </w:r>
      <w:r w:rsidR="00257150" w:rsidRPr="00262149">
        <w:t>NZOHS</w:t>
      </w:r>
      <w:r w:rsidRPr="00262149">
        <w:t>.</w:t>
      </w:r>
      <w:r w:rsidR="00B324F2" w:rsidRPr="00262149">
        <w:t xml:space="preserve"> </w:t>
      </w:r>
      <w:r w:rsidR="005D50AA" w:rsidRPr="00262149">
        <w:t>She was the g</w:t>
      </w:r>
      <w:r w:rsidRPr="00262149">
        <w:t xml:space="preserve">old </w:t>
      </w:r>
      <w:r w:rsidR="005D50AA" w:rsidRPr="00262149">
        <w:t>s</w:t>
      </w:r>
      <w:r w:rsidRPr="00262149">
        <w:t xml:space="preserve">tandard </w:t>
      </w:r>
      <w:r w:rsidR="005D50AA" w:rsidRPr="00262149">
        <w:t>e</w:t>
      </w:r>
      <w:r w:rsidRPr="00262149">
        <w:t xml:space="preserve">xaminer for the </w:t>
      </w:r>
      <w:r w:rsidR="005610A8" w:rsidRPr="00262149">
        <w:t xml:space="preserve">2012 </w:t>
      </w:r>
      <w:r w:rsidR="00257150" w:rsidRPr="00262149">
        <w:t>OPOHS</w:t>
      </w:r>
      <w:r w:rsidRPr="00262149">
        <w:t xml:space="preserve">, and conducted the oral examinations for, and evaluation of, the </w:t>
      </w:r>
      <w:r w:rsidR="007047B4" w:rsidRPr="00262149">
        <w:t xml:space="preserve">2012 </w:t>
      </w:r>
      <w:r w:rsidR="00A4787B" w:rsidRPr="00262149">
        <w:t>OPOHS</w:t>
      </w:r>
      <w:r w:rsidR="00257150" w:rsidRPr="00262149">
        <w:t xml:space="preserve"> </w:t>
      </w:r>
      <w:r w:rsidRPr="00262149">
        <w:t>pilot study.</w:t>
      </w:r>
      <w:r w:rsidR="00B324F2" w:rsidRPr="00262149">
        <w:t xml:space="preserve"> </w:t>
      </w:r>
      <w:r w:rsidR="00AC40F5" w:rsidRPr="00262149">
        <w:t>Dr. Smith’s role</w:t>
      </w:r>
      <w:r w:rsidR="006C1606" w:rsidRPr="00262149">
        <w:t xml:space="preserve"> was to conduct replicate </w:t>
      </w:r>
      <w:r w:rsidR="005D50AA" w:rsidRPr="00262149">
        <w:t xml:space="preserve">examinations for about six survey participants per examiner, </w:t>
      </w:r>
      <w:r w:rsidR="00401042" w:rsidRPr="00262149">
        <w:t xml:space="preserve">in order </w:t>
      </w:r>
      <w:r w:rsidR="005D50AA" w:rsidRPr="00262149">
        <w:t>to ensure consistency among the dental examiners.</w:t>
      </w:r>
      <w:r w:rsidR="00B324F2" w:rsidRPr="00262149">
        <w:t xml:space="preserve"> </w:t>
      </w:r>
      <w:r w:rsidR="00AC40F5" w:rsidRPr="00262149">
        <w:t>Dr. Smith</w:t>
      </w:r>
      <w:r w:rsidRPr="00262149">
        <w:t xml:space="preserve"> attended all training sessions and </w:t>
      </w:r>
      <w:r w:rsidR="00401042" w:rsidRPr="00262149">
        <w:t xml:space="preserve">provided </w:t>
      </w:r>
      <w:r w:rsidRPr="00262149">
        <w:t xml:space="preserve">hands-on training in the second training session, closely monitored by the lead examiner. </w:t>
      </w:r>
    </w:p>
    <w:p w14:paraId="4686C8F9" w14:textId="77777777" w:rsidR="005865FE" w:rsidRPr="00262149" w:rsidRDefault="005865FE" w:rsidP="00217E97"/>
    <w:p w14:paraId="3BD8D55E" w14:textId="77777777" w:rsidR="00DD362F" w:rsidRPr="00262149" w:rsidRDefault="00DD362F" w:rsidP="00217E97">
      <w:r w:rsidRPr="00262149">
        <w:t>All dental examiners undertook a one-and-a-half day training and calibration course led by the lead examiner.</w:t>
      </w:r>
      <w:r w:rsidR="00B324F2" w:rsidRPr="00262149">
        <w:t xml:space="preserve"> </w:t>
      </w:r>
      <w:r w:rsidRPr="00262149">
        <w:t xml:space="preserve">Three training sessions, comprising seven dentists each, were held </w:t>
      </w:r>
      <w:r w:rsidR="00401042" w:rsidRPr="00262149">
        <w:t xml:space="preserve">from </w:t>
      </w:r>
      <w:r w:rsidRPr="00262149">
        <w:t>16</w:t>
      </w:r>
      <w:r w:rsidR="00401042" w:rsidRPr="00262149">
        <w:t xml:space="preserve"> to </w:t>
      </w:r>
      <w:r w:rsidRPr="00262149">
        <w:t xml:space="preserve">20 April 2012 at the Oral Hygiene Clinic at the Auckland University of Technology </w:t>
      </w:r>
      <w:r w:rsidR="00401042" w:rsidRPr="00262149">
        <w:t>(</w:t>
      </w:r>
      <w:r w:rsidRPr="00262149">
        <w:t>Auckland</w:t>
      </w:r>
      <w:r w:rsidR="00401042" w:rsidRPr="00262149">
        <w:t>)</w:t>
      </w:r>
      <w:r w:rsidRPr="00262149">
        <w:t>.</w:t>
      </w:r>
      <w:r w:rsidR="00B324F2" w:rsidRPr="00262149">
        <w:t xml:space="preserve"> </w:t>
      </w:r>
      <w:r w:rsidR="005D50AA" w:rsidRPr="00262149">
        <w:t>The training courses were timed to precede the start of the data collection phase</w:t>
      </w:r>
      <w:r w:rsidR="00401042" w:rsidRPr="00262149">
        <w:t xml:space="preserve"> and </w:t>
      </w:r>
      <w:r w:rsidR="005D50AA" w:rsidRPr="00262149">
        <w:t>coincid</w:t>
      </w:r>
      <w:r w:rsidR="00401042" w:rsidRPr="00262149">
        <w:t>e</w:t>
      </w:r>
      <w:r w:rsidR="005D50AA" w:rsidRPr="00262149">
        <w:t xml:space="preserve"> with the availability of the lead examiner and the training facility.</w:t>
      </w:r>
      <w:r w:rsidR="00B324F2" w:rsidRPr="00262149">
        <w:t xml:space="preserve"> </w:t>
      </w:r>
      <w:r w:rsidRPr="00262149">
        <w:t xml:space="preserve">One dentist, who was also a dental examiner on the 2009 </w:t>
      </w:r>
      <w:r w:rsidR="00257150" w:rsidRPr="00262149">
        <w:t>NZ</w:t>
      </w:r>
      <w:r w:rsidRPr="00262149">
        <w:t>OHS</w:t>
      </w:r>
      <w:r w:rsidR="00560C3A" w:rsidRPr="00262149">
        <w:t>,</w:t>
      </w:r>
      <w:r w:rsidR="00401042" w:rsidRPr="00262149">
        <w:t xml:space="preserve"> but</w:t>
      </w:r>
      <w:r w:rsidRPr="00262149">
        <w:t xml:space="preserve"> who could not attend the scheduled training session, was trained one-on-one</w:t>
      </w:r>
      <w:r w:rsidR="005865FE" w:rsidRPr="00262149">
        <w:t xml:space="preserve"> and calibrated</w:t>
      </w:r>
      <w:r w:rsidR="005610A8" w:rsidRPr="00262149">
        <w:t xml:space="preserve"> by Dr</w:t>
      </w:r>
      <w:r w:rsidR="00AC40F5" w:rsidRPr="00262149">
        <w:t>s</w:t>
      </w:r>
      <w:r w:rsidRPr="00262149">
        <w:t>. Haisman-Welsh and Smith at the time of the pilot study.</w:t>
      </w:r>
      <w:r w:rsidR="00B324F2" w:rsidRPr="00262149">
        <w:t xml:space="preserve"> </w:t>
      </w:r>
      <w:r w:rsidR="00401042" w:rsidRPr="00262149">
        <w:t xml:space="preserve">The structure of </w:t>
      </w:r>
      <w:r w:rsidR="00AE1712" w:rsidRPr="00262149">
        <w:t>each training</w:t>
      </w:r>
      <w:r w:rsidRPr="00262149">
        <w:t xml:space="preserve"> course </w:t>
      </w:r>
      <w:r w:rsidR="00401042" w:rsidRPr="00262149">
        <w:t>is outlined below.</w:t>
      </w:r>
    </w:p>
    <w:p w14:paraId="087E59FC" w14:textId="77777777" w:rsidR="00D51878" w:rsidRPr="00262149" w:rsidRDefault="00D51878" w:rsidP="00217E97">
      <w:pPr>
        <w:rPr>
          <w:i/>
        </w:rPr>
      </w:pPr>
    </w:p>
    <w:p w14:paraId="724EBC0F" w14:textId="77777777" w:rsidR="00DD362F" w:rsidRPr="00262149" w:rsidRDefault="00DC3ECC" w:rsidP="00217E97">
      <w:pPr>
        <w:rPr>
          <w:i/>
        </w:rPr>
      </w:pPr>
      <w:r w:rsidRPr="00262149">
        <w:rPr>
          <w:i/>
        </w:rPr>
        <w:t>First half day</w:t>
      </w:r>
    </w:p>
    <w:p w14:paraId="583710F3" w14:textId="77777777" w:rsidR="00DD362F" w:rsidRPr="002F44A6" w:rsidRDefault="00DD362F" w:rsidP="002F44A6">
      <w:pPr>
        <w:pStyle w:val="Bullet"/>
        <w:numPr>
          <w:ilvl w:val="0"/>
          <w:numId w:val="41"/>
        </w:numPr>
        <w:rPr>
          <w:rFonts w:eastAsia="Times New Roman" w:cs="Times New Roman"/>
        </w:rPr>
      </w:pPr>
      <w:r w:rsidRPr="002F44A6">
        <w:rPr>
          <w:rFonts w:eastAsia="Times New Roman" w:cs="Times New Roman"/>
        </w:rPr>
        <w:t xml:space="preserve">An overview of the origin and purpose of the </w:t>
      </w:r>
      <w:r w:rsidR="005610A8" w:rsidRPr="002F44A6">
        <w:rPr>
          <w:rFonts w:eastAsia="Times New Roman" w:cs="Times New Roman"/>
        </w:rPr>
        <w:t xml:space="preserve">2012 </w:t>
      </w:r>
      <w:r w:rsidR="00257150" w:rsidRPr="002F44A6">
        <w:rPr>
          <w:rFonts w:eastAsia="Times New Roman" w:cs="Times New Roman"/>
        </w:rPr>
        <w:t>OPOHS</w:t>
      </w:r>
      <w:r w:rsidR="00D750A0" w:rsidRPr="002F44A6">
        <w:rPr>
          <w:rFonts w:eastAsia="Times New Roman" w:cs="Times New Roman"/>
        </w:rPr>
        <w:t>.</w:t>
      </w:r>
    </w:p>
    <w:p w14:paraId="53920C66" w14:textId="77777777" w:rsidR="00DD362F" w:rsidRPr="002F44A6" w:rsidRDefault="00DD362F" w:rsidP="002F44A6">
      <w:pPr>
        <w:pStyle w:val="Bullet"/>
        <w:numPr>
          <w:ilvl w:val="0"/>
          <w:numId w:val="41"/>
        </w:numPr>
        <w:rPr>
          <w:rFonts w:eastAsia="Times New Roman" w:cs="Times New Roman"/>
        </w:rPr>
      </w:pPr>
      <w:r w:rsidRPr="002F44A6">
        <w:rPr>
          <w:rFonts w:eastAsia="Times New Roman" w:cs="Times New Roman"/>
        </w:rPr>
        <w:t>An explanation of oral epidemiological methods and the role of the attendees in the data collection process</w:t>
      </w:r>
      <w:r w:rsidR="00D750A0" w:rsidRPr="002F44A6">
        <w:rPr>
          <w:rFonts w:eastAsia="Times New Roman" w:cs="Times New Roman"/>
        </w:rPr>
        <w:t>.</w:t>
      </w:r>
    </w:p>
    <w:p w14:paraId="24F281E5" w14:textId="77777777" w:rsidR="00DD362F" w:rsidRPr="002F44A6" w:rsidRDefault="00DD362F" w:rsidP="002F44A6">
      <w:pPr>
        <w:pStyle w:val="Bullet"/>
        <w:numPr>
          <w:ilvl w:val="0"/>
          <w:numId w:val="41"/>
        </w:numPr>
        <w:rPr>
          <w:rFonts w:eastAsia="Times New Roman" w:cs="Times New Roman"/>
        </w:rPr>
      </w:pPr>
      <w:r w:rsidRPr="002F44A6">
        <w:rPr>
          <w:rFonts w:eastAsia="Times New Roman" w:cs="Times New Roman"/>
        </w:rPr>
        <w:t>Examination procedures, diagnostic criteria, instrumentary, DVD viewing and NIDR slides</w:t>
      </w:r>
      <w:r w:rsidR="00D750A0" w:rsidRPr="002F44A6">
        <w:rPr>
          <w:rFonts w:eastAsia="Times New Roman" w:cs="Times New Roman"/>
        </w:rPr>
        <w:t>.</w:t>
      </w:r>
    </w:p>
    <w:p w14:paraId="3A508CCA" w14:textId="77777777" w:rsidR="002F44A6" w:rsidRDefault="002F44A6" w:rsidP="00217E97">
      <w:pPr>
        <w:rPr>
          <w:i/>
        </w:rPr>
      </w:pPr>
    </w:p>
    <w:p w14:paraId="40C4CB4D" w14:textId="77777777" w:rsidR="00DD362F" w:rsidRPr="00262149" w:rsidRDefault="00DC3ECC" w:rsidP="00217E97">
      <w:r w:rsidRPr="00262149">
        <w:rPr>
          <w:i/>
        </w:rPr>
        <w:t>Second and third half day</w:t>
      </w:r>
      <w:r w:rsidR="00DD362F" w:rsidRPr="00262149">
        <w:t>s</w:t>
      </w:r>
    </w:p>
    <w:p w14:paraId="2B9DB16B" w14:textId="77777777" w:rsidR="00DD362F" w:rsidRPr="002F44A6" w:rsidRDefault="00DD362F" w:rsidP="002F44A6">
      <w:pPr>
        <w:pStyle w:val="Bullet"/>
        <w:numPr>
          <w:ilvl w:val="0"/>
          <w:numId w:val="41"/>
        </w:numPr>
        <w:rPr>
          <w:rFonts w:eastAsia="Times New Roman" w:cs="Times New Roman"/>
        </w:rPr>
      </w:pPr>
      <w:r w:rsidRPr="002F44A6">
        <w:rPr>
          <w:rFonts w:eastAsia="Times New Roman" w:cs="Times New Roman"/>
        </w:rPr>
        <w:t>Examination of volunteer participants which focused on the order of examination, instrumentary, defining examination sites, index teeth, tooth surfaces, periodontal probing sites, finding the cem</w:t>
      </w:r>
      <w:r w:rsidR="00D72192" w:rsidRPr="002F44A6">
        <w:rPr>
          <w:rFonts w:eastAsia="Times New Roman" w:cs="Times New Roman"/>
        </w:rPr>
        <w:t>ento</w:t>
      </w:r>
      <w:r w:rsidRPr="002F44A6">
        <w:rPr>
          <w:rFonts w:eastAsia="Times New Roman" w:cs="Times New Roman"/>
        </w:rPr>
        <w:t>enamel junction and testing protocol rules</w:t>
      </w:r>
      <w:r w:rsidR="00D750A0" w:rsidRPr="002F44A6">
        <w:rPr>
          <w:rFonts w:eastAsia="Times New Roman" w:cs="Times New Roman"/>
        </w:rPr>
        <w:t>.</w:t>
      </w:r>
    </w:p>
    <w:p w14:paraId="5BAC0F44" w14:textId="77777777" w:rsidR="00DD362F" w:rsidRPr="002F44A6" w:rsidRDefault="00DD362F" w:rsidP="002F44A6">
      <w:pPr>
        <w:pStyle w:val="Bullet"/>
        <w:numPr>
          <w:ilvl w:val="0"/>
          <w:numId w:val="41"/>
        </w:numPr>
        <w:rPr>
          <w:rFonts w:eastAsia="Times New Roman" w:cs="Times New Roman"/>
        </w:rPr>
      </w:pPr>
      <w:r w:rsidRPr="002F44A6">
        <w:rPr>
          <w:rFonts w:eastAsia="Times New Roman" w:cs="Times New Roman"/>
        </w:rPr>
        <w:t>The oral examination of volunteer participants at the Oral Hygiene Clinic (part of the Akoranga Integrated Health Clinic), Auckland University of Technology.</w:t>
      </w:r>
      <w:r w:rsidR="00B324F2" w:rsidRPr="002F44A6">
        <w:rPr>
          <w:rFonts w:eastAsia="Times New Roman" w:cs="Times New Roman"/>
        </w:rPr>
        <w:t xml:space="preserve"> </w:t>
      </w:r>
      <w:r w:rsidRPr="002F44A6">
        <w:rPr>
          <w:rFonts w:eastAsia="Times New Roman" w:cs="Times New Roman"/>
        </w:rPr>
        <w:t>This allowed the attendees to familiarise themselves with the examination protocol in ideal and familiar surroundings (‘clinical training’)</w:t>
      </w:r>
      <w:r w:rsidR="00D750A0" w:rsidRPr="002F44A6">
        <w:rPr>
          <w:rFonts w:eastAsia="Times New Roman" w:cs="Times New Roman"/>
        </w:rPr>
        <w:t>.</w:t>
      </w:r>
    </w:p>
    <w:p w14:paraId="72D282C9" w14:textId="77777777" w:rsidR="00DD362F" w:rsidRPr="002F44A6" w:rsidRDefault="00DD362F" w:rsidP="002F44A6">
      <w:pPr>
        <w:pStyle w:val="Bullet"/>
        <w:numPr>
          <w:ilvl w:val="0"/>
          <w:numId w:val="41"/>
        </w:numPr>
        <w:rPr>
          <w:rFonts w:eastAsia="Times New Roman" w:cs="Times New Roman"/>
        </w:rPr>
      </w:pPr>
      <w:r w:rsidRPr="002F44A6">
        <w:rPr>
          <w:rFonts w:eastAsia="Times New Roman" w:cs="Times New Roman"/>
        </w:rPr>
        <w:t xml:space="preserve">The oral examination of volunteer participants and application of the </w:t>
      </w:r>
      <w:r w:rsidR="00257150" w:rsidRPr="002F44A6">
        <w:rPr>
          <w:rFonts w:eastAsia="Times New Roman" w:cs="Times New Roman"/>
        </w:rPr>
        <w:t xml:space="preserve">OPOHS </w:t>
      </w:r>
      <w:r w:rsidRPr="002F44A6">
        <w:rPr>
          <w:rFonts w:eastAsia="Times New Roman" w:cs="Times New Roman"/>
        </w:rPr>
        <w:t>protocol in actual field conditions (in a local residential care facility not used for the main data collection) (‘field training’).</w:t>
      </w:r>
      <w:r w:rsidR="00B324F2" w:rsidRPr="002F44A6">
        <w:rPr>
          <w:rFonts w:eastAsia="Times New Roman" w:cs="Times New Roman"/>
        </w:rPr>
        <w:t xml:space="preserve"> </w:t>
      </w:r>
    </w:p>
    <w:p w14:paraId="25B8CB9A" w14:textId="77777777" w:rsidR="002F44A6" w:rsidRPr="00262149" w:rsidRDefault="002F44A6" w:rsidP="00217E97"/>
    <w:p w14:paraId="6CBEB25B" w14:textId="77777777" w:rsidR="00DD362F" w:rsidRPr="00262149" w:rsidRDefault="00DD362F" w:rsidP="00217E97">
      <w:r w:rsidRPr="00262149">
        <w:t>Given the time lapse between the training sessions and the first data collection exa</w:t>
      </w:r>
      <w:r w:rsidR="005865FE" w:rsidRPr="00262149">
        <w:t>minations, each dental examiner</w:t>
      </w:r>
      <w:r w:rsidRPr="00262149">
        <w:t xml:space="preserve"> was mentored </w:t>
      </w:r>
      <w:r w:rsidR="00D750A0" w:rsidRPr="00262149">
        <w:t xml:space="preserve">individually </w:t>
      </w:r>
      <w:r w:rsidR="005865FE" w:rsidRPr="00262149">
        <w:t xml:space="preserve">by the Gold Standard Examiner </w:t>
      </w:r>
      <w:r w:rsidR="00D750A0" w:rsidRPr="00262149">
        <w:t>at his/her</w:t>
      </w:r>
      <w:r w:rsidRPr="00262149">
        <w:t xml:space="preserve"> first data collection session.</w:t>
      </w:r>
      <w:r w:rsidR="00B324F2" w:rsidRPr="00262149">
        <w:t xml:space="preserve"> </w:t>
      </w:r>
      <w:r w:rsidRPr="00262149">
        <w:t>The purpose of these sessions was to update the examiners on the changes to the protocol which had been implemented as a result of the pilot, confirm calibration</w:t>
      </w:r>
      <w:r w:rsidR="00D750A0" w:rsidRPr="00262149">
        <w:t>,</w:t>
      </w:r>
      <w:r w:rsidRPr="00262149">
        <w:t xml:space="preserve"> and provide support for each dentist on the practical aspects of the examination procedures.</w:t>
      </w:r>
      <w:r w:rsidR="00B324F2" w:rsidRPr="00262149">
        <w:t xml:space="preserve"> </w:t>
      </w:r>
    </w:p>
    <w:p w14:paraId="6ACD3582" w14:textId="77777777" w:rsidR="005865FE" w:rsidRPr="00262149" w:rsidRDefault="005865FE" w:rsidP="00217E97"/>
    <w:p w14:paraId="5D8A9E28" w14:textId="77777777" w:rsidR="007D4056" w:rsidRPr="00262149" w:rsidRDefault="00DD362F" w:rsidP="00217E97">
      <w:r w:rsidRPr="00262149">
        <w:t xml:space="preserve">Each dental examiner received a trolley suitcase which contained the </w:t>
      </w:r>
      <w:r w:rsidR="005865FE" w:rsidRPr="00262149">
        <w:t>e</w:t>
      </w:r>
      <w:r w:rsidRPr="00262149">
        <w:t>quipment and supplies required to complete a dental examination in a domiciliary setting</w:t>
      </w:r>
      <w:r w:rsidR="0003371F" w:rsidRPr="00262149">
        <w:t>.</w:t>
      </w:r>
      <w:r w:rsidR="00B324F2" w:rsidRPr="00262149">
        <w:t xml:space="preserve"> </w:t>
      </w:r>
      <w:r w:rsidRPr="00262149">
        <w:t xml:space="preserve">In addition, each dentist received </w:t>
      </w:r>
      <w:r w:rsidR="00747208" w:rsidRPr="00262149">
        <w:t xml:space="preserve">an </w:t>
      </w:r>
      <w:r w:rsidRPr="00262149">
        <w:t>Aseptico AseptiChair (ADC-01) portable dental chair, with its own carry-case</w:t>
      </w:r>
      <w:r w:rsidR="0003371F" w:rsidRPr="00262149">
        <w:t>.</w:t>
      </w:r>
      <w:r w:rsidRPr="00262149">
        <w:t xml:space="preserve"> </w:t>
      </w:r>
    </w:p>
    <w:p w14:paraId="29E24DF5" w14:textId="77777777" w:rsidR="008D50C3" w:rsidRPr="00262149" w:rsidRDefault="008D50C3" w:rsidP="00217E97"/>
    <w:p w14:paraId="4257CFA3" w14:textId="77777777" w:rsidR="00BA018D" w:rsidRDefault="00BA018D">
      <w:pPr>
        <w:rPr>
          <w:rFonts w:cs="Times New Roman"/>
          <w:b/>
          <w:color w:val="000000"/>
          <w:lang w:val="en-AU" w:eastAsia="en-US"/>
        </w:rPr>
      </w:pPr>
      <w:r>
        <w:rPr>
          <w:b/>
        </w:rPr>
        <w:br w:type="page"/>
      </w:r>
    </w:p>
    <w:p w14:paraId="69D57948" w14:textId="0C981B31" w:rsidR="005F3FA5" w:rsidRPr="00AF77CF" w:rsidRDefault="004F4A12" w:rsidP="00AF77CF">
      <w:pPr>
        <w:pStyle w:val="Body"/>
        <w:tabs>
          <w:tab w:val="left" w:pos="851"/>
        </w:tabs>
        <w:spacing w:after="0" w:afterAutospacing="0"/>
        <w:rPr>
          <w:b/>
          <w:sz w:val="22"/>
          <w:szCs w:val="22"/>
        </w:rPr>
      </w:pPr>
      <w:r w:rsidRPr="00AF77CF">
        <w:rPr>
          <w:b/>
          <w:sz w:val="22"/>
          <w:szCs w:val="22"/>
        </w:rPr>
        <w:lastRenderedPageBreak/>
        <w:t xml:space="preserve">6.2.2 </w:t>
      </w:r>
      <w:r w:rsidR="007D069C" w:rsidRPr="00AF77CF">
        <w:rPr>
          <w:b/>
          <w:sz w:val="22"/>
          <w:szCs w:val="22"/>
        </w:rPr>
        <w:tab/>
      </w:r>
      <w:r w:rsidR="007D4056" w:rsidRPr="00AF77CF">
        <w:rPr>
          <w:b/>
          <w:sz w:val="22"/>
          <w:szCs w:val="22"/>
        </w:rPr>
        <w:t>Dental recorders</w:t>
      </w:r>
    </w:p>
    <w:p w14:paraId="3D9AB1B9" w14:textId="77777777" w:rsidR="00DD362F" w:rsidRPr="00262149" w:rsidRDefault="00DD362F" w:rsidP="00217E97">
      <w:r w:rsidRPr="00262149">
        <w:t>CBG interviewers were trained as dental recorders f</w:t>
      </w:r>
      <w:r w:rsidR="008D50C3" w:rsidRPr="00262149">
        <w:t xml:space="preserve">or the purposes of the </w:t>
      </w:r>
      <w:r w:rsidR="00DA5643" w:rsidRPr="00262149">
        <w:t xml:space="preserve">2012 </w:t>
      </w:r>
      <w:r w:rsidR="00257150" w:rsidRPr="00262149">
        <w:t>OPOHS</w:t>
      </w:r>
      <w:r w:rsidR="008D50C3" w:rsidRPr="00262149">
        <w:t xml:space="preserve">; </w:t>
      </w:r>
      <w:r w:rsidR="001904E7" w:rsidRPr="00262149">
        <w:t xml:space="preserve">14 </w:t>
      </w:r>
      <w:r w:rsidRPr="00262149">
        <w:t>had been interv</w:t>
      </w:r>
      <w:r w:rsidR="008D50C3" w:rsidRPr="00262149">
        <w:t>iewers and recorders on the 200</w:t>
      </w:r>
      <w:r w:rsidRPr="00262149">
        <w:t xml:space="preserve">9 </w:t>
      </w:r>
      <w:r w:rsidR="00257150" w:rsidRPr="00262149">
        <w:t>NZ</w:t>
      </w:r>
      <w:r w:rsidRPr="00262149">
        <w:t>OHS.</w:t>
      </w:r>
      <w:r w:rsidR="00B324F2" w:rsidRPr="00262149">
        <w:t xml:space="preserve"> </w:t>
      </w:r>
      <w:r w:rsidRPr="00262149">
        <w:t>Dental recorders attended the training course, received instruction on oral epidemiolog</w:t>
      </w:r>
      <w:r w:rsidR="00D750A0" w:rsidRPr="00262149">
        <w:t>ical field procedures</w:t>
      </w:r>
      <w:r w:rsidRPr="00262149">
        <w:t>, and the anatomy of the mouth, and were trained in</w:t>
      </w:r>
      <w:r w:rsidR="00747208" w:rsidRPr="00262149">
        <w:t xml:space="preserve"> </w:t>
      </w:r>
      <w:r w:rsidR="00D750A0" w:rsidRPr="00262149">
        <w:t>(</w:t>
      </w:r>
      <w:r w:rsidRPr="00262149">
        <w:t>and provided with</w:t>
      </w:r>
      <w:r w:rsidR="00D750A0" w:rsidRPr="00262149">
        <w:t>)</w:t>
      </w:r>
      <w:r w:rsidRPr="00262149">
        <w:t xml:space="preserve"> a manual </w:t>
      </w:r>
      <w:r w:rsidR="00D750A0" w:rsidRPr="00262149">
        <w:t xml:space="preserve">on </w:t>
      </w:r>
      <w:r w:rsidRPr="00262149">
        <w:t>the use of the computer system for collecting data.</w:t>
      </w:r>
      <w:r w:rsidR="00B324F2" w:rsidRPr="00262149">
        <w:t xml:space="preserve"> </w:t>
      </w:r>
      <w:r w:rsidRPr="00262149">
        <w:t>Dental recorders also attended the clinical and field training, working in pairs with the dental examiners to record the information provided by the</w:t>
      </w:r>
      <w:r w:rsidR="00D750A0" w:rsidRPr="00262149">
        <w:t>m</w:t>
      </w:r>
      <w:r w:rsidRPr="00262149">
        <w:t xml:space="preserve"> during the training examinations. </w:t>
      </w:r>
    </w:p>
    <w:p w14:paraId="72A0D5A1" w14:textId="77777777" w:rsidR="007D4056" w:rsidRPr="00262149" w:rsidRDefault="007D4056" w:rsidP="00217E97"/>
    <w:p w14:paraId="1F307003" w14:textId="77777777" w:rsidR="00290C26" w:rsidRPr="00AF77CF" w:rsidRDefault="00074E4B" w:rsidP="00AF77CF">
      <w:pPr>
        <w:pStyle w:val="Body"/>
        <w:tabs>
          <w:tab w:val="left" w:pos="851"/>
        </w:tabs>
        <w:spacing w:after="0" w:afterAutospacing="0"/>
        <w:rPr>
          <w:b/>
          <w:sz w:val="22"/>
          <w:szCs w:val="22"/>
        </w:rPr>
      </w:pPr>
      <w:r w:rsidRPr="00AF77CF">
        <w:rPr>
          <w:b/>
          <w:sz w:val="22"/>
          <w:szCs w:val="22"/>
        </w:rPr>
        <w:t>6.2.3</w:t>
      </w:r>
      <w:r w:rsidRPr="00AF77CF">
        <w:rPr>
          <w:b/>
          <w:sz w:val="22"/>
          <w:szCs w:val="22"/>
        </w:rPr>
        <w:tab/>
      </w:r>
      <w:r w:rsidR="007D4056" w:rsidRPr="00AF77CF">
        <w:rPr>
          <w:b/>
          <w:sz w:val="22"/>
          <w:szCs w:val="22"/>
        </w:rPr>
        <w:t>Procedures prior to the examination</w:t>
      </w:r>
    </w:p>
    <w:p w14:paraId="2045D392" w14:textId="77777777" w:rsidR="00C47C2D" w:rsidRPr="00262149" w:rsidRDefault="00C47C2D" w:rsidP="00217E97">
      <w:r w:rsidRPr="00262149">
        <w:t xml:space="preserve">On arrival at a </w:t>
      </w:r>
      <w:r w:rsidR="00257150" w:rsidRPr="00262149">
        <w:t>residential care facility</w:t>
      </w:r>
      <w:r w:rsidRPr="00262149">
        <w:t xml:space="preserve">, the dentist and the recorder reviewed the list of the day’s examinations, </w:t>
      </w:r>
      <w:r w:rsidR="005A1CCA" w:rsidRPr="00262149">
        <w:t xml:space="preserve">in order </w:t>
      </w:r>
      <w:r w:rsidRPr="00262149">
        <w:t xml:space="preserve">to provide the dental examiner with information about the general health and cognitive and physical abilities of each participant, </w:t>
      </w:r>
      <w:r w:rsidR="005A1CCA" w:rsidRPr="00262149">
        <w:t xml:space="preserve">determine </w:t>
      </w:r>
      <w:r w:rsidRPr="00262149">
        <w:t xml:space="preserve">whether the participant would have a proxy present or require a carer from the </w:t>
      </w:r>
      <w:r w:rsidR="00257150" w:rsidRPr="00262149">
        <w:t>residential care facility</w:t>
      </w:r>
      <w:r w:rsidR="005A1CCA" w:rsidRPr="00262149">
        <w:t>,</w:t>
      </w:r>
      <w:r w:rsidR="00257150" w:rsidRPr="00262149">
        <w:t xml:space="preserve"> </w:t>
      </w:r>
      <w:r w:rsidRPr="00262149">
        <w:t xml:space="preserve">and </w:t>
      </w:r>
      <w:r w:rsidR="00035062" w:rsidRPr="00262149">
        <w:t xml:space="preserve">to </w:t>
      </w:r>
      <w:r w:rsidRPr="00262149">
        <w:t>assess the location of the examination and need for the portable dental chair.</w:t>
      </w:r>
      <w:r w:rsidR="00B324F2" w:rsidRPr="00262149">
        <w:t xml:space="preserve"> </w:t>
      </w:r>
      <w:r w:rsidRPr="00262149">
        <w:t>Often</w:t>
      </w:r>
      <w:r w:rsidR="005A1CCA" w:rsidRPr="00262149">
        <w:t>,</w:t>
      </w:r>
      <w:r w:rsidRPr="00262149">
        <w:t xml:space="preserve"> the dental examination team met with the care manager or registered nurse to discuss any special requirements of the participants.</w:t>
      </w:r>
      <w:r w:rsidR="00B324F2" w:rsidRPr="00262149">
        <w:t xml:space="preserve"> </w:t>
      </w:r>
      <w:r w:rsidR="001904E7" w:rsidRPr="00262149">
        <w:t>The dental team were given a</w:t>
      </w:r>
      <w:r w:rsidRPr="00262149">
        <w:t xml:space="preserve"> room or wo</w:t>
      </w:r>
      <w:r w:rsidR="001904E7" w:rsidRPr="00262149">
        <w:t xml:space="preserve">rk area within the facility, </w:t>
      </w:r>
      <w:r w:rsidRPr="00262149">
        <w:t>where the full examination kit could remain while examinations took place.</w:t>
      </w:r>
      <w:r w:rsidR="00B324F2" w:rsidRPr="00262149">
        <w:t xml:space="preserve"> </w:t>
      </w:r>
      <w:r w:rsidRPr="00262149">
        <w:t xml:space="preserve">In some cases, the portable dental chair was erected in this room </w:t>
      </w:r>
      <w:r w:rsidR="005A1CCA" w:rsidRPr="00262149">
        <w:t>(</w:t>
      </w:r>
      <w:r w:rsidRPr="00262149">
        <w:t>or occasionally in a participant’s room, if space permitted</w:t>
      </w:r>
      <w:r w:rsidR="005A1CCA" w:rsidRPr="00262149">
        <w:t>)</w:t>
      </w:r>
      <w:r w:rsidRPr="00262149">
        <w:t>.</w:t>
      </w:r>
    </w:p>
    <w:p w14:paraId="31D24F86" w14:textId="77777777" w:rsidR="00C47C2D" w:rsidRPr="00262149" w:rsidRDefault="00C47C2D" w:rsidP="00217E97"/>
    <w:p w14:paraId="6C418618" w14:textId="77777777" w:rsidR="004159C9" w:rsidRPr="00262149" w:rsidRDefault="00C47C2D" w:rsidP="00217E97">
      <w:r w:rsidRPr="00262149">
        <w:t>Prior to commencing the dental examination</w:t>
      </w:r>
      <w:r w:rsidR="005A1CCA" w:rsidRPr="00262149">
        <w:t>,</w:t>
      </w:r>
      <w:r w:rsidRPr="00262149">
        <w:t xml:space="preserve"> the dental recorder checked that the examination consent form had been signed by the participant or their proxy and the examining dentist.</w:t>
      </w:r>
      <w:r w:rsidR="00B324F2" w:rsidRPr="00262149">
        <w:t xml:space="preserve"> </w:t>
      </w:r>
      <w:r w:rsidRPr="00262149">
        <w:t xml:space="preserve">The dentist confirmed that the participant (or their proxy) understood the purpose of the survey and the procedure, and </w:t>
      </w:r>
      <w:r w:rsidR="00B92C74" w:rsidRPr="00262149">
        <w:t>(</w:t>
      </w:r>
      <w:r w:rsidRPr="00262149">
        <w:t>if necessary</w:t>
      </w:r>
      <w:r w:rsidR="00B92C74" w:rsidRPr="00262149">
        <w:t>)</w:t>
      </w:r>
      <w:r w:rsidRPr="00262149">
        <w:t xml:space="preserve"> provided further information and clarification.</w:t>
      </w:r>
      <w:r w:rsidR="00B324F2" w:rsidRPr="00262149">
        <w:t xml:space="preserve"> </w:t>
      </w:r>
      <w:r w:rsidRPr="00262149">
        <w:t>The dentist reviewed the participant’s medical history</w:t>
      </w:r>
      <w:r w:rsidR="00B92C74" w:rsidRPr="00262149">
        <w:t>,</w:t>
      </w:r>
      <w:r w:rsidRPr="00262149">
        <w:t xml:space="preserve"> and </w:t>
      </w:r>
      <w:r w:rsidR="001B1438" w:rsidRPr="00262149">
        <w:t>an</w:t>
      </w:r>
      <w:r w:rsidRPr="00262149">
        <w:t xml:space="preserve"> electronic </w:t>
      </w:r>
      <w:r w:rsidR="00840D83" w:rsidRPr="00262149">
        <w:t xml:space="preserve">form </w:t>
      </w:r>
      <w:r w:rsidRPr="00262149">
        <w:t xml:space="preserve">was signed by the dentist and the participant (or their proxy). </w:t>
      </w:r>
      <w:r w:rsidR="00290C26" w:rsidRPr="00262149">
        <w:t xml:space="preserve">Whenever possible, </w:t>
      </w:r>
      <w:r w:rsidRPr="00262149">
        <w:t>the dental recorder was the CBG interviewer</w:t>
      </w:r>
      <w:r w:rsidR="002E7A9F" w:rsidRPr="00262149">
        <w:t xml:space="preserve"> who conducted</w:t>
      </w:r>
      <w:r w:rsidR="001B1438" w:rsidRPr="00262149">
        <w:t xml:space="preserve"> the questionnaire prior</w:t>
      </w:r>
      <w:r w:rsidR="002E7A9F" w:rsidRPr="00262149">
        <w:t xml:space="preserve"> to the exam</w:t>
      </w:r>
      <w:r w:rsidRPr="00262149">
        <w:t>. The medical history questionnaire asked about conditions that</w:t>
      </w:r>
      <w:r w:rsidR="00B92C74" w:rsidRPr="00262149">
        <w:t>,</w:t>
      </w:r>
      <w:r w:rsidRPr="00262149">
        <w:t xml:space="preserve"> if present, would preclude the participant from undergoing a periodontal assessment.</w:t>
      </w:r>
      <w:r w:rsidR="00FE0204" w:rsidRPr="00262149">
        <w:t xml:space="preserve"> </w:t>
      </w:r>
      <w:r w:rsidRPr="00262149">
        <w:t xml:space="preserve">It also included questions </w:t>
      </w:r>
      <w:r w:rsidR="00B92C74" w:rsidRPr="00262149">
        <w:t xml:space="preserve">about </w:t>
      </w:r>
      <w:r w:rsidRPr="00262149">
        <w:t>the participant’s general medical condition. The first question asked</w:t>
      </w:r>
      <w:r w:rsidR="002E7A9F" w:rsidRPr="00262149">
        <w:t>,</w:t>
      </w:r>
      <w:r w:rsidRPr="00262149">
        <w:t xml:space="preserve"> in the medical history questionnaire</w:t>
      </w:r>
      <w:r w:rsidR="002E7A9F" w:rsidRPr="00262149">
        <w:t>,</w:t>
      </w:r>
      <w:r w:rsidRPr="00262149">
        <w:t xml:space="preserve"> was a filter question </w:t>
      </w:r>
      <w:r w:rsidR="00B92C74" w:rsidRPr="00262149">
        <w:t xml:space="preserve">used </w:t>
      </w:r>
      <w:r w:rsidRPr="00262149">
        <w:t>to ascertain the dental status of the participant.</w:t>
      </w:r>
      <w:r w:rsidR="00B324F2" w:rsidRPr="00262149">
        <w:t xml:space="preserve"> </w:t>
      </w:r>
      <w:r w:rsidRPr="00262149">
        <w:t xml:space="preserve">For participants with no natural teeth remaining, questions </w:t>
      </w:r>
      <w:r w:rsidR="00B92C74" w:rsidRPr="00262149">
        <w:t xml:space="preserve">about </w:t>
      </w:r>
      <w:r w:rsidRPr="00262149">
        <w:t xml:space="preserve">their risk of endocarditis were skipped and only questions relevant to their general medical health </w:t>
      </w:r>
      <w:r w:rsidR="00B92C74" w:rsidRPr="00262149">
        <w:t>(</w:t>
      </w:r>
      <w:r w:rsidRPr="00262149">
        <w:t>including current prescribed medications</w:t>
      </w:r>
      <w:r w:rsidR="00B92C74" w:rsidRPr="00262149">
        <w:t>) were asked</w:t>
      </w:r>
      <w:r w:rsidRPr="00262149">
        <w:t xml:space="preserve">. </w:t>
      </w:r>
    </w:p>
    <w:p w14:paraId="28C22C53" w14:textId="77777777" w:rsidR="007D4056" w:rsidRPr="00262149" w:rsidRDefault="007D4056" w:rsidP="00217E97"/>
    <w:p w14:paraId="3C2B2B51" w14:textId="77777777" w:rsidR="00FE0204" w:rsidRPr="00262149" w:rsidRDefault="00FE0204" w:rsidP="00217E97">
      <w:r w:rsidRPr="00262149">
        <w:t xml:space="preserve">Table 3 presents the </w:t>
      </w:r>
      <w:r w:rsidR="00FD5198" w:rsidRPr="00262149">
        <w:t xml:space="preserve">medical </w:t>
      </w:r>
      <w:r w:rsidR="00F43932" w:rsidRPr="00262149">
        <w:t>conditions</w:t>
      </w:r>
      <w:r w:rsidR="00537573" w:rsidRPr="00262149">
        <w:t xml:space="preserve"> </w:t>
      </w:r>
      <w:r w:rsidR="00AD39A2" w:rsidRPr="00262149">
        <w:t>which were asked about in the medical history questionnaire, which if present, would preclude the participant from undergoing a periodontal assessment</w:t>
      </w:r>
      <w:r w:rsidR="00642875" w:rsidRPr="00262149">
        <w:t>.</w:t>
      </w:r>
    </w:p>
    <w:p w14:paraId="5F29A0FC" w14:textId="77777777" w:rsidR="00FE0204" w:rsidRPr="00262149" w:rsidRDefault="00FE0204" w:rsidP="00217E97"/>
    <w:p w14:paraId="7FAC1715" w14:textId="77777777" w:rsidR="00944BC3" w:rsidRDefault="00944BC3">
      <w:pPr>
        <w:rPr>
          <w:rFonts w:ascii="Arial Narrow" w:hAnsi="Arial Narrow"/>
          <w:b/>
          <w:sz w:val="20"/>
          <w:szCs w:val="20"/>
          <w:lang w:val="en-GB" w:eastAsia="en-US"/>
        </w:rPr>
      </w:pPr>
      <w:bookmarkStart w:id="95" w:name="_Ref265760462"/>
      <w:bookmarkStart w:id="96" w:name="_Toc437097299"/>
      <w:bookmarkStart w:id="97" w:name="_Toc437097497"/>
      <w:bookmarkStart w:id="98" w:name="_Ref275266608"/>
      <w:bookmarkStart w:id="99" w:name="_Toc280110973"/>
      <w:bookmarkStart w:id="100" w:name="_Toc363112110"/>
      <w:r>
        <w:rPr>
          <w:b/>
          <w:sz w:val="20"/>
          <w:szCs w:val="20"/>
        </w:rPr>
        <w:br w:type="page"/>
      </w:r>
    </w:p>
    <w:p w14:paraId="5B11C63A" w14:textId="192A1D20" w:rsidR="00F55632" w:rsidRPr="00262149" w:rsidRDefault="00603651" w:rsidP="00F55632">
      <w:pPr>
        <w:pStyle w:val="Caption"/>
        <w:rPr>
          <w:b/>
          <w:sz w:val="20"/>
          <w:szCs w:val="20"/>
        </w:rPr>
      </w:pPr>
      <w:r w:rsidRPr="00262149">
        <w:rPr>
          <w:b/>
          <w:sz w:val="20"/>
          <w:szCs w:val="20"/>
        </w:rPr>
        <w:lastRenderedPageBreak/>
        <w:t xml:space="preserve">Table </w:t>
      </w:r>
      <w:r w:rsidR="00837ABA" w:rsidRPr="00262149">
        <w:rPr>
          <w:b/>
          <w:sz w:val="20"/>
          <w:szCs w:val="20"/>
        </w:rPr>
        <w:fldChar w:fldCharType="begin"/>
      </w:r>
      <w:r w:rsidR="00BD2ACB" w:rsidRPr="00262149">
        <w:rPr>
          <w:b/>
          <w:sz w:val="20"/>
          <w:szCs w:val="20"/>
        </w:rPr>
        <w:instrText xml:space="preserve"> SEQ Table \* ARABIC </w:instrText>
      </w:r>
      <w:r w:rsidR="00837ABA" w:rsidRPr="00262149">
        <w:rPr>
          <w:b/>
          <w:sz w:val="20"/>
          <w:szCs w:val="20"/>
        </w:rPr>
        <w:fldChar w:fldCharType="separate"/>
      </w:r>
      <w:r w:rsidR="009B57E4">
        <w:rPr>
          <w:b/>
          <w:noProof/>
          <w:sz w:val="20"/>
          <w:szCs w:val="20"/>
        </w:rPr>
        <w:t>3</w:t>
      </w:r>
      <w:r w:rsidR="00837ABA" w:rsidRPr="00262149">
        <w:rPr>
          <w:b/>
          <w:sz w:val="20"/>
          <w:szCs w:val="20"/>
        </w:rPr>
        <w:fldChar w:fldCharType="end"/>
      </w:r>
      <w:bookmarkEnd w:id="95"/>
      <w:r w:rsidR="00AD3AD4" w:rsidRPr="00262149">
        <w:rPr>
          <w:b/>
          <w:sz w:val="20"/>
          <w:szCs w:val="20"/>
        </w:rPr>
        <w:t xml:space="preserve">     </w:t>
      </w:r>
      <w:bookmarkEnd w:id="96"/>
      <w:bookmarkEnd w:id="97"/>
      <w:bookmarkEnd w:id="98"/>
      <w:bookmarkEnd w:id="99"/>
      <w:bookmarkEnd w:id="100"/>
      <w:r w:rsidR="00AD39A2" w:rsidRPr="00262149">
        <w:rPr>
          <w:b/>
          <w:sz w:val="20"/>
          <w:szCs w:val="20"/>
        </w:rPr>
        <w:t>Medical conditions precluding periodontal examinations</w:t>
      </w:r>
    </w:p>
    <w:p w14:paraId="53EE8160" w14:textId="77777777" w:rsidR="0054656F" w:rsidRPr="00262149" w:rsidRDefault="0054656F" w:rsidP="0054656F">
      <w:pPr>
        <w:rPr>
          <w:sz w:val="10"/>
          <w:szCs w:val="1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6"/>
      </w:tblGrid>
      <w:tr w:rsidR="00F55632" w:rsidRPr="00262149" w14:paraId="4B51FB1F" w14:textId="77777777" w:rsidTr="002F44A6">
        <w:trPr>
          <w:trHeight w:val="3606"/>
        </w:trPr>
        <w:tc>
          <w:tcPr>
            <w:tcW w:w="9571" w:type="dxa"/>
            <w:vAlign w:val="center"/>
          </w:tcPr>
          <w:p w14:paraId="7FE625B3" w14:textId="77777777" w:rsidR="00F55632" w:rsidRPr="00262149" w:rsidRDefault="00F55632" w:rsidP="002F44A6">
            <w:pPr>
              <w:numPr>
                <w:ilvl w:val="0"/>
                <w:numId w:val="25"/>
              </w:numPr>
              <w:spacing w:line="276" w:lineRule="auto"/>
            </w:pPr>
            <w:r w:rsidRPr="00262149">
              <w:t>Participants who have been advised that they must always take antibiotics before routine dental care</w:t>
            </w:r>
          </w:p>
          <w:p w14:paraId="3B413E76" w14:textId="77777777" w:rsidR="00F55632" w:rsidRPr="00262149" w:rsidRDefault="00F55632" w:rsidP="002F44A6">
            <w:pPr>
              <w:numPr>
                <w:ilvl w:val="0"/>
                <w:numId w:val="25"/>
              </w:numPr>
              <w:spacing w:line="276" w:lineRule="auto"/>
            </w:pPr>
            <w:r w:rsidRPr="00262149">
              <w:t>Joint replacement (hip or knee) during the last six months</w:t>
            </w:r>
          </w:p>
          <w:p w14:paraId="51060736" w14:textId="77777777" w:rsidR="006F5C9D" w:rsidRPr="00262149" w:rsidRDefault="00F55632" w:rsidP="002F44A6">
            <w:pPr>
              <w:numPr>
                <w:ilvl w:val="0"/>
                <w:numId w:val="25"/>
              </w:numPr>
              <w:spacing w:line="276" w:lineRule="auto"/>
            </w:pPr>
            <w:r w:rsidRPr="00262149">
              <w:t>Rheumatic fever</w:t>
            </w:r>
          </w:p>
          <w:p w14:paraId="6F4F945B" w14:textId="77777777" w:rsidR="00F55632" w:rsidRPr="00262149" w:rsidRDefault="00F55632" w:rsidP="002F44A6">
            <w:pPr>
              <w:numPr>
                <w:ilvl w:val="0"/>
                <w:numId w:val="25"/>
              </w:numPr>
              <w:spacing w:line="276" w:lineRule="auto"/>
            </w:pPr>
            <w:r w:rsidRPr="00262149">
              <w:t>Congenital or acquired heart murmur</w:t>
            </w:r>
          </w:p>
          <w:p w14:paraId="5AFB5CEB" w14:textId="77777777" w:rsidR="00F55632" w:rsidRPr="00262149" w:rsidRDefault="00F55632" w:rsidP="002F44A6">
            <w:pPr>
              <w:numPr>
                <w:ilvl w:val="0"/>
                <w:numId w:val="25"/>
              </w:numPr>
              <w:spacing w:line="276" w:lineRule="auto"/>
            </w:pPr>
            <w:r w:rsidRPr="00262149">
              <w:t>Heart valve problems</w:t>
            </w:r>
          </w:p>
          <w:p w14:paraId="782898EE" w14:textId="77777777" w:rsidR="00F55632" w:rsidRPr="00262149" w:rsidRDefault="00F55632" w:rsidP="002F44A6">
            <w:pPr>
              <w:numPr>
                <w:ilvl w:val="0"/>
                <w:numId w:val="25"/>
              </w:numPr>
              <w:spacing w:line="276" w:lineRule="auto"/>
            </w:pPr>
            <w:r w:rsidRPr="00262149">
              <w:t>Congenital heart disease</w:t>
            </w:r>
          </w:p>
          <w:p w14:paraId="487FE270" w14:textId="77777777" w:rsidR="00F55632" w:rsidRPr="00262149" w:rsidRDefault="00F55632" w:rsidP="002F44A6">
            <w:pPr>
              <w:numPr>
                <w:ilvl w:val="0"/>
                <w:numId w:val="25"/>
              </w:numPr>
              <w:spacing w:line="276" w:lineRule="auto"/>
            </w:pPr>
            <w:r w:rsidRPr="00262149">
              <w:t>Bacterial endocarditis</w:t>
            </w:r>
          </w:p>
          <w:p w14:paraId="6D1EC5D1" w14:textId="77777777" w:rsidR="00F55632" w:rsidRPr="00262149" w:rsidRDefault="00F55632" w:rsidP="002F44A6">
            <w:pPr>
              <w:numPr>
                <w:ilvl w:val="0"/>
                <w:numId w:val="25"/>
              </w:numPr>
              <w:spacing w:line="276" w:lineRule="auto"/>
            </w:pPr>
            <w:r w:rsidRPr="00262149">
              <w:t>Congestive heart failure</w:t>
            </w:r>
          </w:p>
          <w:p w14:paraId="5097C8AD" w14:textId="77777777" w:rsidR="00F55632" w:rsidRPr="00262149" w:rsidRDefault="00F55632" w:rsidP="002F44A6">
            <w:pPr>
              <w:numPr>
                <w:ilvl w:val="0"/>
                <w:numId w:val="25"/>
              </w:numPr>
              <w:spacing w:line="276" w:lineRule="auto"/>
            </w:pPr>
            <w:r w:rsidRPr="00262149">
              <w:t>Bleeding disorders</w:t>
            </w:r>
          </w:p>
          <w:p w14:paraId="69FA8876" w14:textId="77777777" w:rsidR="00AD3AD4" w:rsidRPr="00262149" w:rsidRDefault="00F55632" w:rsidP="002F44A6">
            <w:pPr>
              <w:numPr>
                <w:ilvl w:val="0"/>
                <w:numId w:val="25"/>
              </w:numPr>
              <w:spacing w:line="276" w:lineRule="auto"/>
            </w:pPr>
            <w:r w:rsidRPr="00262149">
              <w:t xml:space="preserve">Immuno-suppression or being on immuno-suppression therapy </w:t>
            </w:r>
          </w:p>
        </w:tc>
      </w:tr>
    </w:tbl>
    <w:p w14:paraId="0BFA54F6" w14:textId="77777777" w:rsidR="002F44A6" w:rsidRDefault="002F44A6" w:rsidP="00217E97"/>
    <w:p w14:paraId="231BAF74" w14:textId="77777777" w:rsidR="00451B5A" w:rsidRPr="00262149" w:rsidRDefault="00451B5A" w:rsidP="00217E97">
      <w:r w:rsidRPr="00262149">
        <w:t>Procedures for participants who were examined in their own home were similar</w:t>
      </w:r>
      <w:r w:rsidR="006541CD" w:rsidRPr="00262149">
        <w:t xml:space="preserve"> to those followed for rest home partic</w:t>
      </w:r>
      <w:r w:rsidR="00637FEC" w:rsidRPr="00262149">
        <w:t>i</w:t>
      </w:r>
      <w:r w:rsidR="006541CD" w:rsidRPr="00262149">
        <w:t>pants</w:t>
      </w:r>
      <w:r w:rsidRPr="00262149">
        <w:t>.</w:t>
      </w:r>
      <w:r w:rsidR="00B324F2" w:rsidRPr="00262149">
        <w:t xml:space="preserve"> </w:t>
      </w:r>
      <w:r w:rsidRPr="00262149">
        <w:t>Prior to examination, each participant, and their home, was assessed to determine the optimum location for examination.</w:t>
      </w:r>
      <w:r w:rsidR="00B324F2" w:rsidRPr="00262149">
        <w:t xml:space="preserve"> </w:t>
      </w:r>
      <w:r w:rsidRPr="00262149">
        <w:t xml:space="preserve">Procedures regarding consent and medical history, and examination, were the same as for participants in </w:t>
      </w:r>
      <w:r w:rsidR="00257150" w:rsidRPr="00262149">
        <w:t xml:space="preserve">residential care </w:t>
      </w:r>
      <w:r w:rsidR="00747208" w:rsidRPr="00262149">
        <w:t>facilities.</w:t>
      </w:r>
      <w:r w:rsidR="00B324F2" w:rsidRPr="00262149">
        <w:t xml:space="preserve"> </w:t>
      </w:r>
    </w:p>
    <w:p w14:paraId="7826AAC9" w14:textId="77777777" w:rsidR="00451B5A" w:rsidRDefault="00451B5A" w:rsidP="00217E97"/>
    <w:p w14:paraId="6D5A5CDE" w14:textId="77777777" w:rsidR="008F3868" w:rsidRPr="00262149" w:rsidRDefault="008F3868" w:rsidP="00217E97"/>
    <w:p w14:paraId="7E72E351" w14:textId="77777777" w:rsidR="007D4056" w:rsidRPr="00AF77CF" w:rsidRDefault="00074E4B" w:rsidP="008F3868">
      <w:pPr>
        <w:pStyle w:val="Body"/>
        <w:tabs>
          <w:tab w:val="left" w:pos="851"/>
        </w:tabs>
        <w:spacing w:before="0" w:beforeAutospacing="0" w:after="0" w:afterAutospacing="0"/>
        <w:rPr>
          <w:b/>
          <w:sz w:val="22"/>
          <w:szCs w:val="22"/>
        </w:rPr>
      </w:pPr>
      <w:r w:rsidRPr="00AF77CF">
        <w:rPr>
          <w:b/>
          <w:sz w:val="22"/>
          <w:szCs w:val="22"/>
        </w:rPr>
        <w:t>6.2.4</w:t>
      </w:r>
      <w:r w:rsidRPr="00AF77CF">
        <w:rPr>
          <w:b/>
          <w:sz w:val="22"/>
          <w:szCs w:val="22"/>
        </w:rPr>
        <w:tab/>
      </w:r>
      <w:r w:rsidR="007D4056" w:rsidRPr="00AF77CF">
        <w:rPr>
          <w:b/>
          <w:sz w:val="22"/>
          <w:szCs w:val="22"/>
        </w:rPr>
        <w:t>Procedures following the examination</w:t>
      </w:r>
    </w:p>
    <w:p w14:paraId="188795D6" w14:textId="77777777" w:rsidR="00C47C2D" w:rsidRPr="00262149" w:rsidRDefault="00C47C2D" w:rsidP="00217E97">
      <w:r w:rsidRPr="00262149">
        <w:t xml:space="preserve">At the end of the </w:t>
      </w:r>
      <w:r w:rsidR="00257150" w:rsidRPr="00262149">
        <w:t xml:space="preserve">dental </w:t>
      </w:r>
      <w:r w:rsidRPr="00262149">
        <w:t>examination, participants (or their proxies, or facility staff where appropriate) were provided with a written report outlining the general findings of the dental examination.</w:t>
      </w:r>
      <w:r w:rsidR="00B324F2" w:rsidRPr="00262149">
        <w:t xml:space="preserve"> </w:t>
      </w:r>
      <w:r w:rsidRPr="00262149">
        <w:t xml:space="preserve">The report included information </w:t>
      </w:r>
      <w:r w:rsidR="00871B6F" w:rsidRPr="00262149">
        <w:t xml:space="preserve">on </w:t>
      </w:r>
      <w:r w:rsidRPr="00262149">
        <w:t xml:space="preserve">any oral conditions </w:t>
      </w:r>
      <w:r w:rsidR="00871B6F" w:rsidRPr="00262149">
        <w:t xml:space="preserve">(including tooth decay and gum disease) </w:t>
      </w:r>
      <w:r w:rsidRPr="00262149">
        <w:t>which were discovered</w:t>
      </w:r>
      <w:r w:rsidR="00EB411C" w:rsidRPr="00262149">
        <w:t>, and</w:t>
      </w:r>
      <w:r w:rsidRPr="00262149">
        <w:t xml:space="preserve"> general advice and recommendations about seeking treatment.</w:t>
      </w:r>
      <w:r w:rsidR="00B324F2" w:rsidRPr="00262149">
        <w:t xml:space="preserve"> </w:t>
      </w:r>
      <w:r w:rsidRPr="00262149">
        <w:t xml:space="preserve">If the dental examiner discovered a suspected malignancy, severe infection or acute dental pain which required immediate attention, the examining dentist referred that participant to </w:t>
      </w:r>
      <w:r w:rsidR="00D72192" w:rsidRPr="00262149">
        <w:t>Professor Murray</w:t>
      </w:r>
      <w:r w:rsidRPr="00262149">
        <w:t xml:space="preserve"> Thomson, who referred the participant for further investigation at the relevant DHB.</w:t>
      </w:r>
    </w:p>
    <w:p w14:paraId="248BEC84" w14:textId="77777777" w:rsidR="007D4056" w:rsidRPr="00262149" w:rsidRDefault="007D4056" w:rsidP="00217E97"/>
    <w:p w14:paraId="26FD3927" w14:textId="77777777" w:rsidR="00C47C2D" w:rsidRPr="00262149" w:rsidRDefault="00C47C2D" w:rsidP="00217E97">
      <w:r w:rsidRPr="00262149">
        <w:t xml:space="preserve">All participants who completed a dental examination received a small gift of a toothbrush, fluoride toothpaste and </w:t>
      </w:r>
      <w:r w:rsidR="00451B5A" w:rsidRPr="00262149">
        <w:t>denture</w:t>
      </w:r>
      <w:r w:rsidRPr="00262149">
        <w:t xml:space="preserve"> cleaning tablets. </w:t>
      </w:r>
    </w:p>
    <w:p w14:paraId="5B8665A8" w14:textId="77777777" w:rsidR="00C47C2D" w:rsidRDefault="00C47C2D" w:rsidP="00217E97"/>
    <w:p w14:paraId="57770AE5" w14:textId="77777777" w:rsidR="008F3868" w:rsidRPr="00262149" w:rsidRDefault="008F3868" w:rsidP="00217E97"/>
    <w:p w14:paraId="4DF6CBBA" w14:textId="77777777" w:rsidR="007D4056" w:rsidRPr="00AF77CF" w:rsidRDefault="00074E4B" w:rsidP="008F3868">
      <w:pPr>
        <w:pStyle w:val="Body"/>
        <w:tabs>
          <w:tab w:val="left" w:pos="851"/>
        </w:tabs>
        <w:spacing w:before="0" w:beforeAutospacing="0" w:after="0" w:afterAutospacing="0"/>
        <w:rPr>
          <w:b/>
          <w:sz w:val="22"/>
          <w:szCs w:val="22"/>
        </w:rPr>
      </w:pPr>
      <w:r w:rsidRPr="00AF77CF">
        <w:rPr>
          <w:b/>
          <w:sz w:val="22"/>
          <w:szCs w:val="22"/>
        </w:rPr>
        <w:t>6.2.5</w:t>
      </w:r>
      <w:r w:rsidRPr="00AF77CF">
        <w:rPr>
          <w:b/>
          <w:sz w:val="22"/>
          <w:szCs w:val="22"/>
        </w:rPr>
        <w:tab/>
      </w:r>
      <w:r w:rsidR="007D4056" w:rsidRPr="00AF77CF">
        <w:rPr>
          <w:b/>
          <w:sz w:val="22"/>
          <w:szCs w:val="22"/>
        </w:rPr>
        <w:t>Ensuring consistency among dental examiners</w:t>
      </w:r>
    </w:p>
    <w:p w14:paraId="0FF2756A" w14:textId="77777777" w:rsidR="00C47C2D" w:rsidRPr="00262149" w:rsidRDefault="00C47C2D" w:rsidP="00217E97">
      <w:r w:rsidRPr="00262149">
        <w:t xml:space="preserve">In order to minimise the potential for variation among </w:t>
      </w:r>
      <w:r w:rsidR="008945BB" w:rsidRPr="00262149">
        <w:t xml:space="preserve">multiple </w:t>
      </w:r>
      <w:r w:rsidRPr="00262149">
        <w:t xml:space="preserve">examiners in their </w:t>
      </w:r>
      <w:r w:rsidR="008945BB" w:rsidRPr="00262149">
        <w:t xml:space="preserve">diagnostic and </w:t>
      </w:r>
      <w:r w:rsidRPr="00262149">
        <w:t>coding criteria and recording of oral health indices, the following strategies were adopted:</w:t>
      </w:r>
    </w:p>
    <w:p w14:paraId="067110B1" w14:textId="77777777" w:rsidR="00C47C2D" w:rsidRPr="002F44A6" w:rsidRDefault="00C47C2D" w:rsidP="002F44A6">
      <w:pPr>
        <w:pStyle w:val="Bullet"/>
        <w:numPr>
          <w:ilvl w:val="0"/>
          <w:numId w:val="41"/>
        </w:numPr>
        <w:rPr>
          <w:rFonts w:eastAsia="Times New Roman" w:cs="Times New Roman"/>
        </w:rPr>
      </w:pPr>
      <w:r w:rsidRPr="002F44A6">
        <w:rPr>
          <w:rFonts w:eastAsia="Times New Roman" w:cs="Times New Roman"/>
        </w:rPr>
        <w:t xml:space="preserve">All examiners were given a </w:t>
      </w:r>
      <w:r w:rsidR="0003371F" w:rsidRPr="002F44A6">
        <w:rPr>
          <w:rFonts w:eastAsia="Times New Roman" w:cs="Times New Roman"/>
        </w:rPr>
        <w:t xml:space="preserve">survey </w:t>
      </w:r>
      <w:r w:rsidRPr="002F44A6">
        <w:rPr>
          <w:rFonts w:eastAsia="Times New Roman" w:cs="Times New Roman"/>
        </w:rPr>
        <w:t>manual describing the examination protocols, with simple and clear codes for each component of the examination</w:t>
      </w:r>
    </w:p>
    <w:p w14:paraId="3A9A158A" w14:textId="77777777" w:rsidR="00C47C2D" w:rsidRPr="002F44A6" w:rsidRDefault="00C47C2D" w:rsidP="002F44A6">
      <w:pPr>
        <w:pStyle w:val="Bullet"/>
        <w:numPr>
          <w:ilvl w:val="0"/>
          <w:numId w:val="41"/>
        </w:numPr>
        <w:rPr>
          <w:rFonts w:eastAsia="Times New Roman" w:cs="Times New Roman"/>
        </w:rPr>
      </w:pPr>
      <w:r w:rsidRPr="002F44A6">
        <w:rPr>
          <w:rFonts w:eastAsia="Times New Roman" w:cs="Times New Roman"/>
        </w:rPr>
        <w:t>All examiners attended a one-and-a-half day training and calibration course run by the lead examiner</w:t>
      </w:r>
      <w:r w:rsidR="0054656F" w:rsidRPr="002F44A6">
        <w:rPr>
          <w:rFonts w:eastAsia="Times New Roman" w:cs="Times New Roman"/>
        </w:rPr>
        <w:t>,</w:t>
      </w:r>
      <w:r w:rsidR="00871B6F" w:rsidRPr="002F44A6">
        <w:rPr>
          <w:rFonts w:eastAsia="Times New Roman" w:cs="Times New Roman"/>
        </w:rPr>
        <w:t xml:space="preserve"> and</w:t>
      </w:r>
    </w:p>
    <w:p w14:paraId="443934A9" w14:textId="77777777" w:rsidR="00C47C2D" w:rsidRPr="002F44A6" w:rsidRDefault="00C47C2D" w:rsidP="002F44A6">
      <w:pPr>
        <w:pStyle w:val="Bullet"/>
        <w:numPr>
          <w:ilvl w:val="0"/>
          <w:numId w:val="41"/>
        </w:numPr>
        <w:rPr>
          <w:rFonts w:eastAsia="Times New Roman" w:cs="Times New Roman"/>
        </w:rPr>
      </w:pPr>
      <w:r w:rsidRPr="002F44A6">
        <w:rPr>
          <w:rFonts w:eastAsia="Times New Roman" w:cs="Times New Roman"/>
        </w:rPr>
        <w:t xml:space="preserve">The gold standard examiner </w:t>
      </w:r>
      <w:r w:rsidR="00B318DE" w:rsidRPr="002F44A6">
        <w:rPr>
          <w:rFonts w:eastAsia="Times New Roman" w:cs="Times New Roman"/>
        </w:rPr>
        <w:t xml:space="preserve">recalibrated </w:t>
      </w:r>
      <w:r w:rsidRPr="002F44A6">
        <w:rPr>
          <w:rFonts w:eastAsia="Times New Roman" w:cs="Times New Roman"/>
        </w:rPr>
        <w:t xml:space="preserve">each dentist </w:t>
      </w:r>
      <w:r w:rsidR="00B318DE" w:rsidRPr="002F44A6">
        <w:rPr>
          <w:rFonts w:eastAsia="Times New Roman" w:cs="Times New Roman"/>
        </w:rPr>
        <w:t>on</w:t>
      </w:r>
      <w:r w:rsidRPr="002F44A6">
        <w:rPr>
          <w:rFonts w:eastAsia="Times New Roman" w:cs="Times New Roman"/>
        </w:rPr>
        <w:t xml:space="preserve"> their first day of data collection.</w:t>
      </w:r>
    </w:p>
    <w:p w14:paraId="61A615F4" w14:textId="77777777" w:rsidR="00301AA9" w:rsidRPr="00262149" w:rsidRDefault="00301AA9" w:rsidP="00217E97"/>
    <w:p w14:paraId="54B0E6FE" w14:textId="77777777" w:rsidR="002F44A6" w:rsidRDefault="002F44A6" w:rsidP="00217E97"/>
    <w:p w14:paraId="3BA51452" w14:textId="77777777" w:rsidR="00C47C2D" w:rsidRPr="00262149" w:rsidRDefault="00C47C2D" w:rsidP="00217E97">
      <w:r w:rsidRPr="00262149">
        <w:t xml:space="preserve">To measure the consistency among the dental examiners, the gold standard examiner conducted </w:t>
      </w:r>
      <w:r w:rsidR="0003371F" w:rsidRPr="00262149">
        <w:t xml:space="preserve">replicate examinations for </w:t>
      </w:r>
      <w:r w:rsidR="0054656F" w:rsidRPr="00262149">
        <w:t>4–</w:t>
      </w:r>
      <w:r w:rsidR="00840D83" w:rsidRPr="00262149">
        <w:t xml:space="preserve">5 </w:t>
      </w:r>
      <w:r w:rsidRPr="00262149">
        <w:t>participants per examiner, in order to check the consistency of the</w:t>
      </w:r>
      <w:r w:rsidR="00871B6F" w:rsidRPr="00262149">
        <w:t>ir examinations</w:t>
      </w:r>
      <w:r w:rsidRPr="00262149">
        <w:t>.</w:t>
      </w:r>
    </w:p>
    <w:p w14:paraId="47097018" w14:textId="77777777" w:rsidR="00301AA9" w:rsidRPr="00262149" w:rsidRDefault="00301AA9" w:rsidP="00217E97"/>
    <w:p w14:paraId="501E2E8C" w14:textId="77777777" w:rsidR="007D4056" w:rsidRPr="00AF77CF" w:rsidRDefault="00290C26" w:rsidP="00AF77CF">
      <w:pPr>
        <w:pStyle w:val="Body"/>
        <w:tabs>
          <w:tab w:val="left" w:pos="851"/>
        </w:tabs>
        <w:spacing w:after="0" w:afterAutospacing="0"/>
        <w:rPr>
          <w:b/>
          <w:sz w:val="22"/>
          <w:szCs w:val="22"/>
        </w:rPr>
      </w:pPr>
      <w:r w:rsidRPr="00AF77CF">
        <w:rPr>
          <w:b/>
          <w:sz w:val="22"/>
          <w:szCs w:val="22"/>
        </w:rPr>
        <w:lastRenderedPageBreak/>
        <w:t>6.2.6</w:t>
      </w:r>
      <w:r w:rsidR="00074E4B" w:rsidRPr="00AF77CF">
        <w:rPr>
          <w:b/>
          <w:sz w:val="22"/>
          <w:szCs w:val="22"/>
        </w:rPr>
        <w:tab/>
      </w:r>
      <w:r w:rsidR="007D4056" w:rsidRPr="00AF77CF">
        <w:rPr>
          <w:b/>
          <w:sz w:val="22"/>
          <w:szCs w:val="22"/>
        </w:rPr>
        <w:t>Replicate examinations</w:t>
      </w:r>
    </w:p>
    <w:p w14:paraId="30EC84EE" w14:textId="77777777" w:rsidR="00331C29" w:rsidRPr="00262149" w:rsidRDefault="00331C29" w:rsidP="00217E97">
      <w:r w:rsidRPr="00262149">
        <w:t xml:space="preserve">The gold standard examiner conducted ‘masked replicate’ </w:t>
      </w:r>
      <w:r w:rsidR="00257150" w:rsidRPr="00262149">
        <w:t xml:space="preserve">dental </w:t>
      </w:r>
      <w:r w:rsidRPr="00262149">
        <w:t>examinations of participants</w:t>
      </w:r>
      <w:r w:rsidR="008945BB" w:rsidRPr="00262149">
        <w:t>.</w:t>
      </w:r>
      <w:r w:rsidR="00B324F2" w:rsidRPr="00262149">
        <w:t xml:space="preserve"> </w:t>
      </w:r>
      <w:r w:rsidRPr="00262149">
        <w:t>Participants were examined on two separate occasions, once by the dental examiner and once by the gold standard examiner, so as to (i) reduce the burden on the participant, and (ii) ensure the gold standard examiner recorded her findings without being aware of the findings recorded by the examining dentist.</w:t>
      </w:r>
      <w:r w:rsidR="00B324F2" w:rsidRPr="00262149">
        <w:t xml:space="preserve"> </w:t>
      </w:r>
      <w:r w:rsidRPr="00262149">
        <w:t>A trained recorder worked with the gold standard examiner throughout the replicate examinations.</w:t>
      </w:r>
      <w:r w:rsidR="00B324F2" w:rsidRPr="00262149">
        <w:t xml:space="preserve"> </w:t>
      </w:r>
      <w:r w:rsidRPr="00262149">
        <w:t xml:space="preserve">Replicate </w:t>
      </w:r>
      <w:r w:rsidR="00257150" w:rsidRPr="00262149">
        <w:t xml:space="preserve">dental </w:t>
      </w:r>
      <w:r w:rsidRPr="00262149">
        <w:t>examinations were conducted with all dental examiners.</w:t>
      </w:r>
      <w:r w:rsidR="00B324F2" w:rsidRPr="00262149">
        <w:t xml:space="preserve"> </w:t>
      </w:r>
      <w:r w:rsidR="00EF2A81" w:rsidRPr="00262149">
        <w:t xml:space="preserve">The complete </w:t>
      </w:r>
      <w:r w:rsidR="00F21C9B" w:rsidRPr="00262149">
        <w:t xml:space="preserve">examination procedure </w:t>
      </w:r>
      <w:r w:rsidRPr="00262149">
        <w:t>was followed for the replicate examinations with the exception of the debris coding of the Simplified Debris Index.</w:t>
      </w:r>
      <w:r w:rsidR="00B324F2" w:rsidRPr="00262149">
        <w:t xml:space="preserve"> </w:t>
      </w:r>
      <w:r w:rsidRPr="00262149">
        <w:t>Where the gold standard examiner thought the participant was becoming overburdened, only one arch or quadrant was examined.</w:t>
      </w:r>
    </w:p>
    <w:p w14:paraId="7CB470A7" w14:textId="77777777" w:rsidR="00331C29" w:rsidRPr="00262149" w:rsidRDefault="00331C29" w:rsidP="00217E97"/>
    <w:p w14:paraId="3152C0D6" w14:textId="77777777" w:rsidR="00331C29" w:rsidRPr="00262149" w:rsidRDefault="00331C29" w:rsidP="00217E97">
      <w:r w:rsidRPr="00262149">
        <w:t xml:space="preserve">Inclusion criteria for </w:t>
      </w:r>
      <w:r w:rsidR="00F21C9B" w:rsidRPr="00262149">
        <w:t>replicate dental examination participants</w:t>
      </w:r>
      <w:r w:rsidRPr="00262149">
        <w:t>:</w:t>
      </w:r>
    </w:p>
    <w:p w14:paraId="36BEC86C" w14:textId="77777777" w:rsidR="00331C29" w:rsidRPr="002F44A6" w:rsidRDefault="00331C29" w:rsidP="002F44A6">
      <w:pPr>
        <w:pStyle w:val="Bullet"/>
        <w:numPr>
          <w:ilvl w:val="0"/>
          <w:numId w:val="41"/>
        </w:numPr>
        <w:rPr>
          <w:rFonts w:eastAsia="Times New Roman" w:cs="Times New Roman"/>
        </w:rPr>
      </w:pPr>
      <w:r w:rsidRPr="002F44A6">
        <w:rPr>
          <w:rFonts w:eastAsia="Times New Roman" w:cs="Times New Roman"/>
        </w:rPr>
        <w:t>Dentate with a minimum of five teeth</w:t>
      </w:r>
    </w:p>
    <w:p w14:paraId="501BB0EC" w14:textId="77777777" w:rsidR="00331C29" w:rsidRPr="002F44A6" w:rsidRDefault="00331C29" w:rsidP="002F44A6">
      <w:pPr>
        <w:pStyle w:val="Bullet"/>
        <w:numPr>
          <w:ilvl w:val="0"/>
          <w:numId w:val="41"/>
        </w:numPr>
        <w:rPr>
          <w:rFonts w:eastAsia="Times New Roman" w:cs="Times New Roman"/>
        </w:rPr>
      </w:pPr>
      <w:r w:rsidRPr="002F44A6">
        <w:rPr>
          <w:rFonts w:eastAsia="Times New Roman" w:cs="Times New Roman"/>
        </w:rPr>
        <w:t>Ability to consent for themselves (</w:t>
      </w:r>
      <w:r w:rsidR="002D408D" w:rsidRPr="002F44A6">
        <w:rPr>
          <w:rFonts w:eastAsia="Times New Roman" w:cs="Times New Roman"/>
        </w:rPr>
        <w:t>that is, they</w:t>
      </w:r>
      <w:r w:rsidRPr="002F44A6">
        <w:rPr>
          <w:rFonts w:eastAsia="Times New Roman" w:cs="Times New Roman"/>
        </w:rPr>
        <w:t xml:space="preserve"> did not require proxy consent)</w:t>
      </w:r>
      <w:r w:rsidR="0054656F" w:rsidRPr="002F44A6">
        <w:rPr>
          <w:rFonts w:eastAsia="Times New Roman" w:cs="Times New Roman"/>
        </w:rPr>
        <w:t>,</w:t>
      </w:r>
      <w:r w:rsidR="002D408D" w:rsidRPr="002F44A6">
        <w:rPr>
          <w:rFonts w:eastAsia="Times New Roman" w:cs="Times New Roman"/>
        </w:rPr>
        <w:t xml:space="preserve"> and</w:t>
      </w:r>
    </w:p>
    <w:p w14:paraId="515F37D5" w14:textId="77777777" w:rsidR="00331C29" w:rsidRPr="002F44A6" w:rsidRDefault="002D408D" w:rsidP="002F44A6">
      <w:pPr>
        <w:pStyle w:val="Bullet"/>
        <w:numPr>
          <w:ilvl w:val="0"/>
          <w:numId w:val="41"/>
        </w:numPr>
        <w:rPr>
          <w:rFonts w:eastAsia="Times New Roman" w:cs="Times New Roman"/>
        </w:rPr>
      </w:pPr>
      <w:r w:rsidRPr="002F44A6">
        <w:rPr>
          <w:rFonts w:eastAsia="Times New Roman" w:cs="Times New Roman"/>
        </w:rPr>
        <w:t>They had been e</w:t>
      </w:r>
      <w:r w:rsidR="00331C29" w:rsidRPr="002F44A6">
        <w:rPr>
          <w:rFonts w:eastAsia="Times New Roman" w:cs="Times New Roman"/>
        </w:rPr>
        <w:t xml:space="preserve">xamined by the </w:t>
      </w:r>
      <w:r w:rsidR="003647C8" w:rsidRPr="002F44A6">
        <w:rPr>
          <w:rFonts w:eastAsia="Times New Roman" w:cs="Times New Roman"/>
        </w:rPr>
        <w:t>survey dentist</w:t>
      </w:r>
      <w:r w:rsidR="00331C29" w:rsidRPr="002F44A6">
        <w:rPr>
          <w:rFonts w:eastAsia="Times New Roman" w:cs="Times New Roman"/>
        </w:rPr>
        <w:t xml:space="preserve"> within </w:t>
      </w:r>
      <w:r w:rsidR="00F21C9B" w:rsidRPr="002F44A6">
        <w:rPr>
          <w:rFonts w:eastAsia="Times New Roman" w:cs="Times New Roman"/>
        </w:rPr>
        <w:t>one</w:t>
      </w:r>
      <w:r w:rsidR="00331C29" w:rsidRPr="002F44A6">
        <w:rPr>
          <w:rFonts w:eastAsia="Times New Roman" w:cs="Times New Roman"/>
        </w:rPr>
        <w:t xml:space="preserve"> month prior to the </w:t>
      </w:r>
      <w:r w:rsidR="003647C8" w:rsidRPr="002F44A6">
        <w:rPr>
          <w:rFonts w:eastAsia="Times New Roman" w:cs="Times New Roman"/>
        </w:rPr>
        <w:t>replicate</w:t>
      </w:r>
      <w:r w:rsidR="00331C29" w:rsidRPr="002F44A6">
        <w:rPr>
          <w:rFonts w:eastAsia="Times New Roman" w:cs="Times New Roman"/>
        </w:rPr>
        <w:t xml:space="preserve"> exam</w:t>
      </w:r>
      <w:r w:rsidRPr="002F44A6">
        <w:rPr>
          <w:rFonts w:eastAsia="Times New Roman" w:cs="Times New Roman"/>
        </w:rPr>
        <w:t>ination</w:t>
      </w:r>
      <w:r w:rsidR="003647C8" w:rsidRPr="002F44A6">
        <w:rPr>
          <w:rFonts w:eastAsia="Times New Roman" w:cs="Times New Roman"/>
        </w:rPr>
        <w:t>.</w:t>
      </w:r>
    </w:p>
    <w:p w14:paraId="219A76EA" w14:textId="77777777" w:rsidR="002F44A6" w:rsidRDefault="002F44A6" w:rsidP="00217E97"/>
    <w:p w14:paraId="4CEDC803" w14:textId="77777777" w:rsidR="007D4056" w:rsidRPr="00262149" w:rsidRDefault="00331C29" w:rsidP="00217E97">
      <w:r w:rsidRPr="00262149">
        <w:t xml:space="preserve">Eligible participants were contacted and asked </w:t>
      </w:r>
      <w:r w:rsidR="002D408D" w:rsidRPr="00262149">
        <w:t>whether</w:t>
      </w:r>
      <w:r w:rsidRPr="00262149">
        <w:t xml:space="preserve"> they would consider participating in another </w:t>
      </w:r>
      <w:r w:rsidR="00257150" w:rsidRPr="00262149">
        <w:t xml:space="preserve">dental </w:t>
      </w:r>
      <w:r w:rsidRPr="00262149">
        <w:t>examination.</w:t>
      </w:r>
      <w:r w:rsidR="00B324F2" w:rsidRPr="00262149">
        <w:t xml:space="preserve"> </w:t>
      </w:r>
      <w:r w:rsidRPr="00262149">
        <w:t>Pa</w:t>
      </w:r>
      <w:r w:rsidR="00F21C9B" w:rsidRPr="00262149">
        <w:t>rticipants were offered a $30 gift voucher for participating in a second exam</w:t>
      </w:r>
      <w:r w:rsidRPr="00262149">
        <w:t>.</w:t>
      </w:r>
      <w:r w:rsidR="00B324F2" w:rsidRPr="00262149">
        <w:t xml:space="preserve"> </w:t>
      </w:r>
      <w:r w:rsidRPr="00262149">
        <w:t xml:space="preserve">Replicate </w:t>
      </w:r>
      <w:r w:rsidR="00257150" w:rsidRPr="00262149">
        <w:t xml:space="preserve">dental </w:t>
      </w:r>
      <w:r w:rsidRPr="00262149">
        <w:t>examinations were conducted according to the examination procedure and protocol described previously.</w:t>
      </w:r>
      <w:r w:rsidR="00B324F2" w:rsidRPr="00262149">
        <w:t xml:space="preserve"> </w:t>
      </w:r>
      <w:r w:rsidRPr="00262149">
        <w:t xml:space="preserve">Prior to the examination, the gold standard examiner explained the reasons for conducting another </w:t>
      </w:r>
      <w:r w:rsidR="00257150" w:rsidRPr="00262149">
        <w:t xml:space="preserve">dental </w:t>
      </w:r>
      <w:r w:rsidRPr="00262149">
        <w:t xml:space="preserve">examination, thanked the participant for agreeing to be </w:t>
      </w:r>
      <w:r w:rsidR="003647C8" w:rsidRPr="00262149">
        <w:t>re-examined</w:t>
      </w:r>
      <w:r w:rsidR="0010373C" w:rsidRPr="00262149">
        <w:t>, obtained their</w:t>
      </w:r>
      <w:r w:rsidRPr="00262149">
        <w:t xml:space="preserve"> full medical history</w:t>
      </w:r>
      <w:r w:rsidR="0010373C" w:rsidRPr="00262149">
        <w:t>,</w:t>
      </w:r>
      <w:r w:rsidRPr="00262149">
        <w:t xml:space="preserve"> and </w:t>
      </w:r>
      <w:r w:rsidR="003647C8" w:rsidRPr="00262149">
        <w:t xml:space="preserve">the participant’s </w:t>
      </w:r>
      <w:r w:rsidRPr="00262149">
        <w:t xml:space="preserve">written consent. </w:t>
      </w:r>
    </w:p>
    <w:p w14:paraId="591EE891" w14:textId="77777777" w:rsidR="00290C26" w:rsidRPr="00262149" w:rsidRDefault="00290C26" w:rsidP="00217E97"/>
    <w:p w14:paraId="11CCD57A" w14:textId="77777777" w:rsidR="005F3FA5" w:rsidRPr="00AF77CF" w:rsidRDefault="00290C26" w:rsidP="00AF77CF">
      <w:pPr>
        <w:pStyle w:val="Body"/>
        <w:tabs>
          <w:tab w:val="left" w:pos="851"/>
        </w:tabs>
        <w:spacing w:after="0" w:afterAutospacing="0"/>
        <w:rPr>
          <w:b/>
          <w:sz w:val="22"/>
          <w:szCs w:val="22"/>
        </w:rPr>
      </w:pPr>
      <w:r w:rsidRPr="00AF77CF">
        <w:rPr>
          <w:b/>
          <w:sz w:val="22"/>
          <w:szCs w:val="22"/>
        </w:rPr>
        <w:t>6.2.7</w:t>
      </w:r>
      <w:r w:rsidR="00074E4B" w:rsidRPr="00AF77CF">
        <w:rPr>
          <w:b/>
          <w:sz w:val="22"/>
          <w:szCs w:val="22"/>
        </w:rPr>
        <w:tab/>
      </w:r>
      <w:r w:rsidRPr="00AF77CF">
        <w:rPr>
          <w:b/>
          <w:sz w:val="22"/>
          <w:szCs w:val="22"/>
        </w:rPr>
        <w:t>D</w:t>
      </w:r>
      <w:r w:rsidR="007D4056" w:rsidRPr="00AF77CF">
        <w:rPr>
          <w:b/>
          <w:sz w:val="22"/>
          <w:szCs w:val="22"/>
        </w:rPr>
        <w:t>ental examiner reliability</w:t>
      </w:r>
    </w:p>
    <w:p w14:paraId="7A2651C7" w14:textId="77777777" w:rsidR="007D4056" w:rsidRPr="00262149" w:rsidRDefault="007D4056" w:rsidP="00217E97">
      <w:r w:rsidRPr="00262149">
        <w:t>The reliability of each dental examiner, relative to the gold standard examiner, was measured by calculating the intra-class correlation coefficient (ICC)</w:t>
      </w:r>
      <w:r w:rsidR="00840D83" w:rsidRPr="00262149">
        <w:t xml:space="preserve"> and kappa statistics. </w:t>
      </w:r>
      <w:r w:rsidRPr="00262149">
        <w:t>The ICC is a measure of how well the dental examiner</w:t>
      </w:r>
      <w:r w:rsidR="005F3FA5" w:rsidRPr="00262149">
        <w:t>’</w:t>
      </w:r>
      <w:r w:rsidRPr="00262149">
        <w:t>s results match the gold standard examiner</w:t>
      </w:r>
      <w:r w:rsidR="005F3FA5" w:rsidRPr="00262149">
        <w:t>’</w:t>
      </w:r>
      <w:r w:rsidRPr="00262149">
        <w:t>s results</w:t>
      </w:r>
      <w:r w:rsidR="005F3FA5" w:rsidRPr="00262149">
        <w:t>.</w:t>
      </w:r>
      <w:r w:rsidR="00B324F2" w:rsidRPr="00262149">
        <w:t xml:space="preserve"> </w:t>
      </w:r>
      <w:r w:rsidRPr="00262149">
        <w:t xml:space="preserve">Guidelines for interpreting the resulting </w:t>
      </w:r>
      <w:r w:rsidR="00DC3ECC" w:rsidRPr="00262149">
        <w:t>kappa statistic</w:t>
      </w:r>
      <w:r w:rsidRPr="00262149">
        <w:t xml:space="preserve"> propose that values of 0.8–1.0 represent </w:t>
      </w:r>
      <w:r w:rsidR="005F3FA5" w:rsidRPr="00262149">
        <w:t>‘</w:t>
      </w:r>
      <w:r w:rsidRPr="00262149">
        <w:t>almost perfect</w:t>
      </w:r>
      <w:r w:rsidR="005F3FA5" w:rsidRPr="00262149">
        <w:t>’</w:t>
      </w:r>
      <w:r w:rsidRPr="00262149">
        <w:t xml:space="preserve"> agreement, 0.6–0.8 show </w:t>
      </w:r>
      <w:r w:rsidR="005F3FA5" w:rsidRPr="00262149">
        <w:t>‘</w:t>
      </w:r>
      <w:r w:rsidRPr="00262149">
        <w:t>substantial</w:t>
      </w:r>
      <w:r w:rsidR="005F3FA5" w:rsidRPr="00262149">
        <w:t>’</w:t>
      </w:r>
      <w:r w:rsidRPr="00262149">
        <w:t xml:space="preserve"> agreement, 0.4–0.6 show </w:t>
      </w:r>
      <w:r w:rsidR="005F3FA5" w:rsidRPr="00262149">
        <w:t>‘</w:t>
      </w:r>
      <w:r w:rsidRPr="00262149">
        <w:t>moderate</w:t>
      </w:r>
      <w:r w:rsidR="005F3FA5" w:rsidRPr="00262149">
        <w:t>’</w:t>
      </w:r>
      <w:r w:rsidRPr="00262149">
        <w:t xml:space="preserve"> agreement, and 0.2–0.4 show </w:t>
      </w:r>
      <w:r w:rsidR="005F3FA5" w:rsidRPr="00262149">
        <w:t>‘</w:t>
      </w:r>
      <w:r w:rsidRPr="00262149">
        <w:t>fair</w:t>
      </w:r>
      <w:r w:rsidR="005F3FA5" w:rsidRPr="00262149">
        <w:t>’</w:t>
      </w:r>
      <w:r w:rsidRPr="00262149">
        <w:t xml:space="preserve"> agreement </w:t>
      </w:r>
      <w:r w:rsidR="00837ABA" w:rsidRPr="00262149">
        <w:fldChar w:fldCharType="begin"/>
      </w:r>
      <w:r w:rsidRPr="00262149">
        <w:instrText xml:space="preserve"> ADDIN EN.CITE &lt;EndNote&gt;&lt;Cite&gt;&lt;Author&gt;Landis&lt;/Author&gt;&lt;Year&gt;1977&lt;/Year&gt;&lt;RecNum&gt;354&lt;/RecNum&gt;&lt;record&gt;&lt;rec-number&gt;354&lt;/rec-number&gt;&lt;ref-type name="Journal Article"&gt;17&lt;/ref-type&gt;&lt;contributors&gt;&lt;authors&gt;&lt;author&gt;Landis, J. R&lt;/author&gt;&lt;author&gt;Koch, G. G&lt;/author&gt;&lt;/authors&gt;&lt;/contributors&gt;&lt;titles&gt;&lt;title&gt;The measurement of observer agreement for categorical data&lt;/title&gt;&lt;secondary-title&gt;Biometrics&lt;/secondary-title&gt;&lt;/titles&gt;&lt;periodical&gt;&lt;full-title&gt;Biometrics&lt;/full-title&gt;&lt;/periodical&gt;&lt;pages&gt;159–174&lt;/pages&gt;&lt;volume&gt;33&lt;/volume&gt;&lt;number&gt;1&lt;/number&gt;&lt;dates&gt;&lt;year&gt;1977&lt;/year&gt;&lt;/dates&gt;&lt;urls&gt;&lt;/urls&gt;&lt;/record&gt;&lt;/Cite&gt;&lt;/EndNote&gt;</w:instrText>
      </w:r>
      <w:r w:rsidR="00837ABA" w:rsidRPr="00262149">
        <w:fldChar w:fldCharType="separate"/>
      </w:r>
      <w:r w:rsidRPr="00262149">
        <w:t>(Landis and Koch 1977)</w:t>
      </w:r>
      <w:r w:rsidR="00837ABA" w:rsidRPr="00262149">
        <w:fldChar w:fldCharType="end"/>
      </w:r>
      <w:r w:rsidRPr="00262149">
        <w:t>.</w:t>
      </w:r>
    </w:p>
    <w:p w14:paraId="2B1C42CB" w14:textId="77777777" w:rsidR="007D4056" w:rsidRPr="00262149" w:rsidRDefault="007D4056" w:rsidP="00217E97"/>
    <w:p w14:paraId="763B3731" w14:textId="77777777" w:rsidR="007D4056" w:rsidRPr="00262149" w:rsidRDefault="007D4056" w:rsidP="00217E97">
      <w:r w:rsidRPr="00262149">
        <w:t xml:space="preserve">Replicate pairs of examinations were conducted with </w:t>
      </w:r>
      <w:r w:rsidR="00A37055" w:rsidRPr="00262149">
        <w:t>107</w:t>
      </w:r>
      <w:r w:rsidR="003647C8" w:rsidRPr="00262149">
        <w:t xml:space="preserve"> </w:t>
      </w:r>
      <w:r w:rsidRPr="00262149">
        <w:t xml:space="preserve">survey participants </w:t>
      </w:r>
      <w:r w:rsidR="00570588" w:rsidRPr="00262149">
        <w:t xml:space="preserve">in order </w:t>
      </w:r>
      <w:r w:rsidRPr="00262149">
        <w:t xml:space="preserve">to assess the reliability </w:t>
      </w:r>
      <w:r w:rsidR="007D069C" w:rsidRPr="00262149">
        <w:t xml:space="preserve">of the 21 </w:t>
      </w:r>
      <w:r w:rsidRPr="00262149">
        <w:t>original examiners</w:t>
      </w:r>
      <w:r w:rsidR="001D0A4A" w:rsidRPr="00262149">
        <w:t xml:space="preserve">. </w:t>
      </w:r>
      <w:r w:rsidRPr="00262149">
        <w:t>The number of replicate pairs of examinations ranged fr</w:t>
      </w:r>
      <w:r w:rsidR="003647C8" w:rsidRPr="00262149">
        <w:t>om three to seven per examiner.</w:t>
      </w:r>
      <w:r w:rsidR="00B324F2" w:rsidRPr="00262149">
        <w:t xml:space="preserve"> </w:t>
      </w:r>
      <w:r w:rsidR="003647C8" w:rsidRPr="00262149">
        <w:t xml:space="preserve">Every effort was taken to obtain at least four replicate </w:t>
      </w:r>
      <w:r w:rsidR="008A1EFB" w:rsidRPr="00262149">
        <w:t>dental examinations</w:t>
      </w:r>
      <w:r w:rsidR="003647C8" w:rsidRPr="00262149">
        <w:t xml:space="preserve"> per examining dentist.</w:t>
      </w:r>
      <w:r w:rsidR="00B324F2" w:rsidRPr="00262149">
        <w:t xml:space="preserve"> </w:t>
      </w:r>
      <w:r w:rsidRPr="00262149">
        <w:t xml:space="preserve">Reliability </w:t>
      </w:r>
      <w:r w:rsidR="0020506A" w:rsidRPr="00262149">
        <w:t xml:space="preserve">data for </w:t>
      </w:r>
      <w:r w:rsidRPr="00262149">
        <w:t>most aspects of the examination w</w:t>
      </w:r>
      <w:r w:rsidR="0020506A" w:rsidRPr="00262149">
        <w:t>ere</w:t>
      </w:r>
      <w:r w:rsidRPr="00262149">
        <w:t xml:space="preserve"> based on person-level summary indicators (such as the number of missing teeth)</w:t>
      </w:r>
      <w:r w:rsidR="005F3FA5" w:rsidRPr="00262149">
        <w:t xml:space="preserve">. </w:t>
      </w:r>
      <w:r w:rsidR="008945BB" w:rsidRPr="00262149">
        <w:t xml:space="preserve">Additionally, reliability was measured for coding of decayed, missing or filled status of </w:t>
      </w:r>
      <w:r w:rsidR="00D37A3C" w:rsidRPr="00262149">
        <w:t>2</w:t>
      </w:r>
      <w:r w:rsidR="008B5BD8" w:rsidRPr="00262149">
        <w:t>,</w:t>
      </w:r>
      <w:r w:rsidR="00D37A3C" w:rsidRPr="00262149">
        <w:t>376 teeth.</w:t>
      </w:r>
      <w:r w:rsidR="00B324F2" w:rsidRPr="00262149">
        <w:t xml:space="preserve"> </w:t>
      </w:r>
    </w:p>
    <w:p w14:paraId="58C13DA6" w14:textId="77777777" w:rsidR="001D0A4A" w:rsidRPr="00262149" w:rsidRDefault="001D0A4A" w:rsidP="00217E97"/>
    <w:p w14:paraId="0866E40C" w14:textId="77777777" w:rsidR="007D4056" w:rsidRPr="00262149" w:rsidRDefault="007D4056" w:rsidP="00217E97">
      <w:r w:rsidRPr="00262149">
        <w:t>The highest levels of agreement were found for the following indicators: number of teeth present, number of teeth missing due to pathology, and number of decayed, missing and filled teeth, per person (</w:t>
      </w:r>
      <w:r w:rsidR="001D0A4A" w:rsidRPr="00262149">
        <w:t>Table 4</w:t>
      </w:r>
      <w:r w:rsidRPr="00262149">
        <w:t>)</w:t>
      </w:r>
      <w:r w:rsidR="005F3FA5" w:rsidRPr="00262149">
        <w:t>.</w:t>
      </w:r>
      <w:r w:rsidR="00B324F2" w:rsidRPr="00262149">
        <w:t xml:space="preserve"> </w:t>
      </w:r>
      <w:r w:rsidRPr="00262149">
        <w:t xml:space="preserve">There was </w:t>
      </w:r>
      <w:r w:rsidR="001D0A4A" w:rsidRPr="00262149">
        <w:t>very good</w:t>
      </w:r>
      <w:r w:rsidRPr="00262149">
        <w:t xml:space="preserve"> agreement for all </w:t>
      </w:r>
      <w:r w:rsidR="00F21C9B" w:rsidRPr="00262149">
        <w:t xml:space="preserve">other </w:t>
      </w:r>
      <w:r w:rsidRPr="00262149">
        <w:t>indicators measured (</w:t>
      </w:r>
      <w:r w:rsidR="0020506A" w:rsidRPr="00262149">
        <w:t xml:space="preserve">reflected in </w:t>
      </w:r>
      <w:r w:rsidRPr="00262149">
        <w:t>ICC</w:t>
      </w:r>
      <w:r w:rsidR="0020506A" w:rsidRPr="00262149">
        <w:t>s of</w:t>
      </w:r>
      <w:r w:rsidRPr="00262149">
        <w:t xml:space="preserve"> 0.78 or greater)</w:t>
      </w:r>
      <w:r w:rsidR="001D0A4A" w:rsidRPr="00262149">
        <w:t xml:space="preserve">. </w:t>
      </w:r>
      <w:r w:rsidRPr="00262149">
        <w:t xml:space="preserve">Overall, these </w:t>
      </w:r>
      <w:r w:rsidR="0020506A" w:rsidRPr="00262149">
        <w:t xml:space="preserve">data </w:t>
      </w:r>
      <w:r w:rsidRPr="00262149">
        <w:t xml:space="preserve">showed high levels of agreement between the </w:t>
      </w:r>
      <w:r w:rsidR="00C40B40" w:rsidRPr="00262149">
        <w:t xml:space="preserve">team of </w:t>
      </w:r>
      <w:r w:rsidRPr="00262149">
        <w:t>examiner</w:t>
      </w:r>
      <w:r w:rsidR="002D7D2C" w:rsidRPr="00262149">
        <w:t>s as a</w:t>
      </w:r>
      <w:r w:rsidR="00C40B40" w:rsidRPr="00262149">
        <w:t xml:space="preserve"> whole,</w:t>
      </w:r>
      <w:r w:rsidRPr="00262149">
        <w:t xml:space="preserve"> and the gold standard examiner.</w:t>
      </w:r>
    </w:p>
    <w:p w14:paraId="6E47528F" w14:textId="77777777" w:rsidR="007D4056" w:rsidRPr="00262149" w:rsidRDefault="007D4056" w:rsidP="00217E97"/>
    <w:p w14:paraId="41372C9D" w14:textId="77777777" w:rsidR="007D4056" w:rsidRPr="00262149" w:rsidRDefault="00074E4B" w:rsidP="00217E97">
      <w:r w:rsidRPr="00262149">
        <w:t>Ta</w:t>
      </w:r>
      <w:r w:rsidR="001D0A4A" w:rsidRPr="00262149">
        <w:t>ble 4</w:t>
      </w:r>
      <w:r w:rsidR="007D4056" w:rsidRPr="00262149">
        <w:t xml:space="preserve"> </w:t>
      </w:r>
      <w:r w:rsidR="00866326" w:rsidRPr="00262149">
        <w:t>presents</w:t>
      </w:r>
      <w:r w:rsidR="007D4056" w:rsidRPr="00262149">
        <w:t xml:space="preserve"> the differences in means between the examiner team </w:t>
      </w:r>
      <w:r w:rsidR="007348C6" w:rsidRPr="00262149">
        <w:t xml:space="preserve">collectively </w:t>
      </w:r>
      <w:r w:rsidR="007D4056" w:rsidRPr="00262149">
        <w:t>and the gold standard examiner</w:t>
      </w:r>
      <w:r w:rsidR="005F3FA5" w:rsidRPr="00262149">
        <w:t>.</w:t>
      </w:r>
      <w:r w:rsidR="00B324F2" w:rsidRPr="00262149">
        <w:t xml:space="preserve"> </w:t>
      </w:r>
      <w:r w:rsidR="007D4056" w:rsidRPr="00262149">
        <w:t>If the examiner team was biased (</w:t>
      </w:r>
      <w:r w:rsidR="0020506A" w:rsidRPr="00262149">
        <w:t>that is, they</w:t>
      </w:r>
      <w:r w:rsidR="007D4056" w:rsidRPr="00262149">
        <w:t xml:space="preserve"> tended to under-report issues of dental concern)</w:t>
      </w:r>
      <w:r w:rsidR="0020506A" w:rsidRPr="00262149">
        <w:t>,</w:t>
      </w:r>
      <w:r w:rsidR="007D4056" w:rsidRPr="00262149">
        <w:t xml:space="preserve"> then the differences would be large and would tend to be either all positive or all negative</w:t>
      </w:r>
      <w:r w:rsidR="005F3FA5" w:rsidRPr="00262149">
        <w:t>.</w:t>
      </w:r>
      <w:r w:rsidR="00B324F2" w:rsidRPr="00262149">
        <w:t xml:space="preserve"> </w:t>
      </w:r>
      <w:r w:rsidR="007D4056" w:rsidRPr="00262149">
        <w:t xml:space="preserve">Instead, </w:t>
      </w:r>
      <w:r w:rsidR="00866326" w:rsidRPr="00262149">
        <w:t xml:space="preserve">the </w:t>
      </w:r>
      <w:r w:rsidR="007D4056" w:rsidRPr="00262149">
        <w:t>differences in mean</w:t>
      </w:r>
      <w:r w:rsidR="00866326" w:rsidRPr="00262149">
        <w:t>s</w:t>
      </w:r>
      <w:r w:rsidR="007D4056" w:rsidRPr="00262149">
        <w:t xml:space="preserve"> show that</w:t>
      </w:r>
      <w:r w:rsidR="0020506A" w:rsidRPr="00262149">
        <w:t>,</w:t>
      </w:r>
      <w:r w:rsidR="007D4056" w:rsidRPr="00262149">
        <w:t xml:space="preserve"> on some measures </w:t>
      </w:r>
      <w:r w:rsidR="00D72192" w:rsidRPr="00262149">
        <w:t>(root</w:t>
      </w:r>
      <w:r w:rsidR="007D4056" w:rsidRPr="00262149">
        <w:t xml:space="preserve"> decay/fillings)</w:t>
      </w:r>
      <w:r w:rsidR="0020506A" w:rsidRPr="00262149">
        <w:t>,</w:t>
      </w:r>
      <w:r w:rsidR="007D4056" w:rsidRPr="00262149">
        <w:t xml:space="preserve"> the team </w:t>
      </w:r>
      <w:r w:rsidR="00866326" w:rsidRPr="00262149">
        <w:t xml:space="preserve">reported </w:t>
      </w:r>
      <w:r w:rsidR="007D4056" w:rsidRPr="00262149">
        <w:t>marginally more dental issues</w:t>
      </w:r>
      <w:r w:rsidR="0020506A" w:rsidRPr="00262149">
        <w:t>,</w:t>
      </w:r>
      <w:r w:rsidR="007D4056" w:rsidRPr="00262149">
        <w:t xml:space="preserve"> and</w:t>
      </w:r>
      <w:r w:rsidR="0020506A" w:rsidRPr="00262149">
        <w:t>,</w:t>
      </w:r>
      <w:r w:rsidR="007D4056" w:rsidRPr="00262149">
        <w:t xml:space="preserve"> on other measures (coronal decay)</w:t>
      </w:r>
      <w:r w:rsidR="0020506A" w:rsidRPr="00262149">
        <w:t>,</w:t>
      </w:r>
      <w:r w:rsidR="007D4056" w:rsidRPr="00262149">
        <w:t xml:space="preserve"> </w:t>
      </w:r>
      <w:r w:rsidR="007D4056" w:rsidRPr="00262149">
        <w:lastRenderedPageBreak/>
        <w:t xml:space="preserve">marginally </w:t>
      </w:r>
      <w:r w:rsidR="0020506A" w:rsidRPr="00262149">
        <w:t>fewer</w:t>
      </w:r>
      <w:r w:rsidR="005F3FA5" w:rsidRPr="00262149">
        <w:t>.</w:t>
      </w:r>
      <w:r w:rsidR="00B324F2" w:rsidRPr="00262149">
        <w:t xml:space="preserve"> </w:t>
      </w:r>
      <w:r w:rsidR="007D4056" w:rsidRPr="00262149">
        <w:t>In all cases</w:t>
      </w:r>
      <w:r w:rsidR="0020506A" w:rsidRPr="00262149">
        <w:t>,</w:t>
      </w:r>
      <w:r w:rsidR="007D4056" w:rsidRPr="00262149">
        <w:t xml:space="preserve"> the differences were small, indicating that the</w:t>
      </w:r>
      <w:r w:rsidR="007D069C" w:rsidRPr="00262149">
        <w:t xml:space="preserve"> examination team was not over</w:t>
      </w:r>
      <w:r w:rsidR="00866326" w:rsidRPr="00262149">
        <w:t>-</w:t>
      </w:r>
      <w:r w:rsidR="007D069C" w:rsidRPr="00262149">
        <w:t xml:space="preserve"> </w:t>
      </w:r>
      <w:r w:rsidR="007D4056" w:rsidRPr="00262149">
        <w:t>or under</w:t>
      </w:r>
      <w:r w:rsidR="00866326" w:rsidRPr="00262149">
        <w:t>-</w:t>
      </w:r>
      <w:r w:rsidR="007D4056" w:rsidRPr="00262149">
        <w:t xml:space="preserve">reporting to any great extent </w:t>
      </w:r>
      <w:r w:rsidR="0020506A" w:rsidRPr="00262149">
        <w:t>relative to</w:t>
      </w:r>
      <w:r w:rsidR="007D4056" w:rsidRPr="00262149">
        <w:t xml:space="preserve"> the gold standard examiner.</w:t>
      </w:r>
    </w:p>
    <w:p w14:paraId="7CB755D4" w14:textId="77777777" w:rsidR="007D4056" w:rsidRPr="00262149" w:rsidRDefault="007D4056" w:rsidP="00217E97"/>
    <w:p w14:paraId="20649B35" w14:textId="77777777" w:rsidR="0054656F" w:rsidRPr="00262149" w:rsidRDefault="00074E4B" w:rsidP="00B47D79">
      <w:r w:rsidRPr="00262149">
        <w:t xml:space="preserve">Table </w:t>
      </w:r>
      <w:r w:rsidR="00A601FA" w:rsidRPr="00262149">
        <w:t>4</w:t>
      </w:r>
      <w:r w:rsidR="0054656F" w:rsidRPr="00262149">
        <w:t xml:space="preserve"> </w:t>
      </w:r>
      <w:r w:rsidR="00866326" w:rsidRPr="00262149">
        <w:t>also presents</w:t>
      </w:r>
      <w:r w:rsidR="007D4056" w:rsidRPr="00262149">
        <w:t xml:space="preserve"> the percentage of cases where the pairs </w:t>
      </w:r>
      <w:r w:rsidR="007348C6" w:rsidRPr="00262149">
        <w:t xml:space="preserve">of </w:t>
      </w:r>
      <w:r w:rsidR="00082626" w:rsidRPr="00262149">
        <w:t>results</w:t>
      </w:r>
      <w:r w:rsidR="007348C6" w:rsidRPr="00262149">
        <w:t xml:space="preserve"> </w:t>
      </w:r>
      <w:r w:rsidR="007D4056" w:rsidRPr="00262149">
        <w:t>matched exactly, and wher</w:t>
      </w:r>
      <w:r w:rsidR="00366C74" w:rsidRPr="00262149">
        <w:t>e the pairs of results</w:t>
      </w:r>
      <w:r w:rsidR="00866326" w:rsidRPr="00262149">
        <w:t xml:space="preserve"> </w:t>
      </w:r>
      <w:r w:rsidR="0054656F" w:rsidRPr="00262149">
        <w:t>were close (</w:t>
      </w:r>
      <w:r w:rsidR="00223886" w:rsidRPr="00262149">
        <w:t xml:space="preserve">i.e. </w:t>
      </w:r>
      <w:r w:rsidR="003D19CA" w:rsidRPr="00262149">
        <w:t>within 1 tooth/surface of each other</w:t>
      </w:r>
      <w:r w:rsidR="007D4056" w:rsidRPr="00262149">
        <w:t>)</w:t>
      </w:r>
      <w:r w:rsidR="005F3FA5" w:rsidRPr="00262149">
        <w:t>.</w:t>
      </w:r>
      <w:r w:rsidR="00B324F2" w:rsidRPr="00262149">
        <w:t xml:space="preserve"> </w:t>
      </w:r>
      <w:r w:rsidR="00866326" w:rsidRPr="00262149">
        <w:t>T</w:t>
      </w:r>
      <w:r w:rsidR="007D4056" w:rsidRPr="00262149">
        <w:t xml:space="preserve">he measures with lower </w:t>
      </w:r>
      <w:r w:rsidR="00C40B40" w:rsidRPr="00262149">
        <w:t>corresponding levels were</w:t>
      </w:r>
      <w:r w:rsidR="007D4056" w:rsidRPr="00262149">
        <w:t xml:space="preserve"> </w:t>
      </w:r>
      <w:r w:rsidR="00A601FA" w:rsidRPr="00262149">
        <w:t>decayed and filled coronal surfaces</w:t>
      </w:r>
      <w:r w:rsidR="00866326" w:rsidRPr="00262149">
        <w:t>;</w:t>
      </w:r>
      <w:r w:rsidR="00A601FA" w:rsidRPr="00262149">
        <w:t xml:space="preserve"> and decayed, missing or filled teeth. </w:t>
      </w:r>
      <w:r w:rsidR="007D4056" w:rsidRPr="00262149">
        <w:t xml:space="preserve">However, the </w:t>
      </w:r>
      <w:r w:rsidR="002E7A9F" w:rsidRPr="00262149">
        <w:t>discrepancies</w:t>
      </w:r>
      <w:r w:rsidR="001D0A4A" w:rsidRPr="00262149">
        <w:t xml:space="preserve"> were generally small.</w:t>
      </w:r>
      <w:r w:rsidR="007D4056" w:rsidRPr="00262149">
        <w:t xml:space="preserve"> Overall, the </w:t>
      </w:r>
      <w:r w:rsidR="00A168A3" w:rsidRPr="00262149">
        <w:t xml:space="preserve">findings </w:t>
      </w:r>
      <w:r w:rsidR="007D4056" w:rsidRPr="00262149">
        <w:t>show that the dental examiners</w:t>
      </w:r>
      <w:r w:rsidR="005F3FA5" w:rsidRPr="00262149">
        <w:t>’</w:t>
      </w:r>
      <w:r w:rsidR="007D4056" w:rsidRPr="00262149">
        <w:t xml:space="preserve"> </w:t>
      </w:r>
      <w:r w:rsidR="00A168A3" w:rsidRPr="00262149">
        <w:t xml:space="preserve">data </w:t>
      </w:r>
      <w:r w:rsidR="007D4056" w:rsidRPr="00262149">
        <w:t>closely matched those of the gold standard examiner.</w:t>
      </w:r>
    </w:p>
    <w:p w14:paraId="63E44559" w14:textId="77777777" w:rsidR="002F44A6" w:rsidRDefault="002F44A6" w:rsidP="00A51404">
      <w:pPr>
        <w:spacing w:before="240"/>
        <w:rPr>
          <w:rFonts w:ascii="Arial Narrow" w:hAnsi="Arial Narrow"/>
          <w:b/>
          <w:sz w:val="20"/>
          <w:szCs w:val="20"/>
        </w:rPr>
      </w:pPr>
      <w:bookmarkStart w:id="101" w:name="_Ref265760483"/>
      <w:bookmarkStart w:id="102" w:name="_Toc280110974"/>
      <w:bookmarkStart w:id="103" w:name="_Toc363112111"/>
      <w:bookmarkStart w:id="104" w:name="_Toc437097300"/>
      <w:bookmarkStart w:id="105" w:name="_Toc437097498"/>
    </w:p>
    <w:p w14:paraId="3CA1EF94" w14:textId="77777777" w:rsidR="0054656F" w:rsidRPr="00262149" w:rsidRDefault="00603651" w:rsidP="0054656F">
      <w:pPr>
        <w:rPr>
          <w:rFonts w:ascii="Arial Narrow" w:hAnsi="Arial Narrow"/>
          <w:b/>
          <w:sz w:val="20"/>
          <w:szCs w:val="20"/>
        </w:rPr>
      </w:pPr>
      <w:r w:rsidRPr="00262149">
        <w:rPr>
          <w:rFonts w:ascii="Arial Narrow" w:hAnsi="Arial Narrow"/>
          <w:b/>
          <w:sz w:val="20"/>
          <w:szCs w:val="20"/>
        </w:rPr>
        <w:t xml:space="preserve">Table </w:t>
      </w:r>
      <w:r w:rsidR="00837ABA" w:rsidRPr="00262149">
        <w:rPr>
          <w:rFonts w:ascii="Arial Narrow" w:hAnsi="Arial Narrow"/>
          <w:b/>
          <w:sz w:val="20"/>
          <w:szCs w:val="20"/>
        </w:rPr>
        <w:fldChar w:fldCharType="begin"/>
      </w:r>
      <w:r w:rsidR="00BD2ACB" w:rsidRPr="00262149">
        <w:rPr>
          <w:rFonts w:ascii="Arial Narrow" w:hAnsi="Arial Narrow"/>
          <w:b/>
          <w:sz w:val="20"/>
          <w:szCs w:val="20"/>
        </w:rPr>
        <w:instrText xml:space="preserve"> SEQ Table \* ARABIC </w:instrText>
      </w:r>
      <w:r w:rsidR="00837ABA" w:rsidRPr="00262149">
        <w:rPr>
          <w:rFonts w:ascii="Arial Narrow" w:hAnsi="Arial Narrow"/>
          <w:b/>
          <w:sz w:val="20"/>
          <w:szCs w:val="20"/>
        </w:rPr>
        <w:fldChar w:fldCharType="separate"/>
      </w:r>
      <w:r w:rsidR="009B57E4">
        <w:rPr>
          <w:rFonts w:ascii="Arial Narrow" w:hAnsi="Arial Narrow"/>
          <w:b/>
          <w:noProof/>
          <w:sz w:val="20"/>
          <w:szCs w:val="20"/>
        </w:rPr>
        <w:t>4</w:t>
      </w:r>
      <w:r w:rsidR="00837ABA" w:rsidRPr="00262149">
        <w:rPr>
          <w:rFonts w:ascii="Arial Narrow" w:hAnsi="Arial Narrow"/>
          <w:b/>
          <w:sz w:val="20"/>
          <w:szCs w:val="20"/>
        </w:rPr>
        <w:fldChar w:fldCharType="end"/>
      </w:r>
      <w:bookmarkEnd w:id="101"/>
      <w:r w:rsidR="0054656F" w:rsidRPr="00262149">
        <w:rPr>
          <w:rFonts w:ascii="Arial Narrow" w:hAnsi="Arial Narrow"/>
          <w:b/>
          <w:sz w:val="20"/>
          <w:szCs w:val="20"/>
        </w:rPr>
        <w:t xml:space="preserve">     </w:t>
      </w:r>
      <w:r w:rsidR="00BB72A5" w:rsidRPr="00262149">
        <w:rPr>
          <w:rFonts w:ascii="Arial Narrow" w:hAnsi="Arial Narrow"/>
          <w:b/>
          <w:sz w:val="20"/>
          <w:szCs w:val="20"/>
        </w:rPr>
        <w:t>I</w:t>
      </w:r>
      <w:r w:rsidR="007D4056" w:rsidRPr="00262149">
        <w:rPr>
          <w:rFonts w:ascii="Arial Narrow" w:hAnsi="Arial Narrow"/>
          <w:b/>
          <w:sz w:val="20"/>
          <w:szCs w:val="20"/>
        </w:rPr>
        <w:t>nter-examiner reliability</w:t>
      </w:r>
      <w:bookmarkEnd w:id="102"/>
      <w:bookmarkEnd w:id="103"/>
      <w:bookmarkEnd w:id="104"/>
      <w:bookmarkEnd w:id="105"/>
    </w:p>
    <w:p w14:paraId="2B70D49D" w14:textId="77777777" w:rsidR="0054656F" w:rsidRPr="00262149" w:rsidRDefault="0054656F" w:rsidP="0054656F">
      <w:pPr>
        <w:rPr>
          <w:rFonts w:ascii="Arial Narrow" w:hAnsi="Arial Narrow"/>
          <w:b/>
          <w:sz w:val="20"/>
          <w:szCs w:val="20"/>
        </w:rPr>
      </w:pPr>
    </w:p>
    <w:tbl>
      <w:tblPr>
        <w:tblW w:w="94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7"/>
        <w:gridCol w:w="1117"/>
        <w:gridCol w:w="1117"/>
        <w:gridCol w:w="1117"/>
        <w:gridCol w:w="1117"/>
        <w:gridCol w:w="1117"/>
        <w:gridCol w:w="1117"/>
        <w:gridCol w:w="1117"/>
      </w:tblGrid>
      <w:tr w:rsidR="00A37055" w:rsidRPr="00262149" w14:paraId="0D3E3454" w14:textId="77777777" w:rsidTr="00A51404">
        <w:trPr>
          <w:cantSplit/>
        </w:trPr>
        <w:tc>
          <w:tcPr>
            <w:tcW w:w="1587" w:type="dxa"/>
            <w:shd w:val="clear" w:color="auto" w:fill="auto"/>
            <w:noWrap/>
            <w:tcMar>
              <w:top w:w="0" w:type="dxa"/>
              <w:left w:w="57" w:type="dxa"/>
              <w:bottom w:w="0" w:type="dxa"/>
              <w:right w:w="57" w:type="dxa"/>
            </w:tcMar>
          </w:tcPr>
          <w:p w14:paraId="22994854" w14:textId="77777777" w:rsidR="00A37055" w:rsidRPr="00262149" w:rsidRDefault="00A37055" w:rsidP="00217E97">
            <w:pPr>
              <w:pStyle w:val="TableText"/>
            </w:pPr>
            <w:r w:rsidRPr="00262149">
              <w:t>Index</w:t>
            </w:r>
          </w:p>
        </w:tc>
        <w:tc>
          <w:tcPr>
            <w:tcW w:w="1117" w:type="dxa"/>
            <w:shd w:val="clear" w:color="auto" w:fill="auto"/>
            <w:tcMar>
              <w:top w:w="0" w:type="dxa"/>
              <w:left w:w="57" w:type="dxa"/>
              <w:bottom w:w="0" w:type="dxa"/>
              <w:right w:w="57" w:type="dxa"/>
            </w:tcMar>
          </w:tcPr>
          <w:p w14:paraId="6D788851" w14:textId="77777777" w:rsidR="00A37055" w:rsidRPr="00262149" w:rsidRDefault="00A37055" w:rsidP="00217E97">
            <w:pPr>
              <w:pStyle w:val="TableText"/>
            </w:pPr>
            <w:r w:rsidRPr="00262149">
              <w:t>Number of examiners evaluated</w:t>
            </w:r>
          </w:p>
        </w:tc>
        <w:tc>
          <w:tcPr>
            <w:tcW w:w="1117" w:type="dxa"/>
            <w:shd w:val="clear" w:color="auto" w:fill="auto"/>
            <w:tcMar>
              <w:top w:w="0" w:type="dxa"/>
              <w:left w:w="57" w:type="dxa"/>
              <w:bottom w:w="0" w:type="dxa"/>
              <w:right w:w="57" w:type="dxa"/>
            </w:tcMar>
          </w:tcPr>
          <w:p w14:paraId="44128868" w14:textId="77777777" w:rsidR="00A37055" w:rsidRPr="00262149" w:rsidRDefault="00A37055" w:rsidP="00217E97">
            <w:pPr>
              <w:pStyle w:val="TableText"/>
            </w:pPr>
            <w:r w:rsidRPr="00262149">
              <w:t>Number of replicate pairs evaluated</w:t>
            </w:r>
          </w:p>
        </w:tc>
        <w:tc>
          <w:tcPr>
            <w:tcW w:w="1117" w:type="dxa"/>
            <w:shd w:val="clear" w:color="auto" w:fill="auto"/>
            <w:tcMar>
              <w:top w:w="0" w:type="dxa"/>
              <w:left w:w="57" w:type="dxa"/>
              <w:bottom w:w="0" w:type="dxa"/>
              <w:right w:w="57" w:type="dxa"/>
            </w:tcMar>
          </w:tcPr>
          <w:p w14:paraId="1607D6B9" w14:textId="77777777" w:rsidR="00A37055" w:rsidRPr="00262149" w:rsidRDefault="00A37055" w:rsidP="00217E97">
            <w:pPr>
              <w:pStyle w:val="TableText"/>
            </w:pPr>
            <w:r w:rsidRPr="00262149">
              <w:t>Overall team reliability score</w:t>
            </w:r>
          </w:p>
        </w:tc>
        <w:tc>
          <w:tcPr>
            <w:tcW w:w="1117" w:type="dxa"/>
            <w:shd w:val="clear" w:color="auto" w:fill="auto"/>
            <w:tcMar>
              <w:top w:w="0" w:type="dxa"/>
              <w:left w:w="57" w:type="dxa"/>
              <w:bottom w:w="0" w:type="dxa"/>
              <w:right w:w="57" w:type="dxa"/>
            </w:tcMar>
          </w:tcPr>
          <w:p w14:paraId="45C541FC" w14:textId="77777777" w:rsidR="00A37055" w:rsidRPr="00262149" w:rsidRDefault="00A37055" w:rsidP="00217E97">
            <w:pPr>
              <w:pStyle w:val="TableText"/>
            </w:pPr>
            <w:r w:rsidRPr="00262149">
              <w:t>% of pairs where exact match with gold standard examiner</w:t>
            </w:r>
          </w:p>
        </w:tc>
        <w:tc>
          <w:tcPr>
            <w:tcW w:w="1117" w:type="dxa"/>
            <w:shd w:val="clear" w:color="auto" w:fill="auto"/>
            <w:tcMar>
              <w:top w:w="0" w:type="dxa"/>
              <w:left w:w="57" w:type="dxa"/>
              <w:bottom w:w="0" w:type="dxa"/>
              <w:right w:w="57" w:type="dxa"/>
            </w:tcMar>
          </w:tcPr>
          <w:p w14:paraId="3B814507" w14:textId="77777777" w:rsidR="00A37055" w:rsidRPr="00262149" w:rsidRDefault="00511220" w:rsidP="00217E97">
            <w:pPr>
              <w:pStyle w:val="TableText"/>
            </w:pPr>
            <w:r w:rsidRPr="00262149">
              <w:t>% of pairs where difference &lt;=</w:t>
            </w:r>
            <w:r w:rsidR="00A37055" w:rsidRPr="00262149">
              <w:t>1</w:t>
            </w:r>
          </w:p>
        </w:tc>
        <w:tc>
          <w:tcPr>
            <w:tcW w:w="1117" w:type="dxa"/>
            <w:shd w:val="clear" w:color="auto" w:fill="auto"/>
            <w:tcMar>
              <w:top w:w="0" w:type="dxa"/>
              <w:left w:w="57" w:type="dxa"/>
              <w:bottom w:w="0" w:type="dxa"/>
              <w:right w:w="57" w:type="dxa"/>
            </w:tcMar>
          </w:tcPr>
          <w:p w14:paraId="6941E745" w14:textId="77777777" w:rsidR="00A37055" w:rsidRPr="00262149" w:rsidRDefault="00A37055" w:rsidP="00217E97">
            <w:pPr>
              <w:pStyle w:val="TableText"/>
            </w:pPr>
            <w:r w:rsidRPr="00262149">
              <w:t>Difference in pair means</w:t>
            </w:r>
          </w:p>
        </w:tc>
        <w:tc>
          <w:tcPr>
            <w:tcW w:w="1117" w:type="dxa"/>
            <w:shd w:val="clear" w:color="auto" w:fill="auto"/>
            <w:tcMar>
              <w:top w:w="0" w:type="dxa"/>
              <w:left w:w="57" w:type="dxa"/>
              <w:bottom w:w="0" w:type="dxa"/>
              <w:right w:w="57" w:type="dxa"/>
            </w:tcMar>
          </w:tcPr>
          <w:p w14:paraId="20523815" w14:textId="77777777" w:rsidR="00A37055" w:rsidRPr="00262149" w:rsidRDefault="00A37055" w:rsidP="00217E97">
            <w:pPr>
              <w:pStyle w:val="TableText"/>
            </w:pPr>
            <w:r w:rsidRPr="00262149">
              <w:t>Relative difference (as % of gold standard mean)</w:t>
            </w:r>
          </w:p>
        </w:tc>
      </w:tr>
      <w:tr w:rsidR="00A37055" w:rsidRPr="00262149" w14:paraId="193A5E0B" w14:textId="77777777" w:rsidTr="00A51404">
        <w:trPr>
          <w:cantSplit/>
        </w:trPr>
        <w:tc>
          <w:tcPr>
            <w:tcW w:w="1587" w:type="dxa"/>
            <w:shd w:val="clear" w:color="auto" w:fill="auto"/>
            <w:tcMar>
              <w:top w:w="0" w:type="dxa"/>
              <w:left w:w="57" w:type="dxa"/>
              <w:bottom w:w="0" w:type="dxa"/>
              <w:right w:w="57" w:type="dxa"/>
            </w:tcMar>
          </w:tcPr>
          <w:p w14:paraId="266A44EC" w14:textId="77777777" w:rsidR="00A37055" w:rsidRPr="00262149" w:rsidRDefault="00A37055" w:rsidP="00217E97">
            <w:pPr>
              <w:pStyle w:val="TableText"/>
            </w:pPr>
            <w:r w:rsidRPr="00262149">
              <w:t>Number of teeth present per person</w:t>
            </w:r>
          </w:p>
        </w:tc>
        <w:tc>
          <w:tcPr>
            <w:tcW w:w="1117" w:type="dxa"/>
            <w:shd w:val="clear" w:color="auto" w:fill="auto"/>
            <w:noWrap/>
            <w:tcMar>
              <w:top w:w="0" w:type="dxa"/>
              <w:left w:w="57" w:type="dxa"/>
              <w:bottom w:w="0" w:type="dxa"/>
              <w:right w:w="57" w:type="dxa"/>
            </w:tcMar>
          </w:tcPr>
          <w:p w14:paraId="55E2D35F" w14:textId="77777777" w:rsidR="00A37055" w:rsidRPr="00262149" w:rsidRDefault="00A37055" w:rsidP="00217E97">
            <w:pPr>
              <w:pStyle w:val="TableText"/>
            </w:pPr>
            <w:r w:rsidRPr="00262149">
              <w:t>18</w:t>
            </w:r>
          </w:p>
        </w:tc>
        <w:tc>
          <w:tcPr>
            <w:tcW w:w="1117" w:type="dxa"/>
            <w:shd w:val="clear" w:color="auto" w:fill="auto"/>
            <w:tcMar>
              <w:top w:w="0" w:type="dxa"/>
              <w:left w:w="57" w:type="dxa"/>
              <w:bottom w:w="0" w:type="dxa"/>
              <w:right w:w="57" w:type="dxa"/>
            </w:tcMar>
          </w:tcPr>
          <w:p w14:paraId="79D3C1D8" w14:textId="77777777" w:rsidR="00A37055" w:rsidRPr="00262149" w:rsidRDefault="00A37055" w:rsidP="00217E97">
            <w:pPr>
              <w:pStyle w:val="TableText"/>
            </w:pPr>
            <w:r w:rsidRPr="00262149">
              <w:t>107 people</w:t>
            </w:r>
          </w:p>
        </w:tc>
        <w:tc>
          <w:tcPr>
            <w:tcW w:w="1117" w:type="dxa"/>
            <w:shd w:val="clear" w:color="auto" w:fill="auto"/>
            <w:noWrap/>
            <w:tcMar>
              <w:top w:w="0" w:type="dxa"/>
              <w:left w:w="57" w:type="dxa"/>
              <w:bottom w:w="0" w:type="dxa"/>
              <w:right w:w="57" w:type="dxa"/>
            </w:tcMar>
          </w:tcPr>
          <w:p w14:paraId="4BC06F9B" w14:textId="77777777" w:rsidR="00A37055" w:rsidRPr="00262149" w:rsidRDefault="00A37055" w:rsidP="00217E97">
            <w:pPr>
              <w:pStyle w:val="TableText"/>
            </w:pPr>
            <w:r w:rsidRPr="00262149">
              <w:t>1.00</w:t>
            </w:r>
          </w:p>
        </w:tc>
        <w:tc>
          <w:tcPr>
            <w:tcW w:w="1117" w:type="dxa"/>
            <w:shd w:val="clear" w:color="auto" w:fill="auto"/>
            <w:noWrap/>
            <w:tcMar>
              <w:top w:w="0" w:type="dxa"/>
              <w:left w:w="57" w:type="dxa"/>
              <w:bottom w:w="0" w:type="dxa"/>
              <w:right w:w="57" w:type="dxa"/>
            </w:tcMar>
          </w:tcPr>
          <w:p w14:paraId="30867C21" w14:textId="77777777" w:rsidR="00A37055" w:rsidRPr="00262149" w:rsidRDefault="00A37055" w:rsidP="00217E97">
            <w:pPr>
              <w:pStyle w:val="TableText"/>
            </w:pPr>
            <w:r w:rsidRPr="00262149">
              <w:t>96%</w:t>
            </w:r>
          </w:p>
        </w:tc>
        <w:tc>
          <w:tcPr>
            <w:tcW w:w="1117" w:type="dxa"/>
            <w:shd w:val="clear" w:color="auto" w:fill="auto"/>
            <w:noWrap/>
            <w:tcMar>
              <w:top w:w="0" w:type="dxa"/>
              <w:left w:w="57" w:type="dxa"/>
              <w:bottom w:w="0" w:type="dxa"/>
              <w:right w:w="57" w:type="dxa"/>
            </w:tcMar>
          </w:tcPr>
          <w:p w14:paraId="3254CA44" w14:textId="77777777" w:rsidR="00A37055" w:rsidRPr="00262149" w:rsidRDefault="00A37055" w:rsidP="00217E97">
            <w:pPr>
              <w:pStyle w:val="TableText"/>
            </w:pPr>
            <w:r w:rsidRPr="00262149">
              <w:t>96%</w:t>
            </w:r>
          </w:p>
        </w:tc>
        <w:tc>
          <w:tcPr>
            <w:tcW w:w="1117" w:type="dxa"/>
            <w:shd w:val="clear" w:color="auto" w:fill="auto"/>
            <w:tcMar>
              <w:top w:w="0" w:type="dxa"/>
              <w:left w:w="57" w:type="dxa"/>
              <w:bottom w:w="0" w:type="dxa"/>
              <w:right w:w="57" w:type="dxa"/>
            </w:tcMar>
          </w:tcPr>
          <w:p w14:paraId="79E06918" w14:textId="77777777" w:rsidR="00A37055" w:rsidRPr="00262149" w:rsidRDefault="00A37055" w:rsidP="00217E97">
            <w:pPr>
              <w:pStyle w:val="TableText"/>
            </w:pPr>
            <w:r w:rsidRPr="00262149">
              <w:t>-0.09</w:t>
            </w:r>
          </w:p>
        </w:tc>
        <w:tc>
          <w:tcPr>
            <w:tcW w:w="1117" w:type="dxa"/>
            <w:shd w:val="clear" w:color="auto" w:fill="auto"/>
            <w:tcMar>
              <w:top w:w="0" w:type="dxa"/>
              <w:left w:w="57" w:type="dxa"/>
              <w:bottom w:w="0" w:type="dxa"/>
              <w:right w:w="57" w:type="dxa"/>
            </w:tcMar>
          </w:tcPr>
          <w:p w14:paraId="312CA81E" w14:textId="77777777" w:rsidR="00A37055" w:rsidRPr="00262149" w:rsidRDefault="00A37055" w:rsidP="00217E97">
            <w:pPr>
              <w:pStyle w:val="TableText"/>
            </w:pPr>
            <w:r w:rsidRPr="00262149">
              <w:t>-0.3</w:t>
            </w:r>
          </w:p>
        </w:tc>
      </w:tr>
      <w:tr w:rsidR="00A37055" w:rsidRPr="00262149" w14:paraId="67671834" w14:textId="77777777" w:rsidTr="00A51404">
        <w:trPr>
          <w:cantSplit/>
        </w:trPr>
        <w:tc>
          <w:tcPr>
            <w:tcW w:w="1587" w:type="dxa"/>
            <w:shd w:val="clear" w:color="auto" w:fill="auto"/>
            <w:tcMar>
              <w:top w:w="0" w:type="dxa"/>
              <w:left w:w="57" w:type="dxa"/>
              <w:bottom w:w="0" w:type="dxa"/>
              <w:right w:w="57" w:type="dxa"/>
            </w:tcMar>
          </w:tcPr>
          <w:p w14:paraId="6F3688FC" w14:textId="77777777" w:rsidR="00A37055" w:rsidRPr="00262149" w:rsidRDefault="00A37055" w:rsidP="00217E97">
            <w:pPr>
              <w:pStyle w:val="TableText"/>
            </w:pPr>
            <w:r w:rsidRPr="00262149">
              <w:t>Number of missing teeth due to pathology per person</w:t>
            </w:r>
          </w:p>
        </w:tc>
        <w:tc>
          <w:tcPr>
            <w:tcW w:w="1117" w:type="dxa"/>
            <w:shd w:val="clear" w:color="auto" w:fill="auto"/>
            <w:noWrap/>
            <w:tcMar>
              <w:top w:w="0" w:type="dxa"/>
              <w:left w:w="57" w:type="dxa"/>
              <w:bottom w:w="0" w:type="dxa"/>
              <w:right w:w="57" w:type="dxa"/>
            </w:tcMar>
          </w:tcPr>
          <w:p w14:paraId="1A322635" w14:textId="77777777" w:rsidR="00A37055" w:rsidRPr="00262149" w:rsidRDefault="00A37055" w:rsidP="00217E97">
            <w:pPr>
              <w:pStyle w:val="TableText"/>
            </w:pPr>
            <w:r w:rsidRPr="00262149">
              <w:t>18</w:t>
            </w:r>
          </w:p>
        </w:tc>
        <w:tc>
          <w:tcPr>
            <w:tcW w:w="1117" w:type="dxa"/>
            <w:shd w:val="clear" w:color="auto" w:fill="auto"/>
            <w:tcMar>
              <w:top w:w="0" w:type="dxa"/>
              <w:left w:w="57" w:type="dxa"/>
              <w:bottom w:w="0" w:type="dxa"/>
              <w:right w:w="57" w:type="dxa"/>
            </w:tcMar>
          </w:tcPr>
          <w:p w14:paraId="10F08012" w14:textId="77777777" w:rsidR="00A37055" w:rsidRPr="00262149" w:rsidRDefault="00A37055" w:rsidP="00217E97">
            <w:pPr>
              <w:pStyle w:val="TableText"/>
            </w:pPr>
            <w:r w:rsidRPr="00262149">
              <w:t>107 people</w:t>
            </w:r>
          </w:p>
        </w:tc>
        <w:tc>
          <w:tcPr>
            <w:tcW w:w="1117" w:type="dxa"/>
            <w:shd w:val="clear" w:color="auto" w:fill="auto"/>
            <w:noWrap/>
            <w:tcMar>
              <w:top w:w="0" w:type="dxa"/>
              <w:left w:w="57" w:type="dxa"/>
              <w:bottom w:w="0" w:type="dxa"/>
              <w:right w:w="57" w:type="dxa"/>
            </w:tcMar>
          </w:tcPr>
          <w:p w14:paraId="756DEA95" w14:textId="77777777" w:rsidR="00A37055" w:rsidRPr="00262149" w:rsidRDefault="00A37055" w:rsidP="00217E97">
            <w:pPr>
              <w:pStyle w:val="TableText"/>
            </w:pPr>
            <w:r w:rsidRPr="00262149">
              <w:t>1.00</w:t>
            </w:r>
          </w:p>
        </w:tc>
        <w:tc>
          <w:tcPr>
            <w:tcW w:w="1117" w:type="dxa"/>
            <w:shd w:val="clear" w:color="auto" w:fill="auto"/>
            <w:noWrap/>
            <w:tcMar>
              <w:top w:w="0" w:type="dxa"/>
              <w:left w:w="57" w:type="dxa"/>
              <w:bottom w:w="0" w:type="dxa"/>
              <w:right w:w="57" w:type="dxa"/>
            </w:tcMar>
          </w:tcPr>
          <w:p w14:paraId="14CD513D" w14:textId="77777777" w:rsidR="00A37055" w:rsidRPr="00262149" w:rsidRDefault="00A37055" w:rsidP="00217E97">
            <w:pPr>
              <w:pStyle w:val="TableText"/>
            </w:pPr>
            <w:r w:rsidRPr="00262149">
              <w:t>90%</w:t>
            </w:r>
          </w:p>
        </w:tc>
        <w:tc>
          <w:tcPr>
            <w:tcW w:w="1117" w:type="dxa"/>
            <w:shd w:val="clear" w:color="auto" w:fill="auto"/>
            <w:noWrap/>
            <w:tcMar>
              <w:top w:w="0" w:type="dxa"/>
              <w:left w:w="57" w:type="dxa"/>
              <w:bottom w:w="0" w:type="dxa"/>
              <w:right w:w="57" w:type="dxa"/>
            </w:tcMar>
          </w:tcPr>
          <w:p w14:paraId="23B2556C" w14:textId="77777777" w:rsidR="00A37055" w:rsidRPr="00262149" w:rsidRDefault="00A37055" w:rsidP="00217E97">
            <w:pPr>
              <w:pStyle w:val="TableText"/>
            </w:pPr>
            <w:r w:rsidRPr="00262149">
              <w:t>95%</w:t>
            </w:r>
          </w:p>
        </w:tc>
        <w:tc>
          <w:tcPr>
            <w:tcW w:w="1117" w:type="dxa"/>
            <w:shd w:val="clear" w:color="auto" w:fill="auto"/>
            <w:noWrap/>
            <w:tcMar>
              <w:top w:w="0" w:type="dxa"/>
              <w:left w:w="57" w:type="dxa"/>
              <w:bottom w:w="0" w:type="dxa"/>
              <w:right w:w="57" w:type="dxa"/>
            </w:tcMar>
          </w:tcPr>
          <w:p w14:paraId="0B83D5EC" w14:textId="77777777" w:rsidR="00A37055" w:rsidRPr="00262149" w:rsidRDefault="00A37055" w:rsidP="00217E97">
            <w:pPr>
              <w:pStyle w:val="TableText"/>
            </w:pPr>
            <w:r w:rsidRPr="00262149">
              <w:t>-0.01</w:t>
            </w:r>
          </w:p>
        </w:tc>
        <w:tc>
          <w:tcPr>
            <w:tcW w:w="1117" w:type="dxa"/>
            <w:shd w:val="clear" w:color="auto" w:fill="auto"/>
            <w:noWrap/>
            <w:tcMar>
              <w:top w:w="0" w:type="dxa"/>
              <w:left w:w="57" w:type="dxa"/>
              <w:bottom w:w="0" w:type="dxa"/>
              <w:right w:w="57" w:type="dxa"/>
            </w:tcMar>
          </w:tcPr>
          <w:p w14:paraId="5BB26F5D" w14:textId="77777777" w:rsidR="00A37055" w:rsidRPr="00262149" w:rsidRDefault="00A37055" w:rsidP="00217E97">
            <w:pPr>
              <w:pStyle w:val="TableText"/>
            </w:pPr>
            <w:r w:rsidRPr="00262149">
              <w:t>-0.3</w:t>
            </w:r>
          </w:p>
        </w:tc>
      </w:tr>
      <w:tr w:rsidR="00A37055" w:rsidRPr="00262149" w14:paraId="69D7AF0F" w14:textId="77777777" w:rsidTr="00A51404">
        <w:trPr>
          <w:cantSplit/>
        </w:trPr>
        <w:tc>
          <w:tcPr>
            <w:tcW w:w="1587" w:type="dxa"/>
            <w:shd w:val="clear" w:color="auto" w:fill="auto"/>
            <w:tcMar>
              <w:top w:w="0" w:type="dxa"/>
              <w:left w:w="57" w:type="dxa"/>
              <w:bottom w:w="0" w:type="dxa"/>
              <w:right w:w="57" w:type="dxa"/>
            </w:tcMar>
          </w:tcPr>
          <w:p w14:paraId="79185F6D" w14:textId="77777777" w:rsidR="00A37055" w:rsidRPr="00262149" w:rsidRDefault="00A37055" w:rsidP="00217E97">
            <w:pPr>
              <w:pStyle w:val="TableText"/>
            </w:pPr>
            <w:r w:rsidRPr="00262149">
              <w:t>Number of filled coronal surfaces per person</w:t>
            </w:r>
          </w:p>
        </w:tc>
        <w:tc>
          <w:tcPr>
            <w:tcW w:w="1117" w:type="dxa"/>
            <w:shd w:val="clear" w:color="auto" w:fill="auto"/>
            <w:noWrap/>
            <w:tcMar>
              <w:top w:w="0" w:type="dxa"/>
              <w:left w:w="57" w:type="dxa"/>
              <w:bottom w:w="0" w:type="dxa"/>
              <w:right w:w="57" w:type="dxa"/>
            </w:tcMar>
          </w:tcPr>
          <w:p w14:paraId="3711BEF3" w14:textId="77777777" w:rsidR="00A37055" w:rsidRPr="00262149" w:rsidRDefault="00A37055" w:rsidP="00217E97">
            <w:pPr>
              <w:pStyle w:val="TableText"/>
            </w:pPr>
            <w:r w:rsidRPr="00262149">
              <w:t>18</w:t>
            </w:r>
          </w:p>
        </w:tc>
        <w:tc>
          <w:tcPr>
            <w:tcW w:w="1117" w:type="dxa"/>
            <w:shd w:val="clear" w:color="auto" w:fill="auto"/>
            <w:tcMar>
              <w:top w:w="0" w:type="dxa"/>
              <w:left w:w="57" w:type="dxa"/>
              <w:bottom w:w="0" w:type="dxa"/>
              <w:right w:w="57" w:type="dxa"/>
            </w:tcMar>
          </w:tcPr>
          <w:p w14:paraId="3ED74EEA" w14:textId="77777777" w:rsidR="00A37055" w:rsidRPr="00262149" w:rsidRDefault="00A37055" w:rsidP="00217E97">
            <w:pPr>
              <w:pStyle w:val="TableText"/>
            </w:pPr>
            <w:r w:rsidRPr="00262149">
              <w:t>107 people</w:t>
            </w:r>
          </w:p>
        </w:tc>
        <w:tc>
          <w:tcPr>
            <w:tcW w:w="1117" w:type="dxa"/>
            <w:shd w:val="clear" w:color="auto" w:fill="auto"/>
            <w:noWrap/>
            <w:tcMar>
              <w:top w:w="0" w:type="dxa"/>
              <w:left w:w="57" w:type="dxa"/>
              <w:bottom w:w="0" w:type="dxa"/>
              <w:right w:w="57" w:type="dxa"/>
            </w:tcMar>
          </w:tcPr>
          <w:p w14:paraId="64FB2A4B" w14:textId="77777777" w:rsidR="00A37055" w:rsidRPr="00262149" w:rsidRDefault="00A37055" w:rsidP="00217E97">
            <w:pPr>
              <w:pStyle w:val="TableText"/>
            </w:pPr>
            <w:r w:rsidRPr="00262149">
              <w:t>0.98</w:t>
            </w:r>
          </w:p>
        </w:tc>
        <w:tc>
          <w:tcPr>
            <w:tcW w:w="1117" w:type="dxa"/>
            <w:shd w:val="clear" w:color="auto" w:fill="auto"/>
            <w:noWrap/>
            <w:tcMar>
              <w:top w:w="0" w:type="dxa"/>
              <w:left w:w="57" w:type="dxa"/>
              <w:bottom w:w="0" w:type="dxa"/>
              <w:right w:w="57" w:type="dxa"/>
            </w:tcMar>
          </w:tcPr>
          <w:p w14:paraId="12925D6F" w14:textId="77777777" w:rsidR="00A37055" w:rsidRPr="00262149" w:rsidRDefault="00A37055" w:rsidP="00217E97">
            <w:pPr>
              <w:pStyle w:val="TableText"/>
            </w:pPr>
            <w:r w:rsidRPr="00262149">
              <w:t>54%</w:t>
            </w:r>
          </w:p>
        </w:tc>
        <w:tc>
          <w:tcPr>
            <w:tcW w:w="1117" w:type="dxa"/>
            <w:shd w:val="clear" w:color="auto" w:fill="auto"/>
            <w:noWrap/>
            <w:tcMar>
              <w:top w:w="0" w:type="dxa"/>
              <w:left w:w="57" w:type="dxa"/>
              <w:bottom w:w="0" w:type="dxa"/>
              <w:right w:w="57" w:type="dxa"/>
            </w:tcMar>
          </w:tcPr>
          <w:p w14:paraId="14172B2B" w14:textId="77777777" w:rsidR="00A37055" w:rsidRPr="00262149" w:rsidRDefault="00A37055" w:rsidP="00217E97">
            <w:pPr>
              <w:pStyle w:val="TableText"/>
            </w:pPr>
            <w:r w:rsidRPr="00262149">
              <w:t>87%</w:t>
            </w:r>
          </w:p>
        </w:tc>
        <w:tc>
          <w:tcPr>
            <w:tcW w:w="1117" w:type="dxa"/>
            <w:shd w:val="clear" w:color="auto" w:fill="auto"/>
            <w:noWrap/>
            <w:tcMar>
              <w:top w:w="0" w:type="dxa"/>
              <w:left w:w="57" w:type="dxa"/>
              <w:bottom w:w="0" w:type="dxa"/>
              <w:right w:w="57" w:type="dxa"/>
            </w:tcMar>
          </w:tcPr>
          <w:p w14:paraId="57DFBACE" w14:textId="77777777" w:rsidR="00A37055" w:rsidRPr="00262149" w:rsidRDefault="00A37055" w:rsidP="00217E97">
            <w:pPr>
              <w:pStyle w:val="TableText"/>
            </w:pPr>
            <w:r w:rsidRPr="00262149">
              <w:t>0.17</w:t>
            </w:r>
          </w:p>
        </w:tc>
        <w:tc>
          <w:tcPr>
            <w:tcW w:w="1117" w:type="dxa"/>
            <w:shd w:val="clear" w:color="auto" w:fill="auto"/>
            <w:noWrap/>
            <w:tcMar>
              <w:top w:w="0" w:type="dxa"/>
              <w:left w:w="57" w:type="dxa"/>
              <w:bottom w:w="0" w:type="dxa"/>
              <w:right w:w="57" w:type="dxa"/>
            </w:tcMar>
          </w:tcPr>
          <w:p w14:paraId="3D0E54CA" w14:textId="77777777" w:rsidR="00A37055" w:rsidRPr="00262149" w:rsidRDefault="00A37055" w:rsidP="00217E97">
            <w:pPr>
              <w:pStyle w:val="TableText"/>
            </w:pPr>
            <w:r w:rsidRPr="00262149">
              <w:t>2.4</w:t>
            </w:r>
          </w:p>
        </w:tc>
      </w:tr>
      <w:tr w:rsidR="00A37055" w:rsidRPr="00262149" w14:paraId="262E12A0" w14:textId="77777777" w:rsidTr="00A51404">
        <w:trPr>
          <w:cantSplit/>
        </w:trPr>
        <w:tc>
          <w:tcPr>
            <w:tcW w:w="1587" w:type="dxa"/>
            <w:shd w:val="clear" w:color="auto" w:fill="auto"/>
            <w:tcMar>
              <w:top w:w="0" w:type="dxa"/>
              <w:left w:w="57" w:type="dxa"/>
              <w:bottom w:w="0" w:type="dxa"/>
              <w:right w:w="57" w:type="dxa"/>
            </w:tcMar>
          </w:tcPr>
          <w:p w14:paraId="1263BEF3" w14:textId="77777777" w:rsidR="00A37055" w:rsidRPr="00262149" w:rsidRDefault="00A37055" w:rsidP="00217E97">
            <w:pPr>
              <w:pStyle w:val="TableText"/>
            </w:pPr>
            <w:r w:rsidRPr="00262149">
              <w:t>Number of decayed, missing or filled teeth per person</w:t>
            </w:r>
          </w:p>
        </w:tc>
        <w:tc>
          <w:tcPr>
            <w:tcW w:w="1117" w:type="dxa"/>
            <w:shd w:val="clear" w:color="auto" w:fill="auto"/>
            <w:noWrap/>
            <w:tcMar>
              <w:top w:w="0" w:type="dxa"/>
              <w:left w:w="57" w:type="dxa"/>
              <w:bottom w:w="0" w:type="dxa"/>
              <w:right w:w="57" w:type="dxa"/>
            </w:tcMar>
          </w:tcPr>
          <w:p w14:paraId="17A1245B" w14:textId="77777777" w:rsidR="00A37055" w:rsidRPr="00262149" w:rsidRDefault="00A37055" w:rsidP="00217E97">
            <w:pPr>
              <w:pStyle w:val="TableText"/>
            </w:pPr>
            <w:r w:rsidRPr="00262149">
              <w:t>18</w:t>
            </w:r>
          </w:p>
        </w:tc>
        <w:tc>
          <w:tcPr>
            <w:tcW w:w="1117" w:type="dxa"/>
            <w:shd w:val="clear" w:color="auto" w:fill="auto"/>
            <w:tcMar>
              <w:top w:w="0" w:type="dxa"/>
              <w:left w:w="57" w:type="dxa"/>
              <w:bottom w:w="0" w:type="dxa"/>
              <w:right w:w="57" w:type="dxa"/>
            </w:tcMar>
          </w:tcPr>
          <w:p w14:paraId="1BFC73C1" w14:textId="77777777" w:rsidR="00A37055" w:rsidRPr="00262149" w:rsidRDefault="00A37055" w:rsidP="00217E97">
            <w:pPr>
              <w:pStyle w:val="TableText"/>
            </w:pPr>
            <w:r w:rsidRPr="00262149">
              <w:t>107 people</w:t>
            </w:r>
          </w:p>
        </w:tc>
        <w:tc>
          <w:tcPr>
            <w:tcW w:w="1117" w:type="dxa"/>
            <w:shd w:val="clear" w:color="auto" w:fill="auto"/>
            <w:noWrap/>
            <w:tcMar>
              <w:top w:w="0" w:type="dxa"/>
              <w:left w:w="57" w:type="dxa"/>
              <w:bottom w:w="0" w:type="dxa"/>
              <w:right w:w="57" w:type="dxa"/>
            </w:tcMar>
          </w:tcPr>
          <w:p w14:paraId="3EF16B89" w14:textId="77777777" w:rsidR="00A37055" w:rsidRPr="00262149" w:rsidRDefault="00A37055" w:rsidP="00217E97">
            <w:pPr>
              <w:pStyle w:val="TableText"/>
            </w:pPr>
            <w:r w:rsidRPr="00262149">
              <w:t>0.99</w:t>
            </w:r>
          </w:p>
        </w:tc>
        <w:tc>
          <w:tcPr>
            <w:tcW w:w="1117" w:type="dxa"/>
            <w:shd w:val="clear" w:color="auto" w:fill="auto"/>
            <w:noWrap/>
            <w:tcMar>
              <w:top w:w="0" w:type="dxa"/>
              <w:left w:w="57" w:type="dxa"/>
              <w:bottom w:w="0" w:type="dxa"/>
              <w:right w:w="57" w:type="dxa"/>
            </w:tcMar>
          </w:tcPr>
          <w:p w14:paraId="4EB737FE" w14:textId="77777777" w:rsidR="00A37055" w:rsidRPr="00262149" w:rsidRDefault="00A37055" w:rsidP="00217E97">
            <w:pPr>
              <w:pStyle w:val="TableText"/>
            </w:pPr>
            <w:r w:rsidRPr="00262149">
              <w:t>63%</w:t>
            </w:r>
          </w:p>
        </w:tc>
        <w:tc>
          <w:tcPr>
            <w:tcW w:w="1117" w:type="dxa"/>
            <w:shd w:val="clear" w:color="auto" w:fill="auto"/>
            <w:noWrap/>
            <w:tcMar>
              <w:top w:w="0" w:type="dxa"/>
              <w:left w:w="57" w:type="dxa"/>
              <w:bottom w:w="0" w:type="dxa"/>
              <w:right w:w="57" w:type="dxa"/>
            </w:tcMar>
          </w:tcPr>
          <w:p w14:paraId="65EBE137" w14:textId="77777777" w:rsidR="00A37055" w:rsidRPr="00262149" w:rsidRDefault="00A37055" w:rsidP="00217E97">
            <w:pPr>
              <w:pStyle w:val="TableText"/>
            </w:pPr>
            <w:r w:rsidRPr="00262149">
              <w:t>85%</w:t>
            </w:r>
          </w:p>
        </w:tc>
        <w:tc>
          <w:tcPr>
            <w:tcW w:w="1117" w:type="dxa"/>
            <w:shd w:val="clear" w:color="auto" w:fill="auto"/>
            <w:noWrap/>
            <w:tcMar>
              <w:top w:w="0" w:type="dxa"/>
              <w:left w:w="57" w:type="dxa"/>
              <w:bottom w:w="0" w:type="dxa"/>
              <w:right w:w="57" w:type="dxa"/>
            </w:tcMar>
          </w:tcPr>
          <w:p w14:paraId="252BE1EF" w14:textId="77777777" w:rsidR="00A37055" w:rsidRPr="00262149" w:rsidRDefault="00A37055" w:rsidP="00217E97">
            <w:pPr>
              <w:pStyle w:val="TableText"/>
            </w:pPr>
            <w:r w:rsidRPr="00262149">
              <w:t>-0.04</w:t>
            </w:r>
          </w:p>
        </w:tc>
        <w:tc>
          <w:tcPr>
            <w:tcW w:w="1117" w:type="dxa"/>
            <w:shd w:val="clear" w:color="auto" w:fill="auto"/>
            <w:noWrap/>
            <w:tcMar>
              <w:top w:w="0" w:type="dxa"/>
              <w:left w:w="57" w:type="dxa"/>
              <w:bottom w:w="0" w:type="dxa"/>
              <w:right w:w="57" w:type="dxa"/>
            </w:tcMar>
          </w:tcPr>
          <w:p w14:paraId="1F875755" w14:textId="77777777" w:rsidR="00A37055" w:rsidRPr="00262149" w:rsidRDefault="00A37055" w:rsidP="00217E97">
            <w:pPr>
              <w:pStyle w:val="TableText"/>
            </w:pPr>
            <w:r w:rsidRPr="00262149">
              <w:t>-0.3</w:t>
            </w:r>
          </w:p>
        </w:tc>
      </w:tr>
      <w:tr w:rsidR="00A37055" w:rsidRPr="00262149" w14:paraId="0715B26E" w14:textId="77777777" w:rsidTr="00A51404">
        <w:trPr>
          <w:cantSplit/>
        </w:trPr>
        <w:tc>
          <w:tcPr>
            <w:tcW w:w="1587" w:type="dxa"/>
            <w:shd w:val="clear" w:color="auto" w:fill="auto"/>
            <w:tcMar>
              <w:top w:w="0" w:type="dxa"/>
              <w:left w:w="57" w:type="dxa"/>
              <w:bottom w:w="0" w:type="dxa"/>
              <w:right w:w="57" w:type="dxa"/>
            </w:tcMar>
          </w:tcPr>
          <w:p w14:paraId="508D472F" w14:textId="77777777" w:rsidR="00A37055" w:rsidRPr="00262149" w:rsidRDefault="00A37055" w:rsidP="00217E97">
            <w:pPr>
              <w:pStyle w:val="TableText"/>
            </w:pPr>
            <w:r w:rsidRPr="00262149">
              <w:t>Number of decayed coronal surfaces per person</w:t>
            </w:r>
          </w:p>
        </w:tc>
        <w:tc>
          <w:tcPr>
            <w:tcW w:w="1117" w:type="dxa"/>
            <w:shd w:val="clear" w:color="auto" w:fill="auto"/>
            <w:noWrap/>
            <w:tcMar>
              <w:top w:w="0" w:type="dxa"/>
              <w:left w:w="57" w:type="dxa"/>
              <w:bottom w:w="0" w:type="dxa"/>
              <w:right w:w="57" w:type="dxa"/>
            </w:tcMar>
          </w:tcPr>
          <w:p w14:paraId="56F0C5B7" w14:textId="77777777" w:rsidR="00A37055" w:rsidRPr="00262149" w:rsidRDefault="00A37055" w:rsidP="00217E97">
            <w:pPr>
              <w:pStyle w:val="TableText"/>
            </w:pPr>
            <w:r w:rsidRPr="00262149">
              <w:t>17</w:t>
            </w:r>
          </w:p>
        </w:tc>
        <w:tc>
          <w:tcPr>
            <w:tcW w:w="1117" w:type="dxa"/>
            <w:shd w:val="clear" w:color="auto" w:fill="auto"/>
            <w:tcMar>
              <w:top w:w="0" w:type="dxa"/>
              <w:left w:w="57" w:type="dxa"/>
              <w:bottom w:w="0" w:type="dxa"/>
              <w:right w:w="57" w:type="dxa"/>
            </w:tcMar>
          </w:tcPr>
          <w:p w14:paraId="6DDDF00B" w14:textId="77777777" w:rsidR="00A37055" w:rsidRPr="00262149" w:rsidRDefault="00A37055" w:rsidP="00217E97">
            <w:pPr>
              <w:pStyle w:val="TableText"/>
            </w:pPr>
            <w:r w:rsidRPr="00262149">
              <w:t>107 people</w:t>
            </w:r>
          </w:p>
        </w:tc>
        <w:tc>
          <w:tcPr>
            <w:tcW w:w="1117" w:type="dxa"/>
            <w:shd w:val="clear" w:color="auto" w:fill="auto"/>
            <w:noWrap/>
            <w:tcMar>
              <w:top w:w="0" w:type="dxa"/>
              <w:left w:w="57" w:type="dxa"/>
              <w:bottom w:w="0" w:type="dxa"/>
              <w:right w:w="57" w:type="dxa"/>
            </w:tcMar>
          </w:tcPr>
          <w:p w14:paraId="764ECBC8" w14:textId="77777777" w:rsidR="00A37055" w:rsidRPr="00262149" w:rsidRDefault="00A37055" w:rsidP="00217E97">
            <w:pPr>
              <w:pStyle w:val="TableText"/>
            </w:pPr>
            <w:r w:rsidRPr="00262149">
              <w:t>0.89</w:t>
            </w:r>
          </w:p>
        </w:tc>
        <w:tc>
          <w:tcPr>
            <w:tcW w:w="1117" w:type="dxa"/>
            <w:shd w:val="clear" w:color="auto" w:fill="auto"/>
            <w:noWrap/>
            <w:tcMar>
              <w:top w:w="0" w:type="dxa"/>
              <w:left w:w="57" w:type="dxa"/>
              <w:bottom w:w="0" w:type="dxa"/>
              <w:right w:w="57" w:type="dxa"/>
            </w:tcMar>
          </w:tcPr>
          <w:p w14:paraId="47ECA62D" w14:textId="77777777" w:rsidR="00A37055" w:rsidRPr="00262149" w:rsidRDefault="00A37055" w:rsidP="00217E97">
            <w:pPr>
              <w:pStyle w:val="TableText"/>
            </w:pPr>
            <w:r w:rsidRPr="00262149">
              <w:t>71%</w:t>
            </w:r>
          </w:p>
        </w:tc>
        <w:tc>
          <w:tcPr>
            <w:tcW w:w="1117" w:type="dxa"/>
            <w:shd w:val="clear" w:color="auto" w:fill="auto"/>
            <w:noWrap/>
            <w:tcMar>
              <w:top w:w="0" w:type="dxa"/>
              <w:left w:w="57" w:type="dxa"/>
              <w:bottom w:w="0" w:type="dxa"/>
              <w:right w:w="57" w:type="dxa"/>
            </w:tcMar>
          </w:tcPr>
          <w:p w14:paraId="5CAFE330" w14:textId="77777777" w:rsidR="00A37055" w:rsidRPr="00262149" w:rsidRDefault="00A37055" w:rsidP="00217E97">
            <w:pPr>
              <w:pStyle w:val="TableText"/>
            </w:pPr>
            <w:r w:rsidRPr="00262149">
              <w:t>90%</w:t>
            </w:r>
          </w:p>
        </w:tc>
        <w:tc>
          <w:tcPr>
            <w:tcW w:w="1117" w:type="dxa"/>
            <w:shd w:val="clear" w:color="auto" w:fill="auto"/>
            <w:noWrap/>
            <w:tcMar>
              <w:top w:w="0" w:type="dxa"/>
              <w:left w:w="57" w:type="dxa"/>
              <w:bottom w:w="0" w:type="dxa"/>
              <w:right w:w="57" w:type="dxa"/>
            </w:tcMar>
          </w:tcPr>
          <w:p w14:paraId="62AB9648" w14:textId="77777777" w:rsidR="00A37055" w:rsidRPr="00262149" w:rsidRDefault="00A37055" w:rsidP="00217E97">
            <w:pPr>
              <w:pStyle w:val="TableText"/>
            </w:pPr>
            <w:r w:rsidRPr="00262149">
              <w:t>-0.20</w:t>
            </w:r>
          </w:p>
        </w:tc>
        <w:tc>
          <w:tcPr>
            <w:tcW w:w="1117" w:type="dxa"/>
            <w:shd w:val="clear" w:color="auto" w:fill="auto"/>
            <w:noWrap/>
            <w:tcMar>
              <w:top w:w="0" w:type="dxa"/>
              <w:left w:w="57" w:type="dxa"/>
              <w:bottom w:w="0" w:type="dxa"/>
              <w:right w:w="57" w:type="dxa"/>
            </w:tcMar>
          </w:tcPr>
          <w:p w14:paraId="6BB12CEF" w14:textId="77777777" w:rsidR="00A37055" w:rsidRPr="00262149" w:rsidRDefault="00A37055" w:rsidP="00217E97">
            <w:pPr>
              <w:pStyle w:val="TableText"/>
            </w:pPr>
            <w:r w:rsidRPr="00262149">
              <w:t>-16.0</w:t>
            </w:r>
          </w:p>
        </w:tc>
      </w:tr>
      <w:tr w:rsidR="00A37055" w:rsidRPr="00262149" w14:paraId="7F42EC31" w14:textId="77777777" w:rsidTr="00A51404">
        <w:trPr>
          <w:cantSplit/>
        </w:trPr>
        <w:tc>
          <w:tcPr>
            <w:tcW w:w="1587" w:type="dxa"/>
            <w:shd w:val="clear" w:color="auto" w:fill="auto"/>
            <w:tcMar>
              <w:top w:w="0" w:type="dxa"/>
              <w:left w:w="57" w:type="dxa"/>
              <w:bottom w:w="0" w:type="dxa"/>
              <w:right w:w="57" w:type="dxa"/>
            </w:tcMar>
          </w:tcPr>
          <w:p w14:paraId="666AE520" w14:textId="77777777" w:rsidR="00A37055" w:rsidRPr="00262149" w:rsidRDefault="00A37055" w:rsidP="00217E97">
            <w:pPr>
              <w:pStyle w:val="TableText"/>
            </w:pPr>
            <w:r w:rsidRPr="00262149">
              <w:t>Number of decayed root surfaces per person</w:t>
            </w:r>
          </w:p>
        </w:tc>
        <w:tc>
          <w:tcPr>
            <w:tcW w:w="1117" w:type="dxa"/>
            <w:shd w:val="clear" w:color="auto" w:fill="auto"/>
            <w:noWrap/>
            <w:tcMar>
              <w:top w:w="0" w:type="dxa"/>
              <w:left w:w="57" w:type="dxa"/>
              <w:bottom w:w="0" w:type="dxa"/>
              <w:right w:w="57" w:type="dxa"/>
            </w:tcMar>
          </w:tcPr>
          <w:p w14:paraId="2DE4DB30" w14:textId="77777777" w:rsidR="00A37055" w:rsidRPr="00262149" w:rsidRDefault="00A37055" w:rsidP="00217E97">
            <w:pPr>
              <w:pStyle w:val="TableText"/>
            </w:pPr>
            <w:r w:rsidRPr="00262149">
              <w:t>15</w:t>
            </w:r>
          </w:p>
        </w:tc>
        <w:tc>
          <w:tcPr>
            <w:tcW w:w="1117" w:type="dxa"/>
            <w:shd w:val="clear" w:color="auto" w:fill="auto"/>
            <w:tcMar>
              <w:top w:w="0" w:type="dxa"/>
              <w:left w:w="57" w:type="dxa"/>
              <w:bottom w:w="0" w:type="dxa"/>
              <w:right w:w="57" w:type="dxa"/>
            </w:tcMar>
          </w:tcPr>
          <w:p w14:paraId="3FB97CC1" w14:textId="77777777" w:rsidR="00A37055" w:rsidRPr="00262149" w:rsidRDefault="00A37055" w:rsidP="00217E97">
            <w:pPr>
              <w:pStyle w:val="TableText"/>
            </w:pPr>
            <w:r w:rsidRPr="00262149">
              <w:t>62 people</w:t>
            </w:r>
          </w:p>
        </w:tc>
        <w:tc>
          <w:tcPr>
            <w:tcW w:w="1117" w:type="dxa"/>
            <w:shd w:val="clear" w:color="auto" w:fill="auto"/>
            <w:noWrap/>
            <w:tcMar>
              <w:top w:w="0" w:type="dxa"/>
              <w:left w:w="57" w:type="dxa"/>
              <w:bottom w:w="0" w:type="dxa"/>
              <w:right w:w="57" w:type="dxa"/>
            </w:tcMar>
          </w:tcPr>
          <w:p w14:paraId="49F3DA6B" w14:textId="77777777" w:rsidR="00A37055" w:rsidRPr="00262149" w:rsidRDefault="00A37055" w:rsidP="00217E97">
            <w:pPr>
              <w:pStyle w:val="TableText"/>
            </w:pPr>
            <w:r w:rsidRPr="00262149">
              <w:t>0.98</w:t>
            </w:r>
          </w:p>
        </w:tc>
        <w:tc>
          <w:tcPr>
            <w:tcW w:w="1117" w:type="dxa"/>
            <w:shd w:val="clear" w:color="auto" w:fill="auto"/>
            <w:noWrap/>
            <w:tcMar>
              <w:top w:w="0" w:type="dxa"/>
              <w:left w:w="57" w:type="dxa"/>
              <w:bottom w:w="0" w:type="dxa"/>
              <w:right w:w="57" w:type="dxa"/>
            </w:tcMar>
          </w:tcPr>
          <w:p w14:paraId="2B0F20B3" w14:textId="77777777" w:rsidR="00A37055" w:rsidRPr="00262149" w:rsidRDefault="00A37055" w:rsidP="00217E97">
            <w:pPr>
              <w:pStyle w:val="TableText"/>
            </w:pPr>
            <w:r w:rsidRPr="00262149">
              <w:t>91%</w:t>
            </w:r>
          </w:p>
        </w:tc>
        <w:tc>
          <w:tcPr>
            <w:tcW w:w="1117" w:type="dxa"/>
            <w:shd w:val="clear" w:color="auto" w:fill="auto"/>
            <w:noWrap/>
            <w:tcMar>
              <w:top w:w="0" w:type="dxa"/>
              <w:left w:w="57" w:type="dxa"/>
              <w:bottom w:w="0" w:type="dxa"/>
              <w:right w:w="57" w:type="dxa"/>
            </w:tcMar>
          </w:tcPr>
          <w:p w14:paraId="7E664718" w14:textId="77777777" w:rsidR="00A37055" w:rsidRPr="00262149" w:rsidRDefault="00A37055" w:rsidP="00217E97">
            <w:pPr>
              <w:pStyle w:val="TableText"/>
            </w:pPr>
            <w:r w:rsidRPr="00262149">
              <w:t>93%</w:t>
            </w:r>
          </w:p>
        </w:tc>
        <w:tc>
          <w:tcPr>
            <w:tcW w:w="1117" w:type="dxa"/>
            <w:shd w:val="clear" w:color="auto" w:fill="auto"/>
            <w:noWrap/>
            <w:tcMar>
              <w:top w:w="0" w:type="dxa"/>
              <w:left w:w="57" w:type="dxa"/>
              <w:bottom w:w="0" w:type="dxa"/>
              <w:right w:w="57" w:type="dxa"/>
            </w:tcMar>
          </w:tcPr>
          <w:p w14:paraId="34C25C48" w14:textId="77777777" w:rsidR="00A37055" w:rsidRPr="00262149" w:rsidRDefault="00A37055" w:rsidP="00217E97">
            <w:pPr>
              <w:pStyle w:val="TableText"/>
            </w:pPr>
            <w:r w:rsidRPr="00262149">
              <w:t>0.02</w:t>
            </w:r>
          </w:p>
        </w:tc>
        <w:tc>
          <w:tcPr>
            <w:tcW w:w="1117" w:type="dxa"/>
            <w:shd w:val="clear" w:color="auto" w:fill="auto"/>
            <w:noWrap/>
            <w:tcMar>
              <w:top w:w="0" w:type="dxa"/>
              <w:left w:w="57" w:type="dxa"/>
              <w:bottom w:w="0" w:type="dxa"/>
              <w:right w:w="57" w:type="dxa"/>
            </w:tcMar>
          </w:tcPr>
          <w:p w14:paraId="1F5AF3AD" w14:textId="77777777" w:rsidR="00A37055" w:rsidRPr="00262149" w:rsidRDefault="00A37055" w:rsidP="00217E97">
            <w:pPr>
              <w:pStyle w:val="TableText"/>
            </w:pPr>
            <w:r w:rsidRPr="00262149">
              <w:t>4.7</w:t>
            </w:r>
          </w:p>
        </w:tc>
      </w:tr>
      <w:tr w:rsidR="00A37055" w:rsidRPr="00262149" w14:paraId="64E577B1" w14:textId="77777777" w:rsidTr="00A51404">
        <w:trPr>
          <w:cantSplit/>
        </w:trPr>
        <w:tc>
          <w:tcPr>
            <w:tcW w:w="1587" w:type="dxa"/>
            <w:shd w:val="clear" w:color="auto" w:fill="auto"/>
            <w:tcMar>
              <w:top w:w="0" w:type="dxa"/>
              <w:left w:w="57" w:type="dxa"/>
              <w:bottom w:w="0" w:type="dxa"/>
              <w:right w:w="57" w:type="dxa"/>
            </w:tcMar>
          </w:tcPr>
          <w:p w14:paraId="456C046B" w14:textId="77777777" w:rsidR="00A37055" w:rsidRPr="00262149" w:rsidRDefault="00A37055" w:rsidP="00217E97">
            <w:pPr>
              <w:pStyle w:val="TableText"/>
            </w:pPr>
            <w:r w:rsidRPr="00262149">
              <w:t>Number of filled root surfaces per person</w:t>
            </w:r>
          </w:p>
        </w:tc>
        <w:tc>
          <w:tcPr>
            <w:tcW w:w="1117" w:type="dxa"/>
            <w:shd w:val="clear" w:color="auto" w:fill="auto"/>
            <w:noWrap/>
            <w:tcMar>
              <w:top w:w="0" w:type="dxa"/>
              <w:left w:w="57" w:type="dxa"/>
              <w:bottom w:w="0" w:type="dxa"/>
              <w:right w:w="57" w:type="dxa"/>
            </w:tcMar>
          </w:tcPr>
          <w:p w14:paraId="5BF25702" w14:textId="77777777" w:rsidR="00A37055" w:rsidRPr="00262149" w:rsidRDefault="00A37055" w:rsidP="00217E97">
            <w:pPr>
              <w:pStyle w:val="TableText"/>
            </w:pPr>
            <w:r w:rsidRPr="00262149">
              <w:t>15</w:t>
            </w:r>
          </w:p>
        </w:tc>
        <w:tc>
          <w:tcPr>
            <w:tcW w:w="1117" w:type="dxa"/>
            <w:shd w:val="clear" w:color="auto" w:fill="auto"/>
            <w:tcMar>
              <w:top w:w="0" w:type="dxa"/>
              <w:left w:w="57" w:type="dxa"/>
              <w:bottom w:w="0" w:type="dxa"/>
              <w:right w:w="57" w:type="dxa"/>
            </w:tcMar>
          </w:tcPr>
          <w:p w14:paraId="7B00D545" w14:textId="77777777" w:rsidR="00A37055" w:rsidRPr="00262149" w:rsidRDefault="00A37055" w:rsidP="00217E97">
            <w:pPr>
              <w:pStyle w:val="TableText"/>
            </w:pPr>
            <w:r w:rsidRPr="00262149">
              <w:t>62 people</w:t>
            </w:r>
          </w:p>
        </w:tc>
        <w:tc>
          <w:tcPr>
            <w:tcW w:w="1117" w:type="dxa"/>
            <w:shd w:val="clear" w:color="auto" w:fill="auto"/>
            <w:noWrap/>
            <w:tcMar>
              <w:top w:w="0" w:type="dxa"/>
              <w:left w:w="57" w:type="dxa"/>
              <w:bottom w:w="0" w:type="dxa"/>
              <w:right w:w="57" w:type="dxa"/>
            </w:tcMar>
          </w:tcPr>
          <w:p w14:paraId="6A02A755" w14:textId="77777777" w:rsidR="00A37055" w:rsidRPr="00262149" w:rsidRDefault="00A37055" w:rsidP="00217E97">
            <w:pPr>
              <w:pStyle w:val="TableText"/>
            </w:pPr>
            <w:r w:rsidRPr="00262149">
              <w:t>0.78</w:t>
            </w:r>
          </w:p>
        </w:tc>
        <w:tc>
          <w:tcPr>
            <w:tcW w:w="1117" w:type="dxa"/>
            <w:shd w:val="clear" w:color="auto" w:fill="auto"/>
            <w:noWrap/>
            <w:tcMar>
              <w:top w:w="0" w:type="dxa"/>
              <w:left w:w="57" w:type="dxa"/>
              <w:bottom w:w="0" w:type="dxa"/>
              <w:right w:w="57" w:type="dxa"/>
            </w:tcMar>
          </w:tcPr>
          <w:p w14:paraId="02DA5E0B" w14:textId="77777777" w:rsidR="00A37055" w:rsidRPr="00262149" w:rsidRDefault="00A37055" w:rsidP="00217E97">
            <w:pPr>
              <w:pStyle w:val="TableText"/>
            </w:pPr>
            <w:r w:rsidRPr="00262149">
              <w:t>86%</w:t>
            </w:r>
          </w:p>
        </w:tc>
        <w:tc>
          <w:tcPr>
            <w:tcW w:w="1117" w:type="dxa"/>
            <w:shd w:val="clear" w:color="auto" w:fill="auto"/>
            <w:noWrap/>
            <w:tcMar>
              <w:top w:w="0" w:type="dxa"/>
              <w:left w:w="57" w:type="dxa"/>
              <w:bottom w:w="0" w:type="dxa"/>
              <w:right w:w="57" w:type="dxa"/>
            </w:tcMar>
          </w:tcPr>
          <w:p w14:paraId="0E5690A2" w14:textId="77777777" w:rsidR="00A37055" w:rsidRPr="00262149" w:rsidRDefault="00A37055" w:rsidP="00217E97">
            <w:pPr>
              <w:pStyle w:val="TableText"/>
            </w:pPr>
            <w:r w:rsidRPr="00262149">
              <w:t>100%</w:t>
            </w:r>
          </w:p>
        </w:tc>
        <w:tc>
          <w:tcPr>
            <w:tcW w:w="1117" w:type="dxa"/>
            <w:shd w:val="clear" w:color="auto" w:fill="auto"/>
            <w:noWrap/>
            <w:tcMar>
              <w:top w:w="0" w:type="dxa"/>
              <w:left w:w="57" w:type="dxa"/>
              <w:bottom w:w="0" w:type="dxa"/>
              <w:right w:w="57" w:type="dxa"/>
            </w:tcMar>
          </w:tcPr>
          <w:p w14:paraId="29F75904" w14:textId="77777777" w:rsidR="00A37055" w:rsidRPr="00262149" w:rsidRDefault="00A37055" w:rsidP="00217E97">
            <w:pPr>
              <w:pStyle w:val="TableText"/>
            </w:pPr>
            <w:r w:rsidRPr="00262149">
              <w:t>0.04</w:t>
            </w:r>
          </w:p>
        </w:tc>
        <w:tc>
          <w:tcPr>
            <w:tcW w:w="1117" w:type="dxa"/>
            <w:shd w:val="clear" w:color="auto" w:fill="auto"/>
            <w:noWrap/>
            <w:tcMar>
              <w:top w:w="0" w:type="dxa"/>
              <w:left w:w="57" w:type="dxa"/>
              <w:bottom w:w="0" w:type="dxa"/>
              <w:right w:w="57" w:type="dxa"/>
            </w:tcMar>
          </w:tcPr>
          <w:p w14:paraId="111EC7D9" w14:textId="77777777" w:rsidR="00A37055" w:rsidRPr="00262149" w:rsidRDefault="00A37055" w:rsidP="00217E97">
            <w:pPr>
              <w:pStyle w:val="TableText"/>
            </w:pPr>
            <w:r w:rsidRPr="00262149">
              <w:t>11.3</w:t>
            </w:r>
          </w:p>
        </w:tc>
      </w:tr>
      <w:tr w:rsidR="00A37055" w:rsidRPr="00262149" w14:paraId="38B68C90" w14:textId="77777777" w:rsidTr="00A51404">
        <w:trPr>
          <w:cantSplit/>
        </w:trPr>
        <w:tc>
          <w:tcPr>
            <w:tcW w:w="1587" w:type="dxa"/>
            <w:shd w:val="clear" w:color="auto" w:fill="auto"/>
            <w:tcMar>
              <w:top w:w="0" w:type="dxa"/>
              <w:left w:w="57" w:type="dxa"/>
              <w:bottom w:w="0" w:type="dxa"/>
              <w:right w:w="57" w:type="dxa"/>
            </w:tcMar>
          </w:tcPr>
          <w:p w14:paraId="522DB36A" w14:textId="77777777" w:rsidR="00A37055" w:rsidRPr="00262149" w:rsidRDefault="00A37055" w:rsidP="00217E97">
            <w:pPr>
              <w:pStyle w:val="TableText"/>
            </w:pPr>
            <w:r w:rsidRPr="00262149">
              <w:t>Decayed, missing or filled status of teeth</w:t>
            </w:r>
          </w:p>
        </w:tc>
        <w:tc>
          <w:tcPr>
            <w:tcW w:w="1117" w:type="dxa"/>
            <w:shd w:val="clear" w:color="auto" w:fill="auto"/>
            <w:noWrap/>
            <w:tcMar>
              <w:top w:w="0" w:type="dxa"/>
              <w:left w:w="57" w:type="dxa"/>
              <w:bottom w:w="0" w:type="dxa"/>
              <w:right w:w="57" w:type="dxa"/>
            </w:tcMar>
          </w:tcPr>
          <w:p w14:paraId="3E48DBD9" w14:textId="77777777" w:rsidR="00A37055" w:rsidRPr="00262149" w:rsidRDefault="00A37055" w:rsidP="00217E97">
            <w:pPr>
              <w:pStyle w:val="TableText"/>
            </w:pPr>
            <w:r w:rsidRPr="00262149">
              <w:t>19</w:t>
            </w:r>
          </w:p>
        </w:tc>
        <w:tc>
          <w:tcPr>
            <w:tcW w:w="1117" w:type="dxa"/>
            <w:shd w:val="clear" w:color="auto" w:fill="auto"/>
            <w:tcMar>
              <w:top w:w="0" w:type="dxa"/>
              <w:left w:w="57" w:type="dxa"/>
              <w:bottom w:w="0" w:type="dxa"/>
              <w:right w:w="57" w:type="dxa"/>
            </w:tcMar>
          </w:tcPr>
          <w:p w14:paraId="0C26F4B8" w14:textId="77777777" w:rsidR="00A37055" w:rsidRPr="00262149" w:rsidRDefault="00A37055" w:rsidP="00217E97">
            <w:pPr>
              <w:pStyle w:val="TableText"/>
            </w:pPr>
            <w:r w:rsidRPr="00262149">
              <w:t>2</w:t>
            </w:r>
            <w:r w:rsidR="007F4E90" w:rsidRPr="00262149">
              <w:t>,</w:t>
            </w:r>
            <w:r w:rsidRPr="00262149">
              <w:t>376 teeth</w:t>
            </w:r>
          </w:p>
        </w:tc>
        <w:tc>
          <w:tcPr>
            <w:tcW w:w="1117" w:type="dxa"/>
            <w:shd w:val="clear" w:color="auto" w:fill="auto"/>
            <w:noWrap/>
            <w:tcMar>
              <w:top w:w="0" w:type="dxa"/>
              <w:left w:w="57" w:type="dxa"/>
              <w:bottom w:w="0" w:type="dxa"/>
              <w:right w:w="57" w:type="dxa"/>
            </w:tcMar>
          </w:tcPr>
          <w:p w14:paraId="4D86E500" w14:textId="77777777" w:rsidR="00A37055" w:rsidRPr="00262149" w:rsidRDefault="00A37055" w:rsidP="00217E97">
            <w:pPr>
              <w:pStyle w:val="TableText"/>
            </w:pPr>
            <w:r w:rsidRPr="00262149">
              <w:t>0.94</w:t>
            </w:r>
            <w:r w:rsidRPr="00262149">
              <w:rPr>
                <w:vertAlign w:val="superscript"/>
              </w:rPr>
              <w:t>a</w:t>
            </w:r>
          </w:p>
        </w:tc>
        <w:tc>
          <w:tcPr>
            <w:tcW w:w="1117" w:type="dxa"/>
            <w:shd w:val="clear" w:color="auto" w:fill="auto"/>
            <w:noWrap/>
            <w:tcMar>
              <w:top w:w="0" w:type="dxa"/>
              <w:left w:w="57" w:type="dxa"/>
              <w:bottom w:w="0" w:type="dxa"/>
              <w:right w:w="57" w:type="dxa"/>
            </w:tcMar>
          </w:tcPr>
          <w:p w14:paraId="4B0C06A5" w14:textId="77777777" w:rsidR="00A37055" w:rsidRPr="00262149" w:rsidRDefault="00A37055" w:rsidP="00217E97">
            <w:pPr>
              <w:pStyle w:val="TableText"/>
            </w:pPr>
            <w:r w:rsidRPr="00262149">
              <w:t>96%</w:t>
            </w:r>
          </w:p>
        </w:tc>
        <w:tc>
          <w:tcPr>
            <w:tcW w:w="1117" w:type="dxa"/>
            <w:shd w:val="clear" w:color="auto" w:fill="auto"/>
            <w:noWrap/>
            <w:tcMar>
              <w:top w:w="0" w:type="dxa"/>
              <w:left w:w="57" w:type="dxa"/>
              <w:bottom w:w="0" w:type="dxa"/>
              <w:right w:w="57" w:type="dxa"/>
            </w:tcMar>
          </w:tcPr>
          <w:p w14:paraId="2767B305" w14:textId="77777777" w:rsidR="00A37055" w:rsidRPr="00262149" w:rsidRDefault="00A37055" w:rsidP="00217E97">
            <w:pPr>
              <w:pStyle w:val="TableText"/>
            </w:pPr>
            <w:r w:rsidRPr="00262149">
              <w:t>–</w:t>
            </w:r>
          </w:p>
        </w:tc>
        <w:tc>
          <w:tcPr>
            <w:tcW w:w="1117" w:type="dxa"/>
            <w:shd w:val="clear" w:color="auto" w:fill="auto"/>
            <w:noWrap/>
            <w:tcMar>
              <w:top w:w="0" w:type="dxa"/>
              <w:left w:w="57" w:type="dxa"/>
              <w:bottom w:w="0" w:type="dxa"/>
              <w:right w:w="57" w:type="dxa"/>
            </w:tcMar>
          </w:tcPr>
          <w:p w14:paraId="504BA0CE" w14:textId="77777777" w:rsidR="00A37055" w:rsidRPr="00262149" w:rsidRDefault="00A37055" w:rsidP="00217E97">
            <w:pPr>
              <w:pStyle w:val="TableText"/>
            </w:pPr>
            <w:r w:rsidRPr="00262149">
              <w:t>–</w:t>
            </w:r>
          </w:p>
        </w:tc>
        <w:tc>
          <w:tcPr>
            <w:tcW w:w="1117" w:type="dxa"/>
            <w:shd w:val="clear" w:color="auto" w:fill="auto"/>
            <w:noWrap/>
            <w:tcMar>
              <w:top w:w="0" w:type="dxa"/>
              <w:left w:w="57" w:type="dxa"/>
              <w:bottom w:w="0" w:type="dxa"/>
              <w:right w:w="57" w:type="dxa"/>
            </w:tcMar>
          </w:tcPr>
          <w:p w14:paraId="0064DE73" w14:textId="77777777" w:rsidR="00A37055" w:rsidRPr="00262149" w:rsidRDefault="00A37055" w:rsidP="00217E97">
            <w:pPr>
              <w:pStyle w:val="TableText"/>
            </w:pPr>
            <w:r w:rsidRPr="00262149">
              <w:t>–</w:t>
            </w:r>
          </w:p>
        </w:tc>
      </w:tr>
    </w:tbl>
    <w:p w14:paraId="4E3B3F4A" w14:textId="77777777" w:rsidR="007D4056" w:rsidRPr="00262149" w:rsidRDefault="007D4056" w:rsidP="00217E97">
      <w:pPr>
        <w:pStyle w:val="Note"/>
      </w:pPr>
      <w:r w:rsidRPr="00262149">
        <w:t>a</w:t>
      </w:r>
      <w:r w:rsidR="00074E4B" w:rsidRPr="00262149">
        <w:tab/>
      </w:r>
      <w:r w:rsidRPr="00262149">
        <w:t>Reliability refers to intra-class correlation coefficients (ICC), except for decayed, missing and filled status, where the kappa statistic is presented.</w:t>
      </w:r>
    </w:p>
    <w:p w14:paraId="00825F35" w14:textId="77777777" w:rsidR="00A51404" w:rsidRDefault="00A51404">
      <w:pPr>
        <w:rPr>
          <w:b/>
          <w:sz w:val="36"/>
        </w:rPr>
      </w:pPr>
      <w:bookmarkStart w:id="106" w:name="_Toc437869976"/>
      <w:bookmarkStart w:id="107" w:name="_Toc265835105"/>
      <w:bookmarkStart w:id="108" w:name="_Toc275259865"/>
      <w:bookmarkStart w:id="109" w:name="_Toc278620230"/>
      <w:bookmarkStart w:id="110" w:name="_Toc354731189"/>
      <w:r>
        <w:br w:type="page"/>
      </w:r>
    </w:p>
    <w:p w14:paraId="0B6B4B32" w14:textId="7548AF84" w:rsidR="0072445C" w:rsidRPr="00262149" w:rsidRDefault="0072445C" w:rsidP="0072445C">
      <w:pPr>
        <w:pStyle w:val="Heading1"/>
      </w:pPr>
      <w:r w:rsidRPr="00262149">
        <w:lastRenderedPageBreak/>
        <w:t>7</w:t>
      </w:r>
      <w:r w:rsidRPr="00262149">
        <w:tab/>
        <w:t>Response Rates</w:t>
      </w:r>
      <w:bookmarkEnd w:id="106"/>
      <w:r w:rsidRPr="00262149">
        <w:t xml:space="preserve">    </w:t>
      </w:r>
    </w:p>
    <w:p w14:paraId="2D38D16F" w14:textId="77777777" w:rsidR="00580986" w:rsidRDefault="00580986" w:rsidP="0072445C"/>
    <w:p w14:paraId="1474E8B5" w14:textId="77777777" w:rsidR="0072445C" w:rsidRPr="00262149" w:rsidRDefault="0072445C" w:rsidP="0072445C">
      <w:r w:rsidRPr="00262149">
        <w:t xml:space="preserve">The main measure used to assess the overall quality of a survey is the final response rate. The response rate is a measure of how many people who were selected to take part in the survey actually participated. A high response rate means that the survey findings are more representative of the New Zealand population. </w:t>
      </w:r>
    </w:p>
    <w:p w14:paraId="64103108" w14:textId="77777777" w:rsidR="0072445C" w:rsidRPr="00262149" w:rsidRDefault="0072445C" w:rsidP="0072445C"/>
    <w:p w14:paraId="5C35F278" w14:textId="77777777" w:rsidR="0072445C" w:rsidRPr="00262149" w:rsidRDefault="0072445C" w:rsidP="0072445C">
      <w:r w:rsidRPr="00262149">
        <w:t>A total of 1,120 people living in residential care and 1,098 people receiving home-based personal care completed the 2012 OPOHS interview. This translates to an unweighted interview response rate of 70.0% in the RC sample and 80.4% in the HB sample. The interview response rate is expressed as the number of older adults who completed the interview, divided by the number of eligible older adults selected for the survey. The main reasons for the lower interview response rate in the RC sample were: (i) the difficulty in obtaining consent for the Study when the potential participant was unable to provide informed consent for him/herself; and (ii) the burden of the study procedures for often very frail older people (who were more likely to be living in a residential care facility than to be living in their own home).</w:t>
      </w:r>
    </w:p>
    <w:p w14:paraId="1CA3DB62" w14:textId="77777777" w:rsidR="0072445C" w:rsidRPr="00262149" w:rsidRDefault="0072445C" w:rsidP="0072445C"/>
    <w:p w14:paraId="552406C2" w14:textId="77777777" w:rsidR="0072445C" w:rsidRPr="00262149" w:rsidRDefault="0072445C" w:rsidP="0072445C">
      <w:r w:rsidRPr="00262149">
        <w:t>A total of 987 people living in residential care and 895 people receiving home-based personal care took part in the follow-up dental examination. This translates to an unweighted exam response rate of 88.1% in the RC sample and 81.5% in the HB sample. The exam response rate is expressed as the number of older adults who took part in a dental examination, divided by the number of older adults who completed the interview.</w:t>
      </w:r>
      <w:bookmarkStart w:id="111" w:name="_Ref265761886"/>
      <w:bookmarkStart w:id="112" w:name="_Toc280110978"/>
      <w:bookmarkStart w:id="113" w:name="_Toc363112113"/>
    </w:p>
    <w:p w14:paraId="6224173E" w14:textId="77777777" w:rsidR="0072445C" w:rsidRPr="00262149" w:rsidRDefault="0072445C" w:rsidP="0072445C"/>
    <w:p w14:paraId="1D9C8C67" w14:textId="77777777" w:rsidR="0072445C" w:rsidRPr="00262149" w:rsidRDefault="0072445C" w:rsidP="0072445C">
      <w:r w:rsidRPr="00262149">
        <w:t xml:space="preserve">Table 5 depicts the unweighted interview and exam response rates, and the interview decline and non-contact rates, for each population group within residential care and home-based settings. </w:t>
      </w:r>
    </w:p>
    <w:p w14:paraId="19C30DF5" w14:textId="77777777" w:rsidR="0072445C" w:rsidRPr="00262149" w:rsidRDefault="0072445C" w:rsidP="00A51404">
      <w:pPr>
        <w:pStyle w:val="Caption"/>
        <w:spacing w:after="0"/>
        <w:rPr>
          <w:b/>
          <w:sz w:val="20"/>
          <w:szCs w:val="20"/>
        </w:rPr>
      </w:pPr>
    </w:p>
    <w:p w14:paraId="6AFB2EDE" w14:textId="77777777" w:rsidR="0072445C" w:rsidRPr="00262149" w:rsidRDefault="0072445C" w:rsidP="00A51404">
      <w:pPr>
        <w:pStyle w:val="Caption"/>
        <w:spacing w:before="0"/>
        <w:rPr>
          <w:b/>
          <w:sz w:val="20"/>
          <w:szCs w:val="20"/>
        </w:rPr>
      </w:pPr>
      <w:bookmarkStart w:id="114" w:name="_Toc437097501"/>
      <w:bookmarkEnd w:id="111"/>
      <w:r w:rsidRPr="00262149">
        <w:rPr>
          <w:b/>
          <w:sz w:val="20"/>
          <w:szCs w:val="20"/>
        </w:rPr>
        <w:t>Table 5</w:t>
      </w:r>
      <w:r w:rsidRPr="00262149">
        <w:tab/>
      </w:r>
      <w:r w:rsidRPr="00262149">
        <w:rPr>
          <w:b/>
          <w:sz w:val="20"/>
          <w:szCs w:val="20"/>
        </w:rPr>
        <w:t>Response rates by demographic group</w:t>
      </w:r>
      <w:bookmarkEnd w:id="112"/>
      <w:bookmarkEnd w:id="113"/>
      <w:bookmarkEnd w:id="114"/>
    </w:p>
    <w:p w14:paraId="4141E3B3" w14:textId="77777777" w:rsidR="0072445C" w:rsidRPr="00262149" w:rsidRDefault="0072445C" w:rsidP="0072445C">
      <w:pPr>
        <w:rPr>
          <w:sz w:val="10"/>
          <w:szCs w:val="10"/>
          <w:lang w:val="en-GB" w:eastAsia="en-US"/>
        </w:rPr>
      </w:pPr>
    </w:p>
    <w:tbl>
      <w:tblPr>
        <w:tblW w:w="10065" w:type="dxa"/>
        <w:jc w:val="center"/>
        <w:tblLayout w:type="fixed"/>
        <w:tblCellMar>
          <w:left w:w="0" w:type="dxa"/>
          <w:right w:w="0" w:type="dxa"/>
        </w:tblCellMar>
        <w:tblLook w:val="0000" w:firstRow="0" w:lastRow="0" w:firstColumn="0" w:lastColumn="0" w:noHBand="0" w:noVBand="0"/>
      </w:tblPr>
      <w:tblGrid>
        <w:gridCol w:w="837"/>
        <w:gridCol w:w="1620"/>
        <w:gridCol w:w="900"/>
        <w:gridCol w:w="900"/>
        <w:gridCol w:w="900"/>
        <w:gridCol w:w="939"/>
        <w:gridCol w:w="992"/>
        <w:gridCol w:w="992"/>
        <w:gridCol w:w="992"/>
        <w:gridCol w:w="993"/>
      </w:tblGrid>
      <w:tr w:rsidR="0072445C" w:rsidRPr="00262149" w14:paraId="038F76FD" w14:textId="77777777" w:rsidTr="00CD28DE">
        <w:trPr>
          <w:cantSplit/>
          <w:trHeight w:val="412"/>
          <w:tblHeader/>
          <w:jc w:val="center"/>
        </w:trPr>
        <w:tc>
          <w:tcPr>
            <w:tcW w:w="2457" w:type="dxa"/>
            <w:gridSpan w:val="2"/>
            <w:vMerge w:val="restart"/>
            <w:tcBorders>
              <w:top w:val="single" w:sz="4" w:space="0" w:color="000000"/>
              <w:left w:val="nil"/>
              <w:bottom w:val="single" w:sz="3" w:space="0" w:color="000000"/>
              <w:right w:val="nil"/>
            </w:tcBorders>
            <w:shd w:val="clear" w:color="auto" w:fill="FFFFFF"/>
            <w:tcMar>
              <w:left w:w="67" w:type="dxa"/>
              <w:right w:w="67" w:type="dxa"/>
            </w:tcMar>
            <w:vAlign w:val="center"/>
          </w:tcPr>
          <w:p w14:paraId="17C916FB" w14:textId="77777777" w:rsidR="0072445C" w:rsidRPr="00262149" w:rsidRDefault="0072445C" w:rsidP="00CD28DE">
            <w:pPr>
              <w:keepNext/>
              <w:adjustRightInd w:val="0"/>
              <w:spacing w:before="67" w:after="67"/>
              <w:jc w:val="center"/>
              <w:rPr>
                <w:i/>
                <w:iCs/>
                <w:color w:val="000000"/>
                <w:sz w:val="18"/>
                <w:szCs w:val="18"/>
              </w:rPr>
            </w:pPr>
            <w:bookmarkStart w:id="115" w:name="IDX"/>
            <w:bookmarkEnd w:id="115"/>
            <w:r w:rsidRPr="00262149">
              <w:rPr>
                <w:i/>
                <w:iCs/>
                <w:color w:val="000000"/>
                <w:sz w:val="18"/>
                <w:szCs w:val="18"/>
              </w:rPr>
              <w:t>Population Subgroup</w:t>
            </w:r>
          </w:p>
        </w:tc>
        <w:tc>
          <w:tcPr>
            <w:tcW w:w="7608" w:type="dxa"/>
            <w:gridSpan w:val="8"/>
            <w:tcBorders>
              <w:top w:val="single" w:sz="4" w:space="0" w:color="000000"/>
              <w:left w:val="nil"/>
              <w:bottom w:val="nil"/>
              <w:right w:val="nil"/>
            </w:tcBorders>
            <w:shd w:val="clear" w:color="auto" w:fill="FFFFFF"/>
            <w:tcMar>
              <w:left w:w="67" w:type="dxa"/>
              <w:right w:w="67" w:type="dxa"/>
            </w:tcMar>
            <w:vAlign w:val="center"/>
          </w:tcPr>
          <w:p w14:paraId="18836391" w14:textId="77777777" w:rsidR="0072445C" w:rsidRPr="00262149" w:rsidRDefault="00A546B8" w:rsidP="00A546B8">
            <w:pPr>
              <w:keepNext/>
              <w:adjustRightInd w:val="0"/>
              <w:spacing w:before="67" w:after="67"/>
              <w:rPr>
                <w:i/>
                <w:iCs/>
                <w:color w:val="000000"/>
                <w:sz w:val="18"/>
                <w:szCs w:val="18"/>
              </w:rPr>
            </w:pPr>
            <w:r w:rsidRPr="00262149">
              <w:rPr>
                <w:i/>
                <w:iCs/>
                <w:color w:val="000000"/>
                <w:sz w:val="18"/>
                <w:szCs w:val="18"/>
              </w:rPr>
              <w:t xml:space="preserve">                                                                  </w:t>
            </w:r>
            <w:r w:rsidR="0072445C" w:rsidRPr="00262149">
              <w:rPr>
                <w:i/>
                <w:iCs/>
                <w:color w:val="000000"/>
                <w:sz w:val="18"/>
                <w:szCs w:val="18"/>
              </w:rPr>
              <w:t>Setting</w:t>
            </w:r>
          </w:p>
        </w:tc>
      </w:tr>
      <w:tr w:rsidR="0072445C" w:rsidRPr="00262149" w14:paraId="4400CE5C" w14:textId="77777777" w:rsidTr="00CD28DE">
        <w:trPr>
          <w:cantSplit/>
          <w:trHeight w:val="503"/>
          <w:tblHeader/>
          <w:jc w:val="center"/>
        </w:trPr>
        <w:tc>
          <w:tcPr>
            <w:tcW w:w="2457" w:type="dxa"/>
            <w:gridSpan w:val="2"/>
            <w:vMerge/>
            <w:tcBorders>
              <w:top w:val="single" w:sz="4" w:space="0" w:color="000000"/>
              <w:left w:val="nil"/>
              <w:bottom w:val="single" w:sz="3" w:space="0" w:color="000000"/>
              <w:right w:val="nil"/>
            </w:tcBorders>
            <w:shd w:val="clear" w:color="auto" w:fill="FFFFFF"/>
            <w:tcMar>
              <w:left w:w="67" w:type="dxa"/>
              <w:right w:w="67" w:type="dxa"/>
            </w:tcMar>
            <w:vAlign w:val="center"/>
          </w:tcPr>
          <w:p w14:paraId="31D47C10" w14:textId="77777777" w:rsidR="0072445C" w:rsidRPr="00262149" w:rsidRDefault="0072445C" w:rsidP="00CD28DE">
            <w:pPr>
              <w:keepNext/>
              <w:adjustRightInd w:val="0"/>
              <w:rPr>
                <w:sz w:val="18"/>
                <w:szCs w:val="18"/>
              </w:rPr>
            </w:pPr>
          </w:p>
        </w:tc>
        <w:tc>
          <w:tcPr>
            <w:tcW w:w="3639" w:type="dxa"/>
            <w:gridSpan w:val="4"/>
            <w:tcBorders>
              <w:top w:val="nil"/>
              <w:left w:val="nil"/>
              <w:bottom w:val="nil"/>
              <w:right w:val="single" w:sz="4" w:space="0" w:color="auto"/>
            </w:tcBorders>
            <w:shd w:val="clear" w:color="auto" w:fill="FFFFFF"/>
            <w:tcMar>
              <w:left w:w="67" w:type="dxa"/>
              <w:right w:w="67" w:type="dxa"/>
            </w:tcMar>
            <w:vAlign w:val="center"/>
          </w:tcPr>
          <w:p w14:paraId="3FA83579" w14:textId="77777777" w:rsidR="0072445C" w:rsidRPr="00262149" w:rsidRDefault="0072445C" w:rsidP="00CD28DE">
            <w:pPr>
              <w:keepNext/>
              <w:adjustRightInd w:val="0"/>
              <w:spacing w:before="67" w:after="67"/>
              <w:jc w:val="center"/>
              <w:rPr>
                <w:i/>
                <w:iCs/>
                <w:color w:val="000000"/>
                <w:sz w:val="18"/>
                <w:szCs w:val="18"/>
              </w:rPr>
            </w:pPr>
            <w:r w:rsidRPr="00262149">
              <w:rPr>
                <w:i/>
                <w:iCs/>
                <w:sz w:val="18"/>
                <w:szCs w:val="18"/>
              </w:rPr>
              <w:t>Residential Care</w:t>
            </w:r>
          </w:p>
        </w:tc>
        <w:tc>
          <w:tcPr>
            <w:tcW w:w="3969" w:type="dxa"/>
            <w:gridSpan w:val="4"/>
            <w:tcBorders>
              <w:top w:val="nil"/>
              <w:left w:val="single" w:sz="4" w:space="0" w:color="auto"/>
              <w:bottom w:val="nil"/>
              <w:right w:val="nil"/>
            </w:tcBorders>
            <w:shd w:val="clear" w:color="auto" w:fill="FFFFFF"/>
            <w:tcMar>
              <w:left w:w="67" w:type="dxa"/>
              <w:right w:w="67" w:type="dxa"/>
            </w:tcMar>
            <w:vAlign w:val="center"/>
          </w:tcPr>
          <w:p w14:paraId="33183D9F" w14:textId="77777777" w:rsidR="0072445C" w:rsidRPr="00262149" w:rsidRDefault="0072445C" w:rsidP="00CD28DE">
            <w:pPr>
              <w:keepNext/>
              <w:adjustRightInd w:val="0"/>
              <w:spacing w:before="67" w:after="67"/>
              <w:jc w:val="center"/>
              <w:rPr>
                <w:i/>
                <w:iCs/>
                <w:color w:val="000000"/>
                <w:sz w:val="18"/>
                <w:szCs w:val="18"/>
              </w:rPr>
            </w:pPr>
            <w:r w:rsidRPr="00262149">
              <w:rPr>
                <w:i/>
                <w:iCs/>
                <w:sz w:val="18"/>
                <w:szCs w:val="18"/>
              </w:rPr>
              <w:t>Home-Based</w:t>
            </w:r>
          </w:p>
        </w:tc>
      </w:tr>
      <w:tr w:rsidR="0072445C" w:rsidRPr="00262149" w14:paraId="5BF3172C" w14:textId="77777777" w:rsidTr="00CD28DE">
        <w:trPr>
          <w:cantSplit/>
          <w:tblHeader/>
          <w:jc w:val="center"/>
        </w:trPr>
        <w:tc>
          <w:tcPr>
            <w:tcW w:w="2457" w:type="dxa"/>
            <w:gridSpan w:val="2"/>
            <w:vMerge/>
            <w:tcBorders>
              <w:top w:val="single" w:sz="4" w:space="0" w:color="000000"/>
              <w:left w:val="nil"/>
              <w:bottom w:val="single" w:sz="3" w:space="0" w:color="000000"/>
              <w:right w:val="nil"/>
            </w:tcBorders>
            <w:shd w:val="clear" w:color="auto" w:fill="FFFFFF"/>
            <w:tcMar>
              <w:left w:w="67" w:type="dxa"/>
              <w:right w:w="67" w:type="dxa"/>
            </w:tcMar>
            <w:vAlign w:val="center"/>
          </w:tcPr>
          <w:p w14:paraId="6DF971D7" w14:textId="77777777" w:rsidR="0072445C" w:rsidRPr="00262149" w:rsidRDefault="0072445C" w:rsidP="00CD28DE">
            <w:pPr>
              <w:keepNext/>
              <w:adjustRightInd w:val="0"/>
              <w:rPr>
                <w:sz w:val="18"/>
                <w:szCs w:val="18"/>
              </w:rPr>
            </w:pPr>
          </w:p>
        </w:tc>
        <w:tc>
          <w:tcPr>
            <w:tcW w:w="900" w:type="dxa"/>
            <w:tcBorders>
              <w:top w:val="nil"/>
              <w:left w:val="nil"/>
              <w:bottom w:val="single" w:sz="3" w:space="0" w:color="000000"/>
              <w:right w:val="nil"/>
            </w:tcBorders>
            <w:shd w:val="clear" w:color="auto" w:fill="FFFFFF"/>
            <w:tcMar>
              <w:left w:w="67" w:type="dxa"/>
              <w:right w:w="67" w:type="dxa"/>
            </w:tcMar>
            <w:vAlign w:val="bottom"/>
          </w:tcPr>
          <w:p w14:paraId="15913DD1" w14:textId="77777777" w:rsidR="0072445C" w:rsidRPr="00262149" w:rsidRDefault="0072445C" w:rsidP="00CD28DE">
            <w:pPr>
              <w:keepNext/>
              <w:adjustRightInd w:val="0"/>
              <w:jc w:val="center"/>
              <w:rPr>
                <w:i/>
                <w:iCs/>
                <w:sz w:val="18"/>
                <w:szCs w:val="18"/>
              </w:rPr>
            </w:pPr>
            <w:r w:rsidRPr="00262149">
              <w:rPr>
                <w:i/>
                <w:iCs/>
                <w:sz w:val="18"/>
                <w:szCs w:val="18"/>
              </w:rPr>
              <w:t>Interview response rate (%)</w:t>
            </w:r>
          </w:p>
        </w:tc>
        <w:tc>
          <w:tcPr>
            <w:tcW w:w="900" w:type="dxa"/>
            <w:tcBorders>
              <w:top w:val="nil"/>
              <w:left w:val="nil"/>
              <w:bottom w:val="single" w:sz="3" w:space="0" w:color="000000"/>
              <w:right w:val="nil"/>
            </w:tcBorders>
            <w:shd w:val="clear" w:color="auto" w:fill="FFFFFF"/>
            <w:tcMar>
              <w:left w:w="67" w:type="dxa"/>
              <w:right w:w="67" w:type="dxa"/>
            </w:tcMar>
            <w:vAlign w:val="bottom"/>
          </w:tcPr>
          <w:p w14:paraId="7FFD4660" w14:textId="77777777" w:rsidR="0072445C" w:rsidRPr="00262149" w:rsidRDefault="0072445C" w:rsidP="00CD28DE">
            <w:pPr>
              <w:keepNext/>
              <w:adjustRightInd w:val="0"/>
              <w:jc w:val="center"/>
              <w:rPr>
                <w:i/>
                <w:iCs/>
                <w:sz w:val="18"/>
                <w:szCs w:val="18"/>
              </w:rPr>
            </w:pPr>
            <w:r w:rsidRPr="00262149">
              <w:rPr>
                <w:i/>
                <w:iCs/>
                <w:sz w:val="18"/>
                <w:szCs w:val="18"/>
              </w:rPr>
              <w:t>Interview decline</w:t>
            </w:r>
          </w:p>
          <w:p w14:paraId="3281CDB5" w14:textId="77777777" w:rsidR="0072445C" w:rsidRPr="00262149" w:rsidRDefault="0072445C" w:rsidP="00CD28DE">
            <w:pPr>
              <w:keepNext/>
              <w:adjustRightInd w:val="0"/>
              <w:jc w:val="center"/>
              <w:rPr>
                <w:i/>
                <w:iCs/>
                <w:sz w:val="18"/>
                <w:szCs w:val="18"/>
              </w:rPr>
            </w:pPr>
            <w:r w:rsidRPr="00262149">
              <w:rPr>
                <w:i/>
                <w:iCs/>
                <w:sz w:val="18"/>
                <w:szCs w:val="18"/>
              </w:rPr>
              <w:t>Rate (%)</w:t>
            </w:r>
          </w:p>
        </w:tc>
        <w:tc>
          <w:tcPr>
            <w:tcW w:w="900" w:type="dxa"/>
            <w:tcBorders>
              <w:top w:val="nil"/>
              <w:left w:val="nil"/>
              <w:bottom w:val="single" w:sz="3" w:space="0" w:color="000000"/>
              <w:right w:val="nil"/>
            </w:tcBorders>
            <w:shd w:val="clear" w:color="auto" w:fill="FFFFFF"/>
            <w:tcMar>
              <w:left w:w="67" w:type="dxa"/>
              <w:right w:w="67" w:type="dxa"/>
            </w:tcMar>
            <w:vAlign w:val="bottom"/>
          </w:tcPr>
          <w:p w14:paraId="38BD63E8" w14:textId="77777777" w:rsidR="0072445C" w:rsidRPr="00262149" w:rsidRDefault="0072445C" w:rsidP="00CD28DE">
            <w:pPr>
              <w:keepNext/>
              <w:adjustRightInd w:val="0"/>
              <w:jc w:val="center"/>
              <w:rPr>
                <w:i/>
                <w:iCs/>
                <w:sz w:val="18"/>
                <w:szCs w:val="18"/>
              </w:rPr>
            </w:pPr>
            <w:r w:rsidRPr="00262149">
              <w:rPr>
                <w:i/>
                <w:iCs/>
                <w:sz w:val="18"/>
                <w:szCs w:val="18"/>
              </w:rPr>
              <w:t>Interview non-</w:t>
            </w:r>
          </w:p>
          <w:p w14:paraId="54AE9C3D" w14:textId="77777777" w:rsidR="0072445C" w:rsidRPr="00262149" w:rsidRDefault="0072445C" w:rsidP="00CD28DE">
            <w:pPr>
              <w:keepNext/>
              <w:adjustRightInd w:val="0"/>
              <w:jc w:val="center"/>
              <w:rPr>
                <w:i/>
                <w:iCs/>
                <w:sz w:val="18"/>
                <w:szCs w:val="18"/>
              </w:rPr>
            </w:pPr>
            <w:r w:rsidRPr="00262149">
              <w:rPr>
                <w:i/>
                <w:iCs/>
                <w:sz w:val="18"/>
                <w:szCs w:val="18"/>
              </w:rPr>
              <w:t>contact</w:t>
            </w:r>
          </w:p>
          <w:p w14:paraId="49ACABA6" w14:textId="77777777" w:rsidR="0072445C" w:rsidRPr="00262149" w:rsidRDefault="0072445C" w:rsidP="00CD28DE">
            <w:pPr>
              <w:keepNext/>
              <w:adjustRightInd w:val="0"/>
              <w:jc w:val="center"/>
              <w:rPr>
                <w:i/>
                <w:iCs/>
                <w:sz w:val="18"/>
                <w:szCs w:val="18"/>
              </w:rPr>
            </w:pPr>
            <w:r w:rsidRPr="00262149">
              <w:rPr>
                <w:i/>
                <w:iCs/>
                <w:sz w:val="18"/>
                <w:szCs w:val="18"/>
              </w:rPr>
              <w:t>rate (%)</w:t>
            </w:r>
          </w:p>
        </w:tc>
        <w:tc>
          <w:tcPr>
            <w:tcW w:w="939" w:type="dxa"/>
            <w:tcBorders>
              <w:top w:val="nil"/>
              <w:left w:val="nil"/>
              <w:bottom w:val="single" w:sz="3" w:space="0" w:color="000000"/>
              <w:right w:val="single" w:sz="4" w:space="0" w:color="auto"/>
            </w:tcBorders>
            <w:shd w:val="clear" w:color="auto" w:fill="FFFFFF"/>
            <w:tcMar>
              <w:left w:w="67" w:type="dxa"/>
              <w:right w:w="67" w:type="dxa"/>
            </w:tcMar>
            <w:vAlign w:val="bottom"/>
          </w:tcPr>
          <w:p w14:paraId="0041D0D5" w14:textId="77777777" w:rsidR="0072445C" w:rsidRPr="00262149" w:rsidRDefault="0072445C" w:rsidP="00CD28DE">
            <w:pPr>
              <w:keepNext/>
              <w:adjustRightInd w:val="0"/>
              <w:jc w:val="center"/>
              <w:rPr>
                <w:i/>
                <w:iCs/>
                <w:sz w:val="18"/>
                <w:szCs w:val="18"/>
              </w:rPr>
            </w:pPr>
            <w:r w:rsidRPr="00262149">
              <w:rPr>
                <w:i/>
                <w:iCs/>
                <w:sz w:val="18"/>
                <w:szCs w:val="18"/>
              </w:rPr>
              <w:t>Exam response rate (%)</w:t>
            </w:r>
          </w:p>
        </w:tc>
        <w:tc>
          <w:tcPr>
            <w:tcW w:w="992" w:type="dxa"/>
            <w:tcBorders>
              <w:top w:val="nil"/>
              <w:left w:val="single" w:sz="4" w:space="0" w:color="auto"/>
              <w:bottom w:val="single" w:sz="3" w:space="0" w:color="000000"/>
              <w:right w:val="nil"/>
            </w:tcBorders>
            <w:shd w:val="clear" w:color="auto" w:fill="FFFFFF"/>
            <w:tcMar>
              <w:left w:w="67" w:type="dxa"/>
              <w:right w:w="67" w:type="dxa"/>
            </w:tcMar>
            <w:vAlign w:val="bottom"/>
          </w:tcPr>
          <w:p w14:paraId="77F52077" w14:textId="77777777" w:rsidR="0072445C" w:rsidRPr="00262149" w:rsidRDefault="0072445C" w:rsidP="00CD28DE">
            <w:pPr>
              <w:keepNext/>
              <w:adjustRightInd w:val="0"/>
              <w:jc w:val="center"/>
              <w:rPr>
                <w:i/>
                <w:iCs/>
                <w:sz w:val="18"/>
                <w:szCs w:val="18"/>
              </w:rPr>
            </w:pPr>
            <w:r w:rsidRPr="00262149">
              <w:rPr>
                <w:i/>
                <w:iCs/>
                <w:sz w:val="18"/>
                <w:szCs w:val="18"/>
              </w:rPr>
              <w:t>Interview response rate (%)</w:t>
            </w:r>
          </w:p>
        </w:tc>
        <w:tc>
          <w:tcPr>
            <w:tcW w:w="992" w:type="dxa"/>
            <w:tcBorders>
              <w:top w:val="nil"/>
              <w:left w:val="nil"/>
              <w:bottom w:val="single" w:sz="3" w:space="0" w:color="000000"/>
              <w:right w:val="nil"/>
            </w:tcBorders>
            <w:shd w:val="clear" w:color="auto" w:fill="FFFFFF"/>
            <w:tcMar>
              <w:left w:w="67" w:type="dxa"/>
              <w:right w:w="67" w:type="dxa"/>
            </w:tcMar>
            <w:vAlign w:val="bottom"/>
          </w:tcPr>
          <w:p w14:paraId="11EB7211" w14:textId="77777777" w:rsidR="0072445C" w:rsidRPr="00262149" w:rsidRDefault="0072445C" w:rsidP="00CD28DE">
            <w:pPr>
              <w:keepNext/>
              <w:adjustRightInd w:val="0"/>
              <w:jc w:val="center"/>
              <w:rPr>
                <w:i/>
                <w:iCs/>
                <w:sz w:val="18"/>
                <w:szCs w:val="18"/>
              </w:rPr>
            </w:pPr>
            <w:r w:rsidRPr="00262149">
              <w:rPr>
                <w:i/>
                <w:iCs/>
                <w:sz w:val="18"/>
                <w:szCs w:val="18"/>
              </w:rPr>
              <w:t xml:space="preserve">  Interview decline</w:t>
            </w:r>
          </w:p>
          <w:p w14:paraId="1083A935" w14:textId="77777777" w:rsidR="0072445C" w:rsidRPr="00262149" w:rsidRDefault="0072445C" w:rsidP="00CD28DE">
            <w:pPr>
              <w:keepNext/>
              <w:adjustRightInd w:val="0"/>
              <w:jc w:val="center"/>
              <w:rPr>
                <w:i/>
                <w:iCs/>
                <w:sz w:val="18"/>
                <w:szCs w:val="18"/>
              </w:rPr>
            </w:pPr>
            <w:r w:rsidRPr="00262149">
              <w:rPr>
                <w:i/>
                <w:iCs/>
                <w:sz w:val="18"/>
                <w:szCs w:val="18"/>
              </w:rPr>
              <w:t>Rate (%)</w:t>
            </w:r>
          </w:p>
        </w:tc>
        <w:tc>
          <w:tcPr>
            <w:tcW w:w="992" w:type="dxa"/>
            <w:tcBorders>
              <w:top w:val="nil"/>
              <w:left w:val="nil"/>
              <w:bottom w:val="single" w:sz="3" w:space="0" w:color="000000"/>
              <w:right w:val="nil"/>
            </w:tcBorders>
            <w:shd w:val="clear" w:color="auto" w:fill="FFFFFF"/>
            <w:tcMar>
              <w:left w:w="67" w:type="dxa"/>
              <w:right w:w="67" w:type="dxa"/>
            </w:tcMar>
            <w:vAlign w:val="bottom"/>
          </w:tcPr>
          <w:p w14:paraId="25FEFE1E" w14:textId="77777777" w:rsidR="0072445C" w:rsidRPr="00262149" w:rsidRDefault="0072445C" w:rsidP="00CD28DE">
            <w:pPr>
              <w:keepNext/>
              <w:adjustRightInd w:val="0"/>
              <w:jc w:val="center"/>
              <w:rPr>
                <w:i/>
                <w:iCs/>
                <w:sz w:val="18"/>
                <w:szCs w:val="18"/>
              </w:rPr>
            </w:pPr>
            <w:r w:rsidRPr="00262149">
              <w:rPr>
                <w:i/>
                <w:iCs/>
                <w:sz w:val="18"/>
                <w:szCs w:val="18"/>
              </w:rPr>
              <w:t>Interview non-</w:t>
            </w:r>
          </w:p>
          <w:p w14:paraId="426790A7" w14:textId="77777777" w:rsidR="0072445C" w:rsidRPr="00262149" w:rsidRDefault="0072445C" w:rsidP="00CD28DE">
            <w:pPr>
              <w:keepNext/>
              <w:adjustRightInd w:val="0"/>
              <w:jc w:val="center"/>
              <w:rPr>
                <w:i/>
                <w:iCs/>
                <w:sz w:val="18"/>
                <w:szCs w:val="18"/>
              </w:rPr>
            </w:pPr>
            <w:r w:rsidRPr="00262149">
              <w:rPr>
                <w:i/>
                <w:iCs/>
                <w:sz w:val="18"/>
                <w:szCs w:val="18"/>
              </w:rPr>
              <w:t>contact</w:t>
            </w:r>
          </w:p>
          <w:p w14:paraId="1A2522A6" w14:textId="77777777" w:rsidR="0072445C" w:rsidRPr="00262149" w:rsidRDefault="0072445C" w:rsidP="00CD28DE">
            <w:pPr>
              <w:keepNext/>
              <w:adjustRightInd w:val="0"/>
              <w:jc w:val="center"/>
              <w:rPr>
                <w:i/>
                <w:iCs/>
                <w:sz w:val="18"/>
                <w:szCs w:val="18"/>
              </w:rPr>
            </w:pPr>
            <w:r w:rsidRPr="00262149">
              <w:rPr>
                <w:i/>
                <w:iCs/>
                <w:sz w:val="18"/>
                <w:szCs w:val="18"/>
              </w:rPr>
              <w:t>rate (%)</w:t>
            </w:r>
          </w:p>
        </w:tc>
        <w:tc>
          <w:tcPr>
            <w:tcW w:w="993" w:type="dxa"/>
            <w:tcBorders>
              <w:top w:val="nil"/>
              <w:left w:val="nil"/>
              <w:bottom w:val="single" w:sz="3" w:space="0" w:color="000000"/>
              <w:right w:val="nil"/>
            </w:tcBorders>
            <w:shd w:val="clear" w:color="auto" w:fill="FFFFFF"/>
            <w:tcMar>
              <w:left w:w="67" w:type="dxa"/>
              <w:right w:w="67" w:type="dxa"/>
            </w:tcMar>
            <w:vAlign w:val="bottom"/>
          </w:tcPr>
          <w:p w14:paraId="1DAEF4D3" w14:textId="77777777" w:rsidR="0072445C" w:rsidRPr="00262149" w:rsidRDefault="0072445C" w:rsidP="00CD28DE">
            <w:pPr>
              <w:keepNext/>
              <w:adjustRightInd w:val="0"/>
              <w:jc w:val="center"/>
              <w:rPr>
                <w:i/>
                <w:iCs/>
                <w:sz w:val="18"/>
                <w:szCs w:val="18"/>
              </w:rPr>
            </w:pPr>
            <w:r w:rsidRPr="00262149">
              <w:rPr>
                <w:i/>
                <w:iCs/>
                <w:sz w:val="18"/>
                <w:szCs w:val="18"/>
              </w:rPr>
              <w:t>Exam response rate (%)</w:t>
            </w:r>
          </w:p>
        </w:tc>
      </w:tr>
      <w:tr w:rsidR="0072445C" w:rsidRPr="00262149" w14:paraId="651C1E09" w14:textId="77777777" w:rsidTr="00CD28DE">
        <w:trPr>
          <w:cantSplit/>
          <w:jc w:val="center"/>
        </w:trPr>
        <w:tc>
          <w:tcPr>
            <w:tcW w:w="837" w:type="dxa"/>
            <w:tcBorders>
              <w:top w:val="nil"/>
              <w:left w:val="nil"/>
              <w:bottom w:val="nil"/>
              <w:right w:val="nil"/>
            </w:tcBorders>
            <w:shd w:val="clear" w:color="auto" w:fill="FFFFFF"/>
            <w:tcMar>
              <w:left w:w="67" w:type="dxa"/>
              <w:right w:w="67" w:type="dxa"/>
            </w:tcMar>
          </w:tcPr>
          <w:p w14:paraId="17CCC8A1" w14:textId="77777777" w:rsidR="0072445C" w:rsidRPr="00262149" w:rsidRDefault="0072445C" w:rsidP="00CD28DE">
            <w:pPr>
              <w:adjustRightInd w:val="0"/>
              <w:spacing w:before="67" w:after="67"/>
              <w:rPr>
                <w:i/>
                <w:iCs/>
                <w:color w:val="000000"/>
                <w:sz w:val="18"/>
                <w:szCs w:val="18"/>
              </w:rPr>
            </w:pPr>
            <w:r w:rsidRPr="00262149">
              <w:rPr>
                <w:i/>
                <w:iCs/>
                <w:color w:val="000000"/>
                <w:sz w:val="18"/>
                <w:szCs w:val="18"/>
              </w:rPr>
              <w:t>All</w:t>
            </w:r>
          </w:p>
        </w:tc>
        <w:tc>
          <w:tcPr>
            <w:tcW w:w="1620" w:type="dxa"/>
            <w:tcBorders>
              <w:top w:val="nil"/>
              <w:left w:val="nil"/>
              <w:bottom w:val="nil"/>
              <w:right w:val="nil"/>
            </w:tcBorders>
            <w:shd w:val="clear" w:color="auto" w:fill="FFFFFF"/>
            <w:tcMar>
              <w:left w:w="67" w:type="dxa"/>
              <w:right w:w="67" w:type="dxa"/>
            </w:tcMar>
          </w:tcPr>
          <w:p w14:paraId="26399391" w14:textId="77777777" w:rsidR="0072445C" w:rsidRPr="00262149" w:rsidRDefault="0072445C" w:rsidP="00CD28DE">
            <w:pPr>
              <w:adjustRightInd w:val="0"/>
              <w:spacing w:before="67" w:after="67"/>
              <w:rPr>
                <w:i/>
                <w:iCs/>
                <w:color w:val="000000"/>
                <w:sz w:val="18"/>
                <w:szCs w:val="18"/>
              </w:rPr>
            </w:pPr>
          </w:p>
        </w:tc>
        <w:tc>
          <w:tcPr>
            <w:tcW w:w="900" w:type="dxa"/>
            <w:tcBorders>
              <w:top w:val="nil"/>
              <w:left w:val="nil"/>
              <w:bottom w:val="nil"/>
              <w:right w:val="nil"/>
            </w:tcBorders>
            <w:shd w:val="clear" w:color="auto" w:fill="FFFFFF"/>
            <w:tcMar>
              <w:left w:w="67" w:type="dxa"/>
              <w:right w:w="67" w:type="dxa"/>
            </w:tcMar>
            <w:vAlign w:val="bottom"/>
          </w:tcPr>
          <w:p w14:paraId="09DEFBAB" w14:textId="77777777" w:rsidR="0072445C" w:rsidRPr="00262149" w:rsidRDefault="0072445C" w:rsidP="00CD28DE">
            <w:pPr>
              <w:adjustRightInd w:val="0"/>
              <w:spacing w:before="67" w:after="67"/>
              <w:jc w:val="right"/>
              <w:rPr>
                <w:sz w:val="18"/>
                <w:szCs w:val="18"/>
              </w:rPr>
            </w:pPr>
            <w:r w:rsidRPr="00262149">
              <w:rPr>
                <w:sz w:val="18"/>
                <w:szCs w:val="18"/>
              </w:rPr>
              <w:t>70.0</w:t>
            </w:r>
          </w:p>
        </w:tc>
        <w:tc>
          <w:tcPr>
            <w:tcW w:w="900" w:type="dxa"/>
            <w:tcBorders>
              <w:top w:val="nil"/>
              <w:left w:val="nil"/>
              <w:bottom w:val="nil"/>
              <w:right w:val="nil"/>
            </w:tcBorders>
            <w:shd w:val="clear" w:color="auto" w:fill="FFFFFF"/>
            <w:tcMar>
              <w:left w:w="67" w:type="dxa"/>
              <w:right w:w="67" w:type="dxa"/>
            </w:tcMar>
            <w:vAlign w:val="bottom"/>
          </w:tcPr>
          <w:p w14:paraId="4A69885E" w14:textId="77777777" w:rsidR="0072445C" w:rsidRPr="00262149" w:rsidRDefault="0072445C" w:rsidP="00CD28DE">
            <w:pPr>
              <w:adjustRightInd w:val="0"/>
              <w:spacing w:before="67" w:after="67"/>
              <w:jc w:val="right"/>
              <w:rPr>
                <w:sz w:val="18"/>
                <w:szCs w:val="18"/>
              </w:rPr>
            </w:pPr>
            <w:r w:rsidRPr="00262149">
              <w:rPr>
                <w:sz w:val="18"/>
                <w:szCs w:val="18"/>
              </w:rPr>
              <w:t>20.4</w:t>
            </w:r>
          </w:p>
        </w:tc>
        <w:tc>
          <w:tcPr>
            <w:tcW w:w="900" w:type="dxa"/>
            <w:tcBorders>
              <w:top w:val="nil"/>
              <w:left w:val="nil"/>
              <w:bottom w:val="nil"/>
              <w:right w:val="nil"/>
            </w:tcBorders>
            <w:shd w:val="clear" w:color="auto" w:fill="FFFFFF"/>
            <w:tcMar>
              <w:left w:w="67" w:type="dxa"/>
              <w:right w:w="67" w:type="dxa"/>
            </w:tcMar>
            <w:vAlign w:val="bottom"/>
          </w:tcPr>
          <w:p w14:paraId="4DA14F4C" w14:textId="77777777" w:rsidR="0072445C" w:rsidRPr="00262149" w:rsidRDefault="0072445C" w:rsidP="00CD28DE">
            <w:pPr>
              <w:adjustRightInd w:val="0"/>
              <w:spacing w:before="67" w:after="67"/>
              <w:jc w:val="right"/>
              <w:rPr>
                <w:sz w:val="18"/>
                <w:szCs w:val="18"/>
              </w:rPr>
            </w:pPr>
            <w:r w:rsidRPr="00262149">
              <w:rPr>
                <w:sz w:val="18"/>
                <w:szCs w:val="18"/>
              </w:rPr>
              <w:t>9.6</w:t>
            </w:r>
          </w:p>
        </w:tc>
        <w:tc>
          <w:tcPr>
            <w:tcW w:w="939" w:type="dxa"/>
            <w:tcBorders>
              <w:top w:val="nil"/>
              <w:left w:val="nil"/>
              <w:bottom w:val="nil"/>
              <w:right w:val="single" w:sz="4" w:space="0" w:color="auto"/>
            </w:tcBorders>
            <w:shd w:val="clear" w:color="auto" w:fill="FFFFFF"/>
            <w:tcMar>
              <w:left w:w="67" w:type="dxa"/>
              <w:right w:w="67" w:type="dxa"/>
            </w:tcMar>
          </w:tcPr>
          <w:p w14:paraId="406BE596" w14:textId="77777777" w:rsidR="0072445C" w:rsidRPr="00262149" w:rsidRDefault="0072445C" w:rsidP="00CD28DE">
            <w:pPr>
              <w:adjustRightInd w:val="0"/>
              <w:spacing w:before="67" w:after="67"/>
              <w:jc w:val="right"/>
              <w:rPr>
                <w:sz w:val="18"/>
                <w:szCs w:val="18"/>
              </w:rPr>
            </w:pPr>
            <w:r w:rsidRPr="00262149">
              <w:rPr>
                <w:sz w:val="18"/>
                <w:szCs w:val="18"/>
              </w:rPr>
              <w:t>88.1</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06537035" w14:textId="77777777" w:rsidR="0072445C" w:rsidRPr="00262149" w:rsidRDefault="0072445C" w:rsidP="00CD28DE">
            <w:pPr>
              <w:adjustRightInd w:val="0"/>
              <w:spacing w:before="67" w:after="67"/>
              <w:jc w:val="right"/>
              <w:rPr>
                <w:sz w:val="18"/>
                <w:szCs w:val="18"/>
              </w:rPr>
            </w:pPr>
            <w:r w:rsidRPr="00262149">
              <w:rPr>
                <w:sz w:val="18"/>
                <w:szCs w:val="18"/>
              </w:rPr>
              <w:t>80.4</w:t>
            </w:r>
          </w:p>
        </w:tc>
        <w:tc>
          <w:tcPr>
            <w:tcW w:w="992" w:type="dxa"/>
            <w:tcBorders>
              <w:top w:val="nil"/>
              <w:left w:val="nil"/>
              <w:bottom w:val="nil"/>
              <w:right w:val="nil"/>
            </w:tcBorders>
            <w:shd w:val="clear" w:color="auto" w:fill="FFFFFF"/>
            <w:tcMar>
              <w:left w:w="67" w:type="dxa"/>
              <w:right w:w="67" w:type="dxa"/>
            </w:tcMar>
            <w:vAlign w:val="bottom"/>
          </w:tcPr>
          <w:p w14:paraId="4A044405" w14:textId="77777777" w:rsidR="0072445C" w:rsidRPr="00262149" w:rsidRDefault="0072445C" w:rsidP="00CD28DE">
            <w:pPr>
              <w:adjustRightInd w:val="0"/>
              <w:spacing w:before="67" w:after="67"/>
              <w:jc w:val="right"/>
              <w:rPr>
                <w:sz w:val="18"/>
                <w:szCs w:val="18"/>
              </w:rPr>
            </w:pPr>
            <w:r w:rsidRPr="00262149">
              <w:rPr>
                <w:sz w:val="18"/>
                <w:szCs w:val="18"/>
              </w:rPr>
              <w:t>12.9</w:t>
            </w:r>
          </w:p>
        </w:tc>
        <w:tc>
          <w:tcPr>
            <w:tcW w:w="992" w:type="dxa"/>
            <w:tcBorders>
              <w:top w:val="nil"/>
              <w:left w:val="nil"/>
              <w:bottom w:val="nil"/>
              <w:right w:val="nil"/>
            </w:tcBorders>
            <w:shd w:val="clear" w:color="auto" w:fill="FFFFFF"/>
            <w:tcMar>
              <w:left w:w="67" w:type="dxa"/>
              <w:right w:w="67" w:type="dxa"/>
            </w:tcMar>
            <w:vAlign w:val="bottom"/>
          </w:tcPr>
          <w:p w14:paraId="20B25873" w14:textId="77777777" w:rsidR="0072445C" w:rsidRPr="00262149" w:rsidRDefault="0072445C" w:rsidP="00CD28DE">
            <w:pPr>
              <w:adjustRightInd w:val="0"/>
              <w:spacing w:before="67" w:after="67"/>
              <w:jc w:val="right"/>
              <w:rPr>
                <w:sz w:val="18"/>
                <w:szCs w:val="18"/>
              </w:rPr>
            </w:pPr>
            <w:r w:rsidRPr="00262149">
              <w:rPr>
                <w:sz w:val="18"/>
                <w:szCs w:val="18"/>
              </w:rPr>
              <w:t>6.7</w:t>
            </w:r>
          </w:p>
        </w:tc>
        <w:tc>
          <w:tcPr>
            <w:tcW w:w="993" w:type="dxa"/>
            <w:tcBorders>
              <w:top w:val="nil"/>
              <w:left w:val="nil"/>
              <w:bottom w:val="nil"/>
              <w:right w:val="nil"/>
            </w:tcBorders>
            <w:shd w:val="clear" w:color="auto" w:fill="FFFFFF"/>
            <w:tcMar>
              <w:left w:w="67" w:type="dxa"/>
              <w:right w:w="67" w:type="dxa"/>
            </w:tcMar>
          </w:tcPr>
          <w:p w14:paraId="74F7E514" w14:textId="77777777" w:rsidR="0072445C" w:rsidRPr="00262149" w:rsidRDefault="0072445C" w:rsidP="00CD28DE">
            <w:pPr>
              <w:adjustRightInd w:val="0"/>
              <w:spacing w:before="67" w:after="67"/>
              <w:jc w:val="right"/>
              <w:rPr>
                <w:sz w:val="18"/>
                <w:szCs w:val="18"/>
              </w:rPr>
            </w:pPr>
            <w:r w:rsidRPr="00262149">
              <w:rPr>
                <w:sz w:val="18"/>
                <w:szCs w:val="18"/>
              </w:rPr>
              <w:t>81.5</w:t>
            </w:r>
          </w:p>
        </w:tc>
      </w:tr>
      <w:tr w:rsidR="0072445C" w:rsidRPr="00262149" w14:paraId="21164D7B" w14:textId="77777777" w:rsidTr="00CD28DE">
        <w:trPr>
          <w:cantSplit/>
          <w:jc w:val="center"/>
        </w:trPr>
        <w:tc>
          <w:tcPr>
            <w:tcW w:w="837" w:type="dxa"/>
            <w:vMerge w:val="restart"/>
            <w:tcBorders>
              <w:top w:val="nil"/>
              <w:left w:val="nil"/>
              <w:bottom w:val="nil"/>
              <w:right w:val="nil"/>
            </w:tcBorders>
            <w:shd w:val="clear" w:color="auto" w:fill="FFFFFF"/>
            <w:tcMar>
              <w:left w:w="67" w:type="dxa"/>
              <w:right w:w="67" w:type="dxa"/>
            </w:tcMar>
          </w:tcPr>
          <w:p w14:paraId="02B91D29"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Sex</w:t>
            </w:r>
          </w:p>
        </w:tc>
        <w:tc>
          <w:tcPr>
            <w:tcW w:w="1620" w:type="dxa"/>
            <w:tcBorders>
              <w:top w:val="nil"/>
              <w:left w:val="nil"/>
              <w:bottom w:val="nil"/>
              <w:right w:val="nil"/>
            </w:tcBorders>
            <w:shd w:val="clear" w:color="auto" w:fill="FFFFFF"/>
            <w:tcMar>
              <w:left w:w="67" w:type="dxa"/>
              <w:right w:w="67" w:type="dxa"/>
            </w:tcMar>
          </w:tcPr>
          <w:p w14:paraId="12A051DD"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Women</w:t>
            </w:r>
          </w:p>
        </w:tc>
        <w:tc>
          <w:tcPr>
            <w:tcW w:w="900" w:type="dxa"/>
            <w:tcBorders>
              <w:top w:val="nil"/>
              <w:left w:val="nil"/>
              <w:bottom w:val="nil"/>
              <w:right w:val="nil"/>
            </w:tcBorders>
            <w:shd w:val="clear" w:color="auto" w:fill="FFFFFF"/>
            <w:tcMar>
              <w:left w:w="67" w:type="dxa"/>
              <w:right w:w="67" w:type="dxa"/>
            </w:tcMar>
            <w:vAlign w:val="bottom"/>
          </w:tcPr>
          <w:p w14:paraId="2B7145F5" w14:textId="77777777" w:rsidR="0072445C" w:rsidRPr="00262149" w:rsidRDefault="0072445C" w:rsidP="00CD28DE">
            <w:pPr>
              <w:keepNext/>
              <w:adjustRightInd w:val="0"/>
              <w:spacing w:before="67" w:after="67"/>
              <w:jc w:val="right"/>
              <w:rPr>
                <w:sz w:val="18"/>
                <w:szCs w:val="18"/>
              </w:rPr>
            </w:pPr>
            <w:r w:rsidRPr="00262149">
              <w:rPr>
                <w:sz w:val="18"/>
                <w:szCs w:val="18"/>
              </w:rPr>
              <w:t>68.9</w:t>
            </w:r>
          </w:p>
        </w:tc>
        <w:tc>
          <w:tcPr>
            <w:tcW w:w="900" w:type="dxa"/>
            <w:tcBorders>
              <w:top w:val="nil"/>
              <w:left w:val="nil"/>
              <w:bottom w:val="nil"/>
              <w:right w:val="nil"/>
            </w:tcBorders>
            <w:shd w:val="clear" w:color="auto" w:fill="FFFFFF"/>
            <w:tcMar>
              <w:left w:w="67" w:type="dxa"/>
              <w:right w:w="67" w:type="dxa"/>
            </w:tcMar>
            <w:vAlign w:val="bottom"/>
          </w:tcPr>
          <w:p w14:paraId="33959B1A" w14:textId="77777777" w:rsidR="0072445C" w:rsidRPr="00262149" w:rsidRDefault="0072445C" w:rsidP="00CD28DE">
            <w:pPr>
              <w:keepNext/>
              <w:adjustRightInd w:val="0"/>
              <w:spacing w:before="67" w:after="67"/>
              <w:jc w:val="right"/>
              <w:rPr>
                <w:sz w:val="18"/>
                <w:szCs w:val="18"/>
              </w:rPr>
            </w:pPr>
            <w:r w:rsidRPr="00262149">
              <w:rPr>
                <w:sz w:val="18"/>
                <w:szCs w:val="18"/>
              </w:rPr>
              <w:t>21.5</w:t>
            </w:r>
          </w:p>
        </w:tc>
        <w:tc>
          <w:tcPr>
            <w:tcW w:w="900" w:type="dxa"/>
            <w:tcBorders>
              <w:top w:val="nil"/>
              <w:left w:val="nil"/>
              <w:bottom w:val="nil"/>
              <w:right w:val="nil"/>
            </w:tcBorders>
            <w:shd w:val="clear" w:color="auto" w:fill="FFFFFF"/>
            <w:tcMar>
              <w:left w:w="67" w:type="dxa"/>
              <w:right w:w="67" w:type="dxa"/>
            </w:tcMar>
            <w:vAlign w:val="bottom"/>
          </w:tcPr>
          <w:p w14:paraId="0D6BF8C9" w14:textId="77777777" w:rsidR="0072445C" w:rsidRPr="00262149" w:rsidRDefault="0072445C" w:rsidP="00CD28DE">
            <w:pPr>
              <w:keepNext/>
              <w:adjustRightInd w:val="0"/>
              <w:spacing w:before="67" w:after="67"/>
              <w:jc w:val="right"/>
              <w:rPr>
                <w:sz w:val="18"/>
                <w:szCs w:val="18"/>
              </w:rPr>
            </w:pPr>
            <w:r w:rsidRPr="00262149">
              <w:rPr>
                <w:sz w:val="18"/>
                <w:szCs w:val="18"/>
              </w:rPr>
              <w:t>9.5</w:t>
            </w:r>
          </w:p>
        </w:tc>
        <w:tc>
          <w:tcPr>
            <w:tcW w:w="939" w:type="dxa"/>
            <w:tcBorders>
              <w:top w:val="nil"/>
              <w:left w:val="nil"/>
              <w:bottom w:val="nil"/>
              <w:right w:val="single" w:sz="4" w:space="0" w:color="auto"/>
            </w:tcBorders>
            <w:shd w:val="clear" w:color="auto" w:fill="FFFFFF"/>
            <w:tcMar>
              <w:left w:w="67" w:type="dxa"/>
              <w:right w:w="67" w:type="dxa"/>
            </w:tcMar>
          </w:tcPr>
          <w:p w14:paraId="0233DD50" w14:textId="77777777" w:rsidR="0072445C" w:rsidRPr="00262149" w:rsidRDefault="0072445C" w:rsidP="00CD28DE">
            <w:pPr>
              <w:keepNext/>
              <w:adjustRightInd w:val="0"/>
              <w:spacing w:before="67" w:after="67"/>
              <w:jc w:val="right"/>
              <w:rPr>
                <w:sz w:val="18"/>
                <w:szCs w:val="18"/>
              </w:rPr>
            </w:pPr>
            <w:r w:rsidRPr="00262149">
              <w:rPr>
                <w:sz w:val="18"/>
                <w:szCs w:val="18"/>
              </w:rPr>
              <w:t>88.6</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1ABDF293" w14:textId="77777777" w:rsidR="0072445C" w:rsidRPr="00262149" w:rsidRDefault="0072445C" w:rsidP="00CD28DE">
            <w:pPr>
              <w:keepNext/>
              <w:adjustRightInd w:val="0"/>
              <w:spacing w:before="67" w:after="67"/>
              <w:jc w:val="right"/>
              <w:rPr>
                <w:sz w:val="18"/>
                <w:szCs w:val="18"/>
              </w:rPr>
            </w:pPr>
            <w:r w:rsidRPr="00262149">
              <w:rPr>
                <w:sz w:val="18"/>
                <w:szCs w:val="18"/>
              </w:rPr>
              <w:t>79.8</w:t>
            </w:r>
          </w:p>
        </w:tc>
        <w:tc>
          <w:tcPr>
            <w:tcW w:w="992" w:type="dxa"/>
            <w:tcBorders>
              <w:top w:val="nil"/>
              <w:left w:val="nil"/>
              <w:bottom w:val="nil"/>
              <w:right w:val="nil"/>
            </w:tcBorders>
            <w:shd w:val="clear" w:color="auto" w:fill="FFFFFF"/>
            <w:tcMar>
              <w:left w:w="67" w:type="dxa"/>
              <w:right w:w="67" w:type="dxa"/>
            </w:tcMar>
            <w:vAlign w:val="bottom"/>
          </w:tcPr>
          <w:p w14:paraId="040FA0D7" w14:textId="77777777" w:rsidR="0072445C" w:rsidRPr="00262149" w:rsidRDefault="0072445C" w:rsidP="00CD28DE">
            <w:pPr>
              <w:keepNext/>
              <w:adjustRightInd w:val="0"/>
              <w:spacing w:before="67" w:after="67"/>
              <w:jc w:val="right"/>
              <w:rPr>
                <w:sz w:val="18"/>
                <w:szCs w:val="18"/>
              </w:rPr>
            </w:pPr>
            <w:r w:rsidRPr="00262149">
              <w:rPr>
                <w:sz w:val="18"/>
                <w:szCs w:val="18"/>
              </w:rPr>
              <w:t>13.5</w:t>
            </w:r>
          </w:p>
        </w:tc>
        <w:tc>
          <w:tcPr>
            <w:tcW w:w="992" w:type="dxa"/>
            <w:tcBorders>
              <w:top w:val="nil"/>
              <w:left w:val="nil"/>
              <w:bottom w:val="nil"/>
              <w:right w:val="nil"/>
            </w:tcBorders>
            <w:shd w:val="clear" w:color="auto" w:fill="FFFFFF"/>
            <w:tcMar>
              <w:left w:w="67" w:type="dxa"/>
              <w:right w:w="67" w:type="dxa"/>
            </w:tcMar>
            <w:vAlign w:val="bottom"/>
          </w:tcPr>
          <w:p w14:paraId="6699FB65" w14:textId="77777777" w:rsidR="0072445C" w:rsidRPr="00262149" w:rsidRDefault="0072445C" w:rsidP="00CD28DE">
            <w:pPr>
              <w:keepNext/>
              <w:adjustRightInd w:val="0"/>
              <w:spacing w:before="67" w:after="67"/>
              <w:jc w:val="right"/>
              <w:rPr>
                <w:sz w:val="18"/>
                <w:szCs w:val="18"/>
              </w:rPr>
            </w:pPr>
            <w:r w:rsidRPr="00262149">
              <w:rPr>
                <w:sz w:val="18"/>
                <w:szCs w:val="18"/>
              </w:rPr>
              <w:t>6.7</w:t>
            </w:r>
          </w:p>
        </w:tc>
        <w:tc>
          <w:tcPr>
            <w:tcW w:w="993" w:type="dxa"/>
            <w:tcBorders>
              <w:top w:val="nil"/>
              <w:left w:val="nil"/>
              <w:bottom w:val="nil"/>
              <w:right w:val="nil"/>
            </w:tcBorders>
            <w:shd w:val="clear" w:color="auto" w:fill="FFFFFF"/>
            <w:tcMar>
              <w:left w:w="67" w:type="dxa"/>
              <w:right w:w="67" w:type="dxa"/>
            </w:tcMar>
          </w:tcPr>
          <w:p w14:paraId="3C4E40BC" w14:textId="77777777" w:rsidR="0072445C" w:rsidRPr="00262149" w:rsidRDefault="0072445C" w:rsidP="00CD28DE">
            <w:pPr>
              <w:keepNext/>
              <w:adjustRightInd w:val="0"/>
              <w:spacing w:before="67" w:after="67"/>
              <w:jc w:val="right"/>
              <w:rPr>
                <w:sz w:val="18"/>
                <w:szCs w:val="18"/>
              </w:rPr>
            </w:pPr>
            <w:r w:rsidRPr="00262149">
              <w:rPr>
                <w:sz w:val="18"/>
                <w:szCs w:val="18"/>
              </w:rPr>
              <w:t>78.9</w:t>
            </w:r>
          </w:p>
        </w:tc>
      </w:tr>
      <w:tr w:rsidR="0072445C" w:rsidRPr="00262149" w14:paraId="3119934C" w14:textId="77777777" w:rsidTr="00CD28DE">
        <w:trPr>
          <w:cantSplit/>
          <w:jc w:val="center"/>
        </w:trPr>
        <w:tc>
          <w:tcPr>
            <w:tcW w:w="837" w:type="dxa"/>
            <w:vMerge/>
            <w:tcBorders>
              <w:top w:val="nil"/>
              <w:left w:val="nil"/>
              <w:bottom w:val="nil"/>
              <w:right w:val="nil"/>
            </w:tcBorders>
            <w:shd w:val="clear" w:color="auto" w:fill="FFFFFF"/>
            <w:tcMar>
              <w:left w:w="67" w:type="dxa"/>
              <w:right w:w="67" w:type="dxa"/>
            </w:tcMar>
          </w:tcPr>
          <w:p w14:paraId="6FA731B6" w14:textId="77777777" w:rsidR="0072445C" w:rsidRPr="00262149" w:rsidRDefault="0072445C" w:rsidP="00CD28DE">
            <w:pPr>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14:paraId="7C2AFEA3" w14:textId="77777777" w:rsidR="0072445C" w:rsidRPr="00262149" w:rsidRDefault="0072445C" w:rsidP="00CD28DE">
            <w:pPr>
              <w:adjustRightInd w:val="0"/>
              <w:spacing w:before="67" w:after="67"/>
              <w:rPr>
                <w:i/>
                <w:iCs/>
                <w:color w:val="000000"/>
                <w:sz w:val="18"/>
                <w:szCs w:val="18"/>
              </w:rPr>
            </w:pPr>
            <w:r w:rsidRPr="00262149">
              <w:rPr>
                <w:i/>
                <w:iCs/>
                <w:color w:val="000000"/>
                <w:sz w:val="18"/>
                <w:szCs w:val="18"/>
              </w:rPr>
              <w:t>Men</w:t>
            </w:r>
          </w:p>
        </w:tc>
        <w:tc>
          <w:tcPr>
            <w:tcW w:w="900" w:type="dxa"/>
            <w:tcBorders>
              <w:top w:val="nil"/>
              <w:left w:val="nil"/>
              <w:bottom w:val="nil"/>
              <w:right w:val="nil"/>
            </w:tcBorders>
            <w:shd w:val="clear" w:color="auto" w:fill="FFFFFF"/>
            <w:tcMar>
              <w:left w:w="67" w:type="dxa"/>
              <w:right w:w="67" w:type="dxa"/>
            </w:tcMar>
            <w:vAlign w:val="bottom"/>
          </w:tcPr>
          <w:p w14:paraId="1877A63C" w14:textId="77777777" w:rsidR="0072445C" w:rsidRPr="00262149" w:rsidRDefault="0072445C" w:rsidP="00CD28DE">
            <w:pPr>
              <w:adjustRightInd w:val="0"/>
              <w:spacing w:before="67" w:after="67"/>
              <w:jc w:val="right"/>
              <w:rPr>
                <w:sz w:val="18"/>
                <w:szCs w:val="18"/>
              </w:rPr>
            </w:pPr>
            <w:r w:rsidRPr="00262149">
              <w:rPr>
                <w:sz w:val="18"/>
                <w:szCs w:val="18"/>
              </w:rPr>
              <w:t>72.6</w:t>
            </w:r>
          </w:p>
        </w:tc>
        <w:tc>
          <w:tcPr>
            <w:tcW w:w="900" w:type="dxa"/>
            <w:tcBorders>
              <w:top w:val="nil"/>
              <w:left w:val="nil"/>
              <w:bottom w:val="nil"/>
              <w:right w:val="nil"/>
            </w:tcBorders>
            <w:shd w:val="clear" w:color="auto" w:fill="FFFFFF"/>
            <w:tcMar>
              <w:left w:w="67" w:type="dxa"/>
              <w:right w:w="67" w:type="dxa"/>
            </w:tcMar>
            <w:vAlign w:val="bottom"/>
          </w:tcPr>
          <w:p w14:paraId="4130F861" w14:textId="77777777" w:rsidR="0072445C" w:rsidRPr="00262149" w:rsidRDefault="0072445C" w:rsidP="00CD28DE">
            <w:pPr>
              <w:adjustRightInd w:val="0"/>
              <w:spacing w:before="67" w:after="67"/>
              <w:jc w:val="right"/>
              <w:rPr>
                <w:sz w:val="18"/>
                <w:szCs w:val="18"/>
              </w:rPr>
            </w:pPr>
            <w:r w:rsidRPr="00262149">
              <w:rPr>
                <w:sz w:val="18"/>
                <w:szCs w:val="18"/>
              </w:rPr>
              <w:t>17.8</w:t>
            </w:r>
          </w:p>
        </w:tc>
        <w:tc>
          <w:tcPr>
            <w:tcW w:w="900" w:type="dxa"/>
            <w:tcBorders>
              <w:top w:val="nil"/>
              <w:left w:val="nil"/>
              <w:bottom w:val="nil"/>
              <w:right w:val="nil"/>
            </w:tcBorders>
            <w:shd w:val="clear" w:color="auto" w:fill="FFFFFF"/>
            <w:tcMar>
              <w:left w:w="67" w:type="dxa"/>
              <w:right w:w="67" w:type="dxa"/>
            </w:tcMar>
            <w:vAlign w:val="bottom"/>
          </w:tcPr>
          <w:p w14:paraId="0EB57E01" w14:textId="77777777" w:rsidR="0072445C" w:rsidRPr="00262149" w:rsidRDefault="0072445C" w:rsidP="00CD28DE">
            <w:pPr>
              <w:adjustRightInd w:val="0"/>
              <w:spacing w:before="67" w:after="67"/>
              <w:jc w:val="right"/>
              <w:rPr>
                <w:sz w:val="18"/>
                <w:szCs w:val="18"/>
              </w:rPr>
            </w:pPr>
            <w:r w:rsidRPr="00262149">
              <w:rPr>
                <w:sz w:val="18"/>
                <w:szCs w:val="18"/>
              </w:rPr>
              <w:t>9.6</w:t>
            </w:r>
          </w:p>
        </w:tc>
        <w:tc>
          <w:tcPr>
            <w:tcW w:w="939" w:type="dxa"/>
            <w:tcBorders>
              <w:top w:val="nil"/>
              <w:left w:val="nil"/>
              <w:bottom w:val="nil"/>
              <w:right w:val="single" w:sz="4" w:space="0" w:color="auto"/>
            </w:tcBorders>
            <w:shd w:val="clear" w:color="auto" w:fill="FFFFFF"/>
            <w:tcMar>
              <w:left w:w="67" w:type="dxa"/>
              <w:right w:w="67" w:type="dxa"/>
            </w:tcMar>
          </w:tcPr>
          <w:p w14:paraId="63AF9AE4" w14:textId="77777777" w:rsidR="0072445C" w:rsidRPr="00262149" w:rsidRDefault="0072445C" w:rsidP="00CD28DE">
            <w:pPr>
              <w:adjustRightInd w:val="0"/>
              <w:spacing w:before="67" w:after="67"/>
              <w:jc w:val="right"/>
              <w:rPr>
                <w:sz w:val="18"/>
                <w:szCs w:val="18"/>
              </w:rPr>
            </w:pPr>
            <w:r w:rsidRPr="00262149">
              <w:rPr>
                <w:sz w:val="18"/>
                <w:szCs w:val="18"/>
              </w:rPr>
              <w:t>87.2</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62D61550" w14:textId="77777777" w:rsidR="0072445C" w:rsidRPr="00262149" w:rsidRDefault="0072445C" w:rsidP="00CD28DE">
            <w:pPr>
              <w:adjustRightInd w:val="0"/>
              <w:spacing w:before="67" w:after="67"/>
              <w:jc w:val="right"/>
              <w:rPr>
                <w:sz w:val="18"/>
                <w:szCs w:val="18"/>
              </w:rPr>
            </w:pPr>
            <w:r w:rsidRPr="00262149">
              <w:rPr>
                <w:sz w:val="18"/>
                <w:szCs w:val="18"/>
              </w:rPr>
              <w:t>81.7</w:t>
            </w:r>
          </w:p>
        </w:tc>
        <w:tc>
          <w:tcPr>
            <w:tcW w:w="992" w:type="dxa"/>
            <w:tcBorders>
              <w:top w:val="nil"/>
              <w:left w:val="nil"/>
              <w:bottom w:val="nil"/>
              <w:right w:val="nil"/>
            </w:tcBorders>
            <w:shd w:val="clear" w:color="auto" w:fill="FFFFFF"/>
            <w:tcMar>
              <w:left w:w="67" w:type="dxa"/>
              <w:right w:w="67" w:type="dxa"/>
            </w:tcMar>
            <w:vAlign w:val="bottom"/>
          </w:tcPr>
          <w:p w14:paraId="49FC7AE6" w14:textId="77777777" w:rsidR="0072445C" w:rsidRPr="00262149" w:rsidRDefault="0072445C" w:rsidP="00CD28DE">
            <w:pPr>
              <w:adjustRightInd w:val="0"/>
              <w:spacing w:before="67" w:after="67"/>
              <w:jc w:val="right"/>
              <w:rPr>
                <w:sz w:val="18"/>
                <w:szCs w:val="18"/>
              </w:rPr>
            </w:pPr>
            <w:r w:rsidRPr="00262149">
              <w:rPr>
                <w:sz w:val="18"/>
                <w:szCs w:val="18"/>
              </w:rPr>
              <w:t>11.6</w:t>
            </w:r>
          </w:p>
        </w:tc>
        <w:tc>
          <w:tcPr>
            <w:tcW w:w="992" w:type="dxa"/>
            <w:tcBorders>
              <w:top w:val="nil"/>
              <w:left w:val="nil"/>
              <w:bottom w:val="nil"/>
              <w:right w:val="nil"/>
            </w:tcBorders>
            <w:shd w:val="clear" w:color="auto" w:fill="FFFFFF"/>
            <w:tcMar>
              <w:left w:w="67" w:type="dxa"/>
              <w:right w:w="67" w:type="dxa"/>
            </w:tcMar>
            <w:vAlign w:val="bottom"/>
          </w:tcPr>
          <w:p w14:paraId="7603A56A" w14:textId="77777777" w:rsidR="0072445C" w:rsidRPr="00262149" w:rsidRDefault="0072445C" w:rsidP="00CD28DE">
            <w:pPr>
              <w:adjustRightInd w:val="0"/>
              <w:spacing w:before="67" w:after="67"/>
              <w:jc w:val="right"/>
              <w:rPr>
                <w:sz w:val="18"/>
                <w:szCs w:val="18"/>
              </w:rPr>
            </w:pPr>
            <w:r w:rsidRPr="00262149">
              <w:rPr>
                <w:sz w:val="18"/>
                <w:szCs w:val="18"/>
              </w:rPr>
              <w:t>6.7</w:t>
            </w:r>
          </w:p>
        </w:tc>
        <w:tc>
          <w:tcPr>
            <w:tcW w:w="993" w:type="dxa"/>
            <w:tcBorders>
              <w:top w:val="nil"/>
              <w:left w:val="nil"/>
              <w:bottom w:val="nil"/>
              <w:right w:val="nil"/>
            </w:tcBorders>
            <w:shd w:val="clear" w:color="auto" w:fill="FFFFFF"/>
            <w:tcMar>
              <w:left w:w="67" w:type="dxa"/>
              <w:right w:w="67" w:type="dxa"/>
            </w:tcMar>
          </w:tcPr>
          <w:p w14:paraId="04EDC7E0" w14:textId="77777777" w:rsidR="0072445C" w:rsidRPr="00262149" w:rsidRDefault="0072445C" w:rsidP="00CD28DE">
            <w:pPr>
              <w:adjustRightInd w:val="0"/>
              <w:spacing w:before="67" w:after="67"/>
              <w:jc w:val="right"/>
              <w:rPr>
                <w:sz w:val="18"/>
                <w:szCs w:val="18"/>
              </w:rPr>
            </w:pPr>
            <w:r w:rsidRPr="00262149">
              <w:rPr>
                <w:sz w:val="18"/>
                <w:szCs w:val="18"/>
              </w:rPr>
              <w:t>86.8</w:t>
            </w:r>
          </w:p>
        </w:tc>
      </w:tr>
      <w:tr w:rsidR="0072445C" w:rsidRPr="00262149" w14:paraId="76404873" w14:textId="77777777" w:rsidTr="00CD28DE">
        <w:trPr>
          <w:cantSplit/>
          <w:jc w:val="center"/>
        </w:trPr>
        <w:tc>
          <w:tcPr>
            <w:tcW w:w="837" w:type="dxa"/>
            <w:vMerge w:val="restart"/>
            <w:tcBorders>
              <w:top w:val="nil"/>
              <w:left w:val="nil"/>
              <w:bottom w:val="nil"/>
              <w:right w:val="nil"/>
            </w:tcBorders>
            <w:shd w:val="clear" w:color="auto" w:fill="FFFFFF"/>
            <w:tcMar>
              <w:left w:w="67" w:type="dxa"/>
              <w:right w:w="67" w:type="dxa"/>
            </w:tcMar>
          </w:tcPr>
          <w:p w14:paraId="3D34A9EB" w14:textId="77777777" w:rsidR="0072445C" w:rsidRPr="00262149" w:rsidRDefault="00A546B8" w:rsidP="00CD28DE">
            <w:pPr>
              <w:keepNext/>
              <w:adjustRightInd w:val="0"/>
              <w:spacing w:before="67" w:after="67"/>
              <w:rPr>
                <w:i/>
                <w:iCs/>
                <w:color w:val="000000"/>
                <w:sz w:val="18"/>
                <w:szCs w:val="18"/>
              </w:rPr>
            </w:pPr>
            <w:r w:rsidRPr="00262149">
              <w:rPr>
                <w:i/>
                <w:iCs/>
                <w:color w:val="000000"/>
                <w:sz w:val="18"/>
                <w:szCs w:val="18"/>
              </w:rPr>
              <w:t>Age g</w:t>
            </w:r>
            <w:r w:rsidR="0072445C" w:rsidRPr="00262149">
              <w:rPr>
                <w:i/>
                <w:iCs/>
                <w:color w:val="000000"/>
                <w:sz w:val="18"/>
                <w:szCs w:val="18"/>
              </w:rPr>
              <w:t>roup</w:t>
            </w:r>
          </w:p>
        </w:tc>
        <w:tc>
          <w:tcPr>
            <w:tcW w:w="1620" w:type="dxa"/>
            <w:tcBorders>
              <w:top w:val="nil"/>
              <w:left w:val="nil"/>
              <w:bottom w:val="nil"/>
              <w:right w:val="nil"/>
            </w:tcBorders>
            <w:shd w:val="clear" w:color="auto" w:fill="FFFFFF"/>
            <w:tcMar>
              <w:left w:w="67" w:type="dxa"/>
              <w:right w:w="67" w:type="dxa"/>
            </w:tcMar>
          </w:tcPr>
          <w:p w14:paraId="28677803"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65–74</w:t>
            </w:r>
          </w:p>
        </w:tc>
        <w:tc>
          <w:tcPr>
            <w:tcW w:w="900" w:type="dxa"/>
            <w:tcBorders>
              <w:top w:val="nil"/>
              <w:left w:val="nil"/>
              <w:bottom w:val="nil"/>
              <w:right w:val="nil"/>
            </w:tcBorders>
            <w:shd w:val="clear" w:color="auto" w:fill="FFFFFF"/>
            <w:tcMar>
              <w:left w:w="67" w:type="dxa"/>
              <w:right w:w="67" w:type="dxa"/>
            </w:tcMar>
            <w:vAlign w:val="bottom"/>
          </w:tcPr>
          <w:p w14:paraId="2473C430" w14:textId="77777777" w:rsidR="0072445C" w:rsidRPr="00262149" w:rsidRDefault="0072445C" w:rsidP="00CD28DE">
            <w:pPr>
              <w:keepNext/>
              <w:adjustRightInd w:val="0"/>
              <w:spacing w:before="67" w:after="67"/>
              <w:jc w:val="right"/>
              <w:rPr>
                <w:sz w:val="18"/>
                <w:szCs w:val="18"/>
              </w:rPr>
            </w:pPr>
            <w:r w:rsidRPr="00262149">
              <w:rPr>
                <w:sz w:val="18"/>
                <w:szCs w:val="18"/>
              </w:rPr>
              <w:t>73.9</w:t>
            </w:r>
          </w:p>
        </w:tc>
        <w:tc>
          <w:tcPr>
            <w:tcW w:w="900" w:type="dxa"/>
            <w:tcBorders>
              <w:top w:val="nil"/>
              <w:left w:val="nil"/>
              <w:bottom w:val="nil"/>
              <w:right w:val="nil"/>
            </w:tcBorders>
            <w:shd w:val="clear" w:color="auto" w:fill="FFFFFF"/>
            <w:tcMar>
              <w:left w:w="67" w:type="dxa"/>
              <w:right w:w="67" w:type="dxa"/>
            </w:tcMar>
            <w:vAlign w:val="bottom"/>
          </w:tcPr>
          <w:p w14:paraId="083A28A7" w14:textId="77777777" w:rsidR="0072445C" w:rsidRPr="00262149" w:rsidRDefault="0072445C" w:rsidP="00CD28DE">
            <w:pPr>
              <w:keepNext/>
              <w:adjustRightInd w:val="0"/>
              <w:spacing w:before="67" w:after="67"/>
              <w:jc w:val="right"/>
              <w:rPr>
                <w:sz w:val="18"/>
                <w:szCs w:val="18"/>
              </w:rPr>
            </w:pPr>
            <w:r w:rsidRPr="00262149">
              <w:rPr>
                <w:sz w:val="18"/>
                <w:szCs w:val="18"/>
              </w:rPr>
              <w:t>18.3</w:t>
            </w:r>
          </w:p>
        </w:tc>
        <w:tc>
          <w:tcPr>
            <w:tcW w:w="900" w:type="dxa"/>
            <w:tcBorders>
              <w:top w:val="nil"/>
              <w:left w:val="nil"/>
              <w:bottom w:val="nil"/>
              <w:right w:val="nil"/>
            </w:tcBorders>
            <w:shd w:val="clear" w:color="auto" w:fill="FFFFFF"/>
            <w:tcMar>
              <w:left w:w="67" w:type="dxa"/>
              <w:right w:w="67" w:type="dxa"/>
            </w:tcMar>
            <w:vAlign w:val="bottom"/>
          </w:tcPr>
          <w:p w14:paraId="3A363F86" w14:textId="77777777" w:rsidR="0072445C" w:rsidRPr="00262149" w:rsidRDefault="0072445C" w:rsidP="00CD28DE">
            <w:pPr>
              <w:keepNext/>
              <w:adjustRightInd w:val="0"/>
              <w:spacing w:before="67" w:after="67"/>
              <w:jc w:val="right"/>
              <w:rPr>
                <w:sz w:val="18"/>
                <w:szCs w:val="18"/>
              </w:rPr>
            </w:pPr>
            <w:r w:rsidRPr="00262149">
              <w:rPr>
                <w:sz w:val="18"/>
                <w:szCs w:val="18"/>
              </w:rPr>
              <w:t>7.7</w:t>
            </w:r>
          </w:p>
        </w:tc>
        <w:tc>
          <w:tcPr>
            <w:tcW w:w="939" w:type="dxa"/>
            <w:tcBorders>
              <w:top w:val="nil"/>
              <w:left w:val="nil"/>
              <w:bottom w:val="nil"/>
              <w:right w:val="single" w:sz="4" w:space="0" w:color="auto"/>
            </w:tcBorders>
            <w:shd w:val="clear" w:color="auto" w:fill="FFFFFF"/>
            <w:tcMar>
              <w:left w:w="67" w:type="dxa"/>
              <w:right w:w="67" w:type="dxa"/>
            </w:tcMar>
          </w:tcPr>
          <w:p w14:paraId="4E2FBBA4" w14:textId="77777777" w:rsidR="0072445C" w:rsidRPr="00262149" w:rsidRDefault="0072445C" w:rsidP="00CD28DE">
            <w:pPr>
              <w:keepNext/>
              <w:adjustRightInd w:val="0"/>
              <w:spacing w:before="67" w:after="67"/>
              <w:jc w:val="right"/>
              <w:rPr>
                <w:sz w:val="18"/>
                <w:szCs w:val="18"/>
              </w:rPr>
            </w:pPr>
            <w:r w:rsidRPr="00262149">
              <w:rPr>
                <w:sz w:val="18"/>
                <w:szCs w:val="18"/>
              </w:rPr>
              <w:t>86.8</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183E52C1" w14:textId="77777777" w:rsidR="0072445C" w:rsidRPr="00262149" w:rsidRDefault="0072445C" w:rsidP="00CD28DE">
            <w:pPr>
              <w:keepNext/>
              <w:adjustRightInd w:val="0"/>
              <w:spacing w:before="67" w:after="67"/>
              <w:jc w:val="right"/>
              <w:rPr>
                <w:sz w:val="18"/>
                <w:szCs w:val="18"/>
              </w:rPr>
            </w:pPr>
            <w:r w:rsidRPr="00262149">
              <w:rPr>
                <w:sz w:val="18"/>
                <w:szCs w:val="18"/>
              </w:rPr>
              <w:t>87.6</w:t>
            </w:r>
          </w:p>
        </w:tc>
        <w:tc>
          <w:tcPr>
            <w:tcW w:w="992" w:type="dxa"/>
            <w:tcBorders>
              <w:top w:val="nil"/>
              <w:left w:val="nil"/>
              <w:bottom w:val="nil"/>
              <w:right w:val="nil"/>
            </w:tcBorders>
            <w:shd w:val="clear" w:color="auto" w:fill="FFFFFF"/>
            <w:tcMar>
              <w:left w:w="67" w:type="dxa"/>
              <w:right w:w="67" w:type="dxa"/>
            </w:tcMar>
            <w:vAlign w:val="bottom"/>
          </w:tcPr>
          <w:p w14:paraId="29F9773A" w14:textId="77777777" w:rsidR="0072445C" w:rsidRPr="00262149" w:rsidRDefault="0072445C" w:rsidP="00CD28DE">
            <w:pPr>
              <w:keepNext/>
              <w:adjustRightInd w:val="0"/>
              <w:spacing w:before="67" w:after="67"/>
              <w:jc w:val="right"/>
              <w:rPr>
                <w:sz w:val="18"/>
                <w:szCs w:val="18"/>
              </w:rPr>
            </w:pPr>
            <w:r w:rsidRPr="00262149">
              <w:rPr>
                <w:sz w:val="18"/>
                <w:szCs w:val="18"/>
              </w:rPr>
              <w:t>8.1</w:t>
            </w:r>
          </w:p>
        </w:tc>
        <w:tc>
          <w:tcPr>
            <w:tcW w:w="992" w:type="dxa"/>
            <w:tcBorders>
              <w:top w:val="nil"/>
              <w:left w:val="nil"/>
              <w:bottom w:val="nil"/>
              <w:right w:val="nil"/>
            </w:tcBorders>
            <w:shd w:val="clear" w:color="auto" w:fill="FFFFFF"/>
            <w:tcMar>
              <w:left w:w="67" w:type="dxa"/>
              <w:right w:w="67" w:type="dxa"/>
            </w:tcMar>
            <w:vAlign w:val="bottom"/>
          </w:tcPr>
          <w:p w14:paraId="625FBFFD" w14:textId="77777777" w:rsidR="0072445C" w:rsidRPr="00262149" w:rsidRDefault="0072445C" w:rsidP="00CD28DE">
            <w:pPr>
              <w:keepNext/>
              <w:adjustRightInd w:val="0"/>
              <w:spacing w:before="67" w:after="67"/>
              <w:jc w:val="right"/>
              <w:rPr>
                <w:sz w:val="18"/>
                <w:szCs w:val="18"/>
              </w:rPr>
            </w:pPr>
            <w:r w:rsidRPr="00262149">
              <w:rPr>
                <w:sz w:val="18"/>
                <w:szCs w:val="18"/>
              </w:rPr>
              <w:t>4.3</w:t>
            </w:r>
          </w:p>
        </w:tc>
        <w:tc>
          <w:tcPr>
            <w:tcW w:w="993" w:type="dxa"/>
            <w:tcBorders>
              <w:top w:val="nil"/>
              <w:left w:val="nil"/>
              <w:bottom w:val="nil"/>
              <w:right w:val="nil"/>
            </w:tcBorders>
            <w:shd w:val="clear" w:color="auto" w:fill="FFFFFF"/>
            <w:tcMar>
              <w:left w:w="67" w:type="dxa"/>
              <w:right w:w="67" w:type="dxa"/>
            </w:tcMar>
          </w:tcPr>
          <w:p w14:paraId="0E553789" w14:textId="77777777" w:rsidR="0072445C" w:rsidRPr="00262149" w:rsidRDefault="0072445C" w:rsidP="00CD28DE">
            <w:pPr>
              <w:keepNext/>
              <w:adjustRightInd w:val="0"/>
              <w:spacing w:before="67" w:after="67"/>
              <w:jc w:val="right"/>
              <w:rPr>
                <w:sz w:val="18"/>
                <w:szCs w:val="18"/>
              </w:rPr>
            </w:pPr>
            <w:r w:rsidRPr="00262149">
              <w:rPr>
                <w:sz w:val="18"/>
                <w:szCs w:val="18"/>
              </w:rPr>
              <w:t>80.0</w:t>
            </w:r>
          </w:p>
        </w:tc>
      </w:tr>
      <w:tr w:rsidR="0072445C" w:rsidRPr="00262149" w14:paraId="7360241A" w14:textId="77777777" w:rsidTr="00CD28DE">
        <w:trPr>
          <w:cantSplit/>
          <w:jc w:val="center"/>
        </w:trPr>
        <w:tc>
          <w:tcPr>
            <w:tcW w:w="837" w:type="dxa"/>
            <w:vMerge/>
            <w:tcBorders>
              <w:top w:val="nil"/>
              <w:left w:val="nil"/>
              <w:bottom w:val="nil"/>
              <w:right w:val="nil"/>
            </w:tcBorders>
            <w:shd w:val="clear" w:color="auto" w:fill="FFFFFF"/>
            <w:tcMar>
              <w:left w:w="67" w:type="dxa"/>
              <w:right w:w="67" w:type="dxa"/>
            </w:tcMar>
          </w:tcPr>
          <w:p w14:paraId="1B286123" w14:textId="77777777" w:rsidR="0072445C" w:rsidRPr="00262149" w:rsidRDefault="0072445C" w:rsidP="00CD28DE">
            <w:pPr>
              <w:keepNext/>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14:paraId="77232AD7"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75–84</w:t>
            </w:r>
          </w:p>
        </w:tc>
        <w:tc>
          <w:tcPr>
            <w:tcW w:w="900" w:type="dxa"/>
            <w:tcBorders>
              <w:top w:val="nil"/>
              <w:left w:val="nil"/>
              <w:bottom w:val="nil"/>
              <w:right w:val="nil"/>
            </w:tcBorders>
            <w:shd w:val="clear" w:color="auto" w:fill="FFFFFF"/>
            <w:tcMar>
              <w:left w:w="67" w:type="dxa"/>
              <w:right w:w="67" w:type="dxa"/>
            </w:tcMar>
            <w:vAlign w:val="bottom"/>
          </w:tcPr>
          <w:p w14:paraId="1B2F83FA" w14:textId="77777777" w:rsidR="0072445C" w:rsidRPr="00262149" w:rsidRDefault="0072445C" w:rsidP="00CD28DE">
            <w:pPr>
              <w:keepNext/>
              <w:adjustRightInd w:val="0"/>
              <w:spacing w:before="67" w:after="67"/>
              <w:jc w:val="right"/>
              <w:rPr>
                <w:sz w:val="18"/>
                <w:szCs w:val="18"/>
              </w:rPr>
            </w:pPr>
            <w:r w:rsidRPr="00262149">
              <w:rPr>
                <w:sz w:val="18"/>
                <w:szCs w:val="18"/>
              </w:rPr>
              <w:t>74.9</w:t>
            </w:r>
          </w:p>
        </w:tc>
        <w:tc>
          <w:tcPr>
            <w:tcW w:w="900" w:type="dxa"/>
            <w:tcBorders>
              <w:top w:val="nil"/>
              <w:left w:val="nil"/>
              <w:bottom w:val="nil"/>
              <w:right w:val="nil"/>
            </w:tcBorders>
            <w:shd w:val="clear" w:color="auto" w:fill="FFFFFF"/>
            <w:tcMar>
              <w:left w:w="67" w:type="dxa"/>
              <w:right w:w="67" w:type="dxa"/>
            </w:tcMar>
            <w:vAlign w:val="bottom"/>
          </w:tcPr>
          <w:p w14:paraId="08E6C9B1" w14:textId="77777777" w:rsidR="0072445C" w:rsidRPr="00262149" w:rsidRDefault="0072445C" w:rsidP="00CD28DE">
            <w:pPr>
              <w:keepNext/>
              <w:adjustRightInd w:val="0"/>
              <w:spacing w:before="67" w:after="67"/>
              <w:jc w:val="right"/>
              <w:rPr>
                <w:sz w:val="18"/>
                <w:szCs w:val="18"/>
              </w:rPr>
            </w:pPr>
            <w:r w:rsidRPr="00262149">
              <w:rPr>
                <w:sz w:val="18"/>
                <w:szCs w:val="18"/>
              </w:rPr>
              <w:t>16.5</w:t>
            </w:r>
          </w:p>
        </w:tc>
        <w:tc>
          <w:tcPr>
            <w:tcW w:w="900" w:type="dxa"/>
            <w:tcBorders>
              <w:top w:val="nil"/>
              <w:left w:val="nil"/>
              <w:bottom w:val="nil"/>
              <w:right w:val="nil"/>
            </w:tcBorders>
            <w:shd w:val="clear" w:color="auto" w:fill="FFFFFF"/>
            <w:tcMar>
              <w:left w:w="67" w:type="dxa"/>
              <w:right w:w="67" w:type="dxa"/>
            </w:tcMar>
            <w:vAlign w:val="bottom"/>
          </w:tcPr>
          <w:p w14:paraId="18D443CD" w14:textId="77777777" w:rsidR="0072445C" w:rsidRPr="00262149" w:rsidRDefault="0072445C" w:rsidP="00CD28DE">
            <w:pPr>
              <w:keepNext/>
              <w:adjustRightInd w:val="0"/>
              <w:spacing w:before="67" w:after="67"/>
              <w:jc w:val="right"/>
              <w:rPr>
                <w:sz w:val="18"/>
                <w:szCs w:val="18"/>
              </w:rPr>
            </w:pPr>
            <w:r w:rsidRPr="00262149">
              <w:rPr>
                <w:sz w:val="18"/>
                <w:szCs w:val="18"/>
              </w:rPr>
              <w:t>8.6</w:t>
            </w:r>
          </w:p>
        </w:tc>
        <w:tc>
          <w:tcPr>
            <w:tcW w:w="939" w:type="dxa"/>
            <w:tcBorders>
              <w:top w:val="nil"/>
              <w:left w:val="nil"/>
              <w:bottom w:val="nil"/>
              <w:right w:val="single" w:sz="4" w:space="0" w:color="auto"/>
            </w:tcBorders>
            <w:shd w:val="clear" w:color="auto" w:fill="FFFFFF"/>
            <w:tcMar>
              <w:left w:w="67" w:type="dxa"/>
              <w:right w:w="67" w:type="dxa"/>
            </w:tcMar>
          </w:tcPr>
          <w:p w14:paraId="2239C14D" w14:textId="77777777" w:rsidR="0072445C" w:rsidRPr="00262149" w:rsidRDefault="0072445C" w:rsidP="00CD28DE">
            <w:pPr>
              <w:keepNext/>
              <w:adjustRightInd w:val="0"/>
              <w:spacing w:before="67" w:after="67"/>
              <w:jc w:val="right"/>
              <w:rPr>
                <w:sz w:val="18"/>
                <w:szCs w:val="18"/>
              </w:rPr>
            </w:pPr>
            <w:r w:rsidRPr="00262149">
              <w:rPr>
                <w:sz w:val="18"/>
                <w:szCs w:val="18"/>
              </w:rPr>
              <w:t>88.1</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1CB978CC" w14:textId="77777777" w:rsidR="0072445C" w:rsidRPr="00262149" w:rsidRDefault="0072445C" w:rsidP="00CD28DE">
            <w:pPr>
              <w:keepNext/>
              <w:adjustRightInd w:val="0"/>
              <w:spacing w:before="67" w:after="67"/>
              <w:jc w:val="right"/>
              <w:rPr>
                <w:sz w:val="18"/>
                <w:szCs w:val="18"/>
              </w:rPr>
            </w:pPr>
            <w:r w:rsidRPr="00262149">
              <w:rPr>
                <w:sz w:val="18"/>
                <w:szCs w:val="18"/>
              </w:rPr>
              <w:t>74.2</w:t>
            </w:r>
          </w:p>
        </w:tc>
        <w:tc>
          <w:tcPr>
            <w:tcW w:w="992" w:type="dxa"/>
            <w:tcBorders>
              <w:top w:val="nil"/>
              <w:left w:val="nil"/>
              <w:bottom w:val="nil"/>
              <w:right w:val="nil"/>
            </w:tcBorders>
            <w:shd w:val="clear" w:color="auto" w:fill="FFFFFF"/>
            <w:tcMar>
              <w:left w:w="67" w:type="dxa"/>
              <w:right w:w="67" w:type="dxa"/>
            </w:tcMar>
            <w:vAlign w:val="bottom"/>
          </w:tcPr>
          <w:p w14:paraId="125BEB13" w14:textId="77777777" w:rsidR="0072445C" w:rsidRPr="00262149" w:rsidRDefault="0072445C" w:rsidP="00CD28DE">
            <w:pPr>
              <w:keepNext/>
              <w:adjustRightInd w:val="0"/>
              <w:spacing w:before="67" w:after="67"/>
              <w:jc w:val="right"/>
              <w:rPr>
                <w:sz w:val="18"/>
                <w:szCs w:val="18"/>
              </w:rPr>
            </w:pPr>
            <w:r w:rsidRPr="00262149">
              <w:rPr>
                <w:sz w:val="18"/>
                <w:szCs w:val="18"/>
              </w:rPr>
              <w:t>16.1</w:t>
            </w:r>
          </w:p>
        </w:tc>
        <w:tc>
          <w:tcPr>
            <w:tcW w:w="992" w:type="dxa"/>
            <w:tcBorders>
              <w:top w:val="nil"/>
              <w:left w:val="nil"/>
              <w:bottom w:val="nil"/>
              <w:right w:val="nil"/>
            </w:tcBorders>
            <w:shd w:val="clear" w:color="auto" w:fill="FFFFFF"/>
            <w:tcMar>
              <w:left w:w="67" w:type="dxa"/>
              <w:right w:w="67" w:type="dxa"/>
            </w:tcMar>
            <w:vAlign w:val="bottom"/>
          </w:tcPr>
          <w:p w14:paraId="6B55FDE2" w14:textId="77777777" w:rsidR="0072445C" w:rsidRPr="00262149" w:rsidRDefault="0072445C" w:rsidP="00CD28DE">
            <w:pPr>
              <w:keepNext/>
              <w:adjustRightInd w:val="0"/>
              <w:spacing w:before="67" w:after="67"/>
              <w:jc w:val="right"/>
              <w:rPr>
                <w:sz w:val="18"/>
                <w:szCs w:val="18"/>
              </w:rPr>
            </w:pPr>
            <w:r w:rsidRPr="00262149">
              <w:rPr>
                <w:sz w:val="18"/>
                <w:szCs w:val="18"/>
              </w:rPr>
              <w:t>9.7</w:t>
            </w:r>
          </w:p>
        </w:tc>
        <w:tc>
          <w:tcPr>
            <w:tcW w:w="993" w:type="dxa"/>
            <w:tcBorders>
              <w:top w:val="nil"/>
              <w:left w:val="nil"/>
              <w:bottom w:val="nil"/>
              <w:right w:val="nil"/>
            </w:tcBorders>
            <w:shd w:val="clear" w:color="auto" w:fill="FFFFFF"/>
            <w:tcMar>
              <w:left w:w="67" w:type="dxa"/>
              <w:right w:w="67" w:type="dxa"/>
            </w:tcMar>
          </w:tcPr>
          <w:p w14:paraId="5CF9B9F7" w14:textId="77777777" w:rsidR="0072445C" w:rsidRPr="00262149" w:rsidRDefault="0072445C" w:rsidP="00CD28DE">
            <w:pPr>
              <w:keepNext/>
              <w:adjustRightInd w:val="0"/>
              <w:spacing w:before="67" w:after="67"/>
              <w:jc w:val="right"/>
              <w:rPr>
                <w:sz w:val="18"/>
                <w:szCs w:val="18"/>
              </w:rPr>
            </w:pPr>
            <w:r w:rsidRPr="00262149">
              <w:rPr>
                <w:sz w:val="18"/>
                <w:szCs w:val="18"/>
              </w:rPr>
              <w:t>83.6</w:t>
            </w:r>
          </w:p>
        </w:tc>
      </w:tr>
      <w:tr w:rsidR="0072445C" w:rsidRPr="00262149" w14:paraId="4B3E6CD7" w14:textId="77777777" w:rsidTr="00CD28DE">
        <w:trPr>
          <w:cantSplit/>
          <w:jc w:val="center"/>
        </w:trPr>
        <w:tc>
          <w:tcPr>
            <w:tcW w:w="837" w:type="dxa"/>
            <w:vMerge/>
            <w:tcBorders>
              <w:top w:val="nil"/>
              <w:left w:val="nil"/>
              <w:bottom w:val="nil"/>
              <w:right w:val="nil"/>
            </w:tcBorders>
            <w:shd w:val="clear" w:color="auto" w:fill="FFFFFF"/>
            <w:tcMar>
              <w:left w:w="67" w:type="dxa"/>
              <w:right w:w="67" w:type="dxa"/>
            </w:tcMar>
          </w:tcPr>
          <w:p w14:paraId="4A55DE73" w14:textId="77777777" w:rsidR="0072445C" w:rsidRPr="00262149" w:rsidRDefault="0072445C" w:rsidP="00CD28DE">
            <w:pPr>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14:paraId="5B43B5EC" w14:textId="77777777" w:rsidR="0072445C" w:rsidRPr="00262149" w:rsidRDefault="0072445C" w:rsidP="00CD28DE">
            <w:pPr>
              <w:adjustRightInd w:val="0"/>
              <w:spacing w:before="67" w:after="67"/>
              <w:rPr>
                <w:i/>
                <w:iCs/>
                <w:color w:val="000000"/>
                <w:sz w:val="18"/>
                <w:szCs w:val="18"/>
              </w:rPr>
            </w:pPr>
            <w:r w:rsidRPr="00262149">
              <w:rPr>
                <w:i/>
                <w:iCs/>
                <w:color w:val="000000"/>
                <w:sz w:val="18"/>
                <w:szCs w:val="18"/>
              </w:rPr>
              <w:t>85+</w:t>
            </w:r>
          </w:p>
        </w:tc>
        <w:tc>
          <w:tcPr>
            <w:tcW w:w="900" w:type="dxa"/>
            <w:tcBorders>
              <w:top w:val="nil"/>
              <w:left w:val="nil"/>
              <w:bottom w:val="nil"/>
              <w:right w:val="nil"/>
            </w:tcBorders>
            <w:shd w:val="clear" w:color="auto" w:fill="FFFFFF"/>
            <w:tcMar>
              <w:left w:w="67" w:type="dxa"/>
              <w:right w:w="67" w:type="dxa"/>
            </w:tcMar>
            <w:vAlign w:val="bottom"/>
          </w:tcPr>
          <w:p w14:paraId="4FA6F7E6" w14:textId="77777777" w:rsidR="0072445C" w:rsidRPr="00262149" w:rsidRDefault="0072445C" w:rsidP="00CD28DE">
            <w:pPr>
              <w:adjustRightInd w:val="0"/>
              <w:spacing w:before="67" w:after="67"/>
              <w:jc w:val="right"/>
              <w:rPr>
                <w:sz w:val="18"/>
                <w:szCs w:val="18"/>
              </w:rPr>
            </w:pPr>
            <w:r w:rsidRPr="00262149">
              <w:rPr>
                <w:sz w:val="18"/>
                <w:szCs w:val="18"/>
              </w:rPr>
              <w:t>65.7</w:t>
            </w:r>
          </w:p>
        </w:tc>
        <w:tc>
          <w:tcPr>
            <w:tcW w:w="900" w:type="dxa"/>
            <w:tcBorders>
              <w:top w:val="nil"/>
              <w:left w:val="nil"/>
              <w:bottom w:val="nil"/>
              <w:right w:val="nil"/>
            </w:tcBorders>
            <w:shd w:val="clear" w:color="auto" w:fill="FFFFFF"/>
            <w:tcMar>
              <w:left w:w="67" w:type="dxa"/>
              <w:right w:w="67" w:type="dxa"/>
            </w:tcMar>
            <w:vAlign w:val="bottom"/>
          </w:tcPr>
          <w:p w14:paraId="5381123D" w14:textId="77777777" w:rsidR="0072445C" w:rsidRPr="00262149" w:rsidRDefault="0072445C" w:rsidP="00CD28DE">
            <w:pPr>
              <w:adjustRightInd w:val="0"/>
              <w:spacing w:before="67" w:after="67"/>
              <w:jc w:val="right"/>
              <w:rPr>
                <w:sz w:val="18"/>
                <w:szCs w:val="18"/>
              </w:rPr>
            </w:pPr>
            <w:r w:rsidRPr="00262149">
              <w:rPr>
                <w:sz w:val="18"/>
                <w:szCs w:val="18"/>
              </w:rPr>
              <w:t>23.6</w:t>
            </w:r>
          </w:p>
        </w:tc>
        <w:tc>
          <w:tcPr>
            <w:tcW w:w="900" w:type="dxa"/>
            <w:tcBorders>
              <w:top w:val="nil"/>
              <w:left w:val="nil"/>
              <w:bottom w:val="nil"/>
              <w:right w:val="nil"/>
            </w:tcBorders>
            <w:shd w:val="clear" w:color="auto" w:fill="FFFFFF"/>
            <w:tcMar>
              <w:left w:w="67" w:type="dxa"/>
              <w:right w:w="67" w:type="dxa"/>
            </w:tcMar>
            <w:vAlign w:val="bottom"/>
          </w:tcPr>
          <w:p w14:paraId="19A58647" w14:textId="77777777" w:rsidR="0072445C" w:rsidRPr="00262149" w:rsidRDefault="0072445C" w:rsidP="00CD28DE">
            <w:pPr>
              <w:adjustRightInd w:val="0"/>
              <w:spacing w:before="67" w:after="67"/>
              <w:jc w:val="right"/>
              <w:rPr>
                <w:sz w:val="18"/>
                <w:szCs w:val="18"/>
              </w:rPr>
            </w:pPr>
            <w:r w:rsidRPr="00262149">
              <w:rPr>
                <w:sz w:val="18"/>
                <w:szCs w:val="18"/>
              </w:rPr>
              <w:t>10.6</w:t>
            </w:r>
          </w:p>
        </w:tc>
        <w:tc>
          <w:tcPr>
            <w:tcW w:w="939" w:type="dxa"/>
            <w:tcBorders>
              <w:top w:val="nil"/>
              <w:left w:val="nil"/>
              <w:bottom w:val="nil"/>
              <w:right w:val="single" w:sz="4" w:space="0" w:color="auto"/>
            </w:tcBorders>
            <w:shd w:val="clear" w:color="auto" w:fill="FFFFFF"/>
            <w:tcMar>
              <w:left w:w="67" w:type="dxa"/>
              <w:right w:w="67" w:type="dxa"/>
            </w:tcMar>
          </w:tcPr>
          <w:p w14:paraId="7E1D1CA5" w14:textId="77777777" w:rsidR="0072445C" w:rsidRPr="00262149" w:rsidRDefault="0072445C" w:rsidP="00CD28DE">
            <w:pPr>
              <w:adjustRightInd w:val="0"/>
              <w:spacing w:before="67" w:after="67"/>
              <w:jc w:val="right"/>
              <w:rPr>
                <w:sz w:val="18"/>
                <w:szCs w:val="18"/>
              </w:rPr>
            </w:pPr>
            <w:r w:rsidRPr="00262149">
              <w:rPr>
                <w:sz w:val="18"/>
                <w:szCs w:val="18"/>
              </w:rPr>
              <w:t>88.4</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3DE0D164" w14:textId="77777777" w:rsidR="0072445C" w:rsidRPr="00262149" w:rsidRDefault="0072445C" w:rsidP="00CD28DE">
            <w:pPr>
              <w:adjustRightInd w:val="0"/>
              <w:spacing w:before="67" w:after="67"/>
              <w:jc w:val="right"/>
              <w:rPr>
                <w:sz w:val="18"/>
                <w:szCs w:val="18"/>
              </w:rPr>
            </w:pPr>
            <w:r w:rsidRPr="00262149">
              <w:rPr>
                <w:sz w:val="18"/>
                <w:szCs w:val="18"/>
              </w:rPr>
              <w:t>83.4</w:t>
            </w:r>
          </w:p>
        </w:tc>
        <w:tc>
          <w:tcPr>
            <w:tcW w:w="992" w:type="dxa"/>
            <w:tcBorders>
              <w:top w:val="nil"/>
              <w:left w:val="nil"/>
              <w:bottom w:val="nil"/>
              <w:right w:val="nil"/>
            </w:tcBorders>
            <w:shd w:val="clear" w:color="auto" w:fill="FFFFFF"/>
            <w:tcMar>
              <w:left w:w="67" w:type="dxa"/>
              <w:right w:w="67" w:type="dxa"/>
            </w:tcMar>
            <w:vAlign w:val="bottom"/>
          </w:tcPr>
          <w:p w14:paraId="74CDAF15" w14:textId="77777777" w:rsidR="0072445C" w:rsidRPr="00262149" w:rsidRDefault="0072445C" w:rsidP="00CD28DE">
            <w:pPr>
              <w:adjustRightInd w:val="0"/>
              <w:spacing w:before="67" w:after="67"/>
              <w:jc w:val="right"/>
              <w:rPr>
                <w:sz w:val="18"/>
                <w:szCs w:val="18"/>
              </w:rPr>
            </w:pPr>
            <w:r w:rsidRPr="00262149">
              <w:rPr>
                <w:sz w:val="18"/>
                <w:szCs w:val="18"/>
              </w:rPr>
              <w:t>11.7</w:t>
            </w:r>
          </w:p>
        </w:tc>
        <w:tc>
          <w:tcPr>
            <w:tcW w:w="992" w:type="dxa"/>
            <w:tcBorders>
              <w:top w:val="nil"/>
              <w:left w:val="nil"/>
              <w:bottom w:val="nil"/>
              <w:right w:val="nil"/>
            </w:tcBorders>
            <w:shd w:val="clear" w:color="auto" w:fill="FFFFFF"/>
            <w:tcMar>
              <w:left w:w="67" w:type="dxa"/>
              <w:right w:w="67" w:type="dxa"/>
            </w:tcMar>
            <w:vAlign w:val="bottom"/>
          </w:tcPr>
          <w:p w14:paraId="11C2BCF5" w14:textId="77777777" w:rsidR="0072445C" w:rsidRPr="00262149" w:rsidRDefault="0072445C" w:rsidP="00CD28DE">
            <w:pPr>
              <w:adjustRightInd w:val="0"/>
              <w:spacing w:before="67" w:after="67"/>
              <w:jc w:val="right"/>
              <w:rPr>
                <w:sz w:val="18"/>
                <w:szCs w:val="18"/>
              </w:rPr>
            </w:pPr>
            <w:r w:rsidRPr="00262149">
              <w:rPr>
                <w:sz w:val="18"/>
                <w:szCs w:val="18"/>
              </w:rPr>
              <w:t>4.9</w:t>
            </w:r>
          </w:p>
        </w:tc>
        <w:tc>
          <w:tcPr>
            <w:tcW w:w="993" w:type="dxa"/>
            <w:tcBorders>
              <w:top w:val="nil"/>
              <w:left w:val="nil"/>
              <w:bottom w:val="nil"/>
              <w:right w:val="nil"/>
            </w:tcBorders>
            <w:shd w:val="clear" w:color="auto" w:fill="FFFFFF"/>
            <w:tcMar>
              <w:left w:w="67" w:type="dxa"/>
              <w:right w:w="67" w:type="dxa"/>
            </w:tcMar>
          </w:tcPr>
          <w:p w14:paraId="76D7AE16" w14:textId="77777777" w:rsidR="0072445C" w:rsidRPr="00262149" w:rsidRDefault="0072445C" w:rsidP="00CD28DE">
            <w:pPr>
              <w:adjustRightInd w:val="0"/>
              <w:spacing w:before="67" w:after="67"/>
              <w:jc w:val="right"/>
              <w:rPr>
                <w:sz w:val="18"/>
                <w:szCs w:val="18"/>
              </w:rPr>
            </w:pPr>
            <w:r w:rsidRPr="00262149">
              <w:rPr>
                <w:sz w:val="18"/>
                <w:szCs w:val="18"/>
              </w:rPr>
              <w:t>80.3</w:t>
            </w:r>
          </w:p>
        </w:tc>
      </w:tr>
      <w:tr w:rsidR="0072445C" w:rsidRPr="00262149" w14:paraId="798A252A" w14:textId="77777777" w:rsidTr="00CD28DE">
        <w:trPr>
          <w:cantSplit/>
          <w:jc w:val="center"/>
        </w:trPr>
        <w:tc>
          <w:tcPr>
            <w:tcW w:w="837" w:type="dxa"/>
            <w:vMerge w:val="restart"/>
            <w:tcBorders>
              <w:top w:val="nil"/>
              <w:left w:val="nil"/>
              <w:bottom w:val="nil"/>
              <w:right w:val="nil"/>
            </w:tcBorders>
            <w:shd w:val="clear" w:color="auto" w:fill="FFFFFF"/>
            <w:tcMar>
              <w:left w:w="67" w:type="dxa"/>
              <w:right w:w="67" w:type="dxa"/>
            </w:tcMar>
          </w:tcPr>
          <w:p w14:paraId="34E24ED8" w14:textId="77777777" w:rsidR="0072445C" w:rsidRPr="00262149" w:rsidRDefault="00A546B8" w:rsidP="00CD28DE">
            <w:pPr>
              <w:keepNext/>
              <w:adjustRightInd w:val="0"/>
              <w:spacing w:before="67" w:after="67"/>
              <w:rPr>
                <w:i/>
                <w:iCs/>
                <w:color w:val="000000"/>
                <w:sz w:val="18"/>
                <w:szCs w:val="18"/>
              </w:rPr>
            </w:pPr>
            <w:r w:rsidRPr="00262149">
              <w:rPr>
                <w:i/>
                <w:iCs/>
                <w:color w:val="000000"/>
                <w:sz w:val="18"/>
                <w:szCs w:val="18"/>
              </w:rPr>
              <w:t>Ethnic g</w:t>
            </w:r>
            <w:r w:rsidR="0072445C" w:rsidRPr="00262149">
              <w:rPr>
                <w:i/>
                <w:iCs/>
                <w:color w:val="000000"/>
                <w:sz w:val="18"/>
                <w:szCs w:val="18"/>
              </w:rPr>
              <w:t>roup</w:t>
            </w:r>
          </w:p>
        </w:tc>
        <w:tc>
          <w:tcPr>
            <w:tcW w:w="1620" w:type="dxa"/>
            <w:tcBorders>
              <w:top w:val="nil"/>
              <w:left w:val="nil"/>
              <w:bottom w:val="nil"/>
              <w:right w:val="nil"/>
            </w:tcBorders>
            <w:shd w:val="clear" w:color="auto" w:fill="FFFFFF"/>
            <w:tcMar>
              <w:left w:w="67" w:type="dxa"/>
              <w:right w:w="67" w:type="dxa"/>
            </w:tcMar>
          </w:tcPr>
          <w:p w14:paraId="68F78D08"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Māori</w:t>
            </w:r>
          </w:p>
        </w:tc>
        <w:tc>
          <w:tcPr>
            <w:tcW w:w="900" w:type="dxa"/>
            <w:tcBorders>
              <w:top w:val="nil"/>
              <w:left w:val="nil"/>
              <w:bottom w:val="nil"/>
              <w:right w:val="nil"/>
            </w:tcBorders>
            <w:shd w:val="clear" w:color="auto" w:fill="FFFFFF"/>
            <w:tcMar>
              <w:left w:w="67" w:type="dxa"/>
              <w:right w:w="67" w:type="dxa"/>
            </w:tcMar>
            <w:vAlign w:val="bottom"/>
          </w:tcPr>
          <w:p w14:paraId="7BEA6091" w14:textId="77777777" w:rsidR="0072445C" w:rsidRPr="00262149" w:rsidRDefault="0072445C" w:rsidP="00CD28DE">
            <w:pPr>
              <w:keepNext/>
              <w:adjustRightInd w:val="0"/>
              <w:spacing w:before="67" w:after="67"/>
              <w:jc w:val="right"/>
              <w:rPr>
                <w:sz w:val="18"/>
                <w:szCs w:val="18"/>
              </w:rPr>
            </w:pPr>
            <w:r w:rsidRPr="00262149">
              <w:rPr>
                <w:sz w:val="18"/>
                <w:szCs w:val="18"/>
              </w:rPr>
              <w:t>73.6</w:t>
            </w:r>
          </w:p>
        </w:tc>
        <w:tc>
          <w:tcPr>
            <w:tcW w:w="900" w:type="dxa"/>
            <w:tcBorders>
              <w:top w:val="nil"/>
              <w:left w:val="nil"/>
              <w:bottom w:val="nil"/>
              <w:right w:val="nil"/>
            </w:tcBorders>
            <w:shd w:val="clear" w:color="auto" w:fill="FFFFFF"/>
            <w:tcMar>
              <w:left w:w="67" w:type="dxa"/>
              <w:right w:w="67" w:type="dxa"/>
            </w:tcMar>
            <w:vAlign w:val="bottom"/>
          </w:tcPr>
          <w:p w14:paraId="698793C2" w14:textId="77777777" w:rsidR="0072445C" w:rsidRPr="00262149" w:rsidRDefault="0072445C" w:rsidP="00CD28DE">
            <w:pPr>
              <w:keepNext/>
              <w:adjustRightInd w:val="0"/>
              <w:spacing w:before="67" w:after="67"/>
              <w:jc w:val="right"/>
              <w:rPr>
                <w:sz w:val="18"/>
                <w:szCs w:val="18"/>
              </w:rPr>
            </w:pPr>
            <w:r w:rsidRPr="00262149">
              <w:rPr>
                <w:sz w:val="18"/>
                <w:szCs w:val="18"/>
              </w:rPr>
              <w:t>14.7</w:t>
            </w:r>
          </w:p>
        </w:tc>
        <w:tc>
          <w:tcPr>
            <w:tcW w:w="900" w:type="dxa"/>
            <w:tcBorders>
              <w:top w:val="nil"/>
              <w:left w:val="nil"/>
              <w:bottom w:val="nil"/>
              <w:right w:val="nil"/>
            </w:tcBorders>
            <w:shd w:val="clear" w:color="auto" w:fill="FFFFFF"/>
            <w:tcMar>
              <w:left w:w="67" w:type="dxa"/>
              <w:right w:w="67" w:type="dxa"/>
            </w:tcMar>
            <w:vAlign w:val="bottom"/>
          </w:tcPr>
          <w:p w14:paraId="113C67B3" w14:textId="77777777" w:rsidR="0072445C" w:rsidRPr="00262149" w:rsidRDefault="0072445C" w:rsidP="00CD28DE">
            <w:pPr>
              <w:keepNext/>
              <w:adjustRightInd w:val="0"/>
              <w:spacing w:before="67" w:after="67"/>
              <w:jc w:val="right"/>
              <w:rPr>
                <w:sz w:val="18"/>
                <w:szCs w:val="18"/>
              </w:rPr>
            </w:pPr>
            <w:r w:rsidRPr="00262149">
              <w:rPr>
                <w:sz w:val="18"/>
                <w:szCs w:val="18"/>
              </w:rPr>
              <w:t>11.7</w:t>
            </w:r>
          </w:p>
        </w:tc>
        <w:tc>
          <w:tcPr>
            <w:tcW w:w="939" w:type="dxa"/>
            <w:tcBorders>
              <w:top w:val="nil"/>
              <w:left w:val="nil"/>
              <w:bottom w:val="nil"/>
              <w:right w:val="single" w:sz="4" w:space="0" w:color="auto"/>
            </w:tcBorders>
            <w:shd w:val="clear" w:color="auto" w:fill="FFFFFF"/>
            <w:tcMar>
              <w:left w:w="67" w:type="dxa"/>
              <w:right w:w="67" w:type="dxa"/>
            </w:tcMar>
          </w:tcPr>
          <w:p w14:paraId="5562F8EC" w14:textId="77777777" w:rsidR="0072445C" w:rsidRPr="00262149" w:rsidRDefault="0072445C" w:rsidP="00CD28DE">
            <w:pPr>
              <w:keepNext/>
              <w:adjustRightInd w:val="0"/>
              <w:spacing w:before="67" w:after="67"/>
              <w:jc w:val="right"/>
              <w:rPr>
                <w:sz w:val="18"/>
                <w:szCs w:val="18"/>
              </w:rPr>
            </w:pPr>
            <w:r w:rsidRPr="00262149">
              <w:rPr>
                <w:sz w:val="18"/>
                <w:szCs w:val="18"/>
              </w:rPr>
              <w:t>88.4</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50F446BB" w14:textId="77777777" w:rsidR="0072445C" w:rsidRPr="00262149" w:rsidRDefault="0072445C" w:rsidP="00CD28DE">
            <w:pPr>
              <w:keepNext/>
              <w:adjustRightInd w:val="0"/>
              <w:spacing w:before="67" w:after="67"/>
              <w:jc w:val="right"/>
              <w:rPr>
                <w:sz w:val="18"/>
                <w:szCs w:val="18"/>
              </w:rPr>
            </w:pPr>
            <w:r w:rsidRPr="00262149">
              <w:rPr>
                <w:sz w:val="18"/>
                <w:szCs w:val="18"/>
              </w:rPr>
              <w:t>80.4</w:t>
            </w:r>
          </w:p>
        </w:tc>
        <w:tc>
          <w:tcPr>
            <w:tcW w:w="992" w:type="dxa"/>
            <w:tcBorders>
              <w:top w:val="nil"/>
              <w:left w:val="nil"/>
              <w:bottom w:val="nil"/>
              <w:right w:val="nil"/>
            </w:tcBorders>
            <w:shd w:val="clear" w:color="auto" w:fill="FFFFFF"/>
            <w:tcMar>
              <w:left w:w="67" w:type="dxa"/>
              <w:right w:w="67" w:type="dxa"/>
            </w:tcMar>
            <w:vAlign w:val="bottom"/>
          </w:tcPr>
          <w:p w14:paraId="464A5B56" w14:textId="77777777" w:rsidR="0072445C" w:rsidRPr="00262149" w:rsidRDefault="0072445C" w:rsidP="00CD28DE">
            <w:pPr>
              <w:keepNext/>
              <w:adjustRightInd w:val="0"/>
              <w:spacing w:before="67" w:after="67"/>
              <w:jc w:val="right"/>
              <w:rPr>
                <w:sz w:val="18"/>
                <w:szCs w:val="18"/>
              </w:rPr>
            </w:pPr>
            <w:r w:rsidRPr="00262149">
              <w:rPr>
                <w:sz w:val="18"/>
                <w:szCs w:val="18"/>
              </w:rPr>
              <w:t>11.0</w:t>
            </w:r>
          </w:p>
        </w:tc>
        <w:tc>
          <w:tcPr>
            <w:tcW w:w="992" w:type="dxa"/>
            <w:tcBorders>
              <w:top w:val="nil"/>
              <w:left w:val="nil"/>
              <w:bottom w:val="nil"/>
              <w:right w:val="nil"/>
            </w:tcBorders>
            <w:shd w:val="clear" w:color="auto" w:fill="FFFFFF"/>
            <w:tcMar>
              <w:left w:w="67" w:type="dxa"/>
              <w:right w:w="67" w:type="dxa"/>
            </w:tcMar>
            <w:vAlign w:val="bottom"/>
          </w:tcPr>
          <w:p w14:paraId="2D9EBF32" w14:textId="77777777" w:rsidR="0072445C" w:rsidRPr="00262149" w:rsidRDefault="0072445C" w:rsidP="00CD28DE">
            <w:pPr>
              <w:keepNext/>
              <w:adjustRightInd w:val="0"/>
              <w:spacing w:before="67" w:after="67"/>
              <w:jc w:val="right"/>
              <w:rPr>
                <w:sz w:val="18"/>
                <w:szCs w:val="18"/>
              </w:rPr>
            </w:pPr>
            <w:r w:rsidRPr="00262149">
              <w:rPr>
                <w:sz w:val="18"/>
                <w:szCs w:val="18"/>
              </w:rPr>
              <w:t>8.6</w:t>
            </w:r>
          </w:p>
        </w:tc>
        <w:tc>
          <w:tcPr>
            <w:tcW w:w="993" w:type="dxa"/>
            <w:tcBorders>
              <w:top w:val="nil"/>
              <w:left w:val="nil"/>
              <w:bottom w:val="nil"/>
              <w:right w:val="nil"/>
            </w:tcBorders>
            <w:shd w:val="clear" w:color="auto" w:fill="FFFFFF"/>
            <w:tcMar>
              <w:left w:w="67" w:type="dxa"/>
              <w:right w:w="67" w:type="dxa"/>
            </w:tcMar>
          </w:tcPr>
          <w:p w14:paraId="3E19A98C" w14:textId="77777777" w:rsidR="0072445C" w:rsidRPr="00262149" w:rsidRDefault="0072445C" w:rsidP="00CD28DE">
            <w:pPr>
              <w:keepNext/>
              <w:adjustRightInd w:val="0"/>
              <w:spacing w:before="67" w:after="67"/>
              <w:jc w:val="right"/>
              <w:rPr>
                <w:sz w:val="18"/>
                <w:szCs w:val="18"/>
              </w:rPr>
            </w:pPr>
            <w:r w:rsidRPr="00262149">
              <w:rPr>
                <w:sz w:val="18"/>
                <w:szCs w:val="18"/>
              </w:rPr>
              <w:t>80.2</w:t>
            </w:r>
          </w:p>
        </w:tc>
      </w:tr>
      <w:tr w:rsidR="0072445C" w:rsidRPr="00262149" w14:paraId="3A72BA4A" w14:textId="77777777" w:rsidTr="00CD28DE">
        <w:trPr>
          <w:cantSplit/>
          <w:jc w:val="center"/>
        </w:trPr>
        <w:tc>
          <w:tcPr>
            <w:tcW w:w="837" w:type="dxa"/>
            <w:vMerge/>
            <w:tcBorders>
              <w:top w:val="nil"/>
              <w:left w:val="nil"/>
              <w:bottom w:val="nil"/>
              <w:right w:val="nil"/>
            </w:tcBorders>
            <w:shd w:val="clear" w:color="auto" w:fill="FFFFFF"/>
            <w:tcMar>
              <w:left w:w="67" w:type="dxa"/>
              <w:right w:w="67" w:type="dxa"/>
            </w:tcMar>
          </w:tcPr>
          <w:p w14:paraId="43C0BD22" w14:textId="77777777" w:rsidR="0072445C" w:rsidRPr="00262149" w:rsidRDefault="0072445C" w:rsidP="00CD28DE">
            <w:pPr>
              <w:keepNext/>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14:paraId="5424AB60"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Pacific</w:t>
            </w:r>
          </w:p>
        </w:tc>
        <w:tc>
          <w:tcPr>
            <w:tcW w:w="900" w:type="dxa"/>
            <w:tcBorders>
              <w:top w:val="nil"/>
              <w:left w:val="nil"/>
              <w:bottom w:val="nil"/>
              <w:right w:val="nil"/>
            </w:tcBorders>
            <w:shd w:val="clear" w:color="auto" w:fill="FFFFFF"/>
            <w:tcMar>
              <w:left w:w="67" w:type="dxa"/>
              <w:right w:w="67" w:type="dxa"/>
            </w:tcMar>
            <w:vAlign w:val="bottom"/>
          </w:tcPr>
          <w:p w14:paraId="1DCF5C8A" w14:textId="77777777" w:rsidR="0072445C" w:rsidRPr="00262149" w:rsidRDefault="0072445C" w:rsidP="00CD28DE">
            <w:pPr>
              <w:keepNext/>
              <w:adjustRightInd w:val="0"/>
              <w:spacing w:before="67" w:after="67"/>
              <w:jc w:val="right"/>
              <w:rPr>
                <w:sz w:val="18"/>
                <w:szCs w:val="18"/>
              </w:rPr>
            </w:pPr>
            <w:r w:rsidRPr="00262149">
              <w:rPr>
                <w:sz w:val="18"/>
                <w:szCs w:val="18"/>
              </w:rPr>
              <w:t>69.7</w:t>
            </w:r>
          </w:p>
        </w:tc>
        <w:tc>
          <w:tcPr>
            <w:tcW w:w="900" w:type="dxa"/>
            <w:tcBorders>
              <w:top w:val="nil"/>
              <w:left w:val="nil"/>
              <w:bottom w:val="nil"/>
              <w:right w:val="nil"/>
            </w:tcBorders>
            <w:shd w:val="clear" w:color="auto" w:fill="FFFFFF"/>
            <w:tcMar>
              <w:left w:w="67" w:type="dxa"/>
              <w:right w:w="67" w:type="dxa"/>
            </w:tcMar>
            <w:vAlign w:val="bottom"/>
          </w:tcPr>
          <w:p w14:paraId="371DEBBB" w14:textId="77777777" w:rsidR="0072445C" w:rsidRPr="00262149" w:rsidRDefault="0072445C" w:rsidP="00CD28DE">
            <w:pPr>
              <w:keepNext/>
              <w:adjustRightInd w:val="0"/>
              <w:spacing w:before="67" w:after="67"/>
              <w:jc w:val="right"/>
              <w:rPr>
                <w:sz w:val="18"/>
                <w:szCs w:val="18"/>
              </w:rPr>
            </w:pPr>
            <w:r w:rsidRPr="00262149">
              <w:rPr>
                <w:sz w:val="18"/>
                <w:szCs w:val="18"/>
              </w:rPr>
              <w:t>23.6</w:t>
            </w:r>
          </w:p>
        </w:tc>
        <w:tc>
          <w:tcPr>
            <w:tcW w:w="900" w:type="dxa"/>
            <w:tcBorders>
              <w:top w:val="nil"/>
              <w:left w:val="nil"/>
              <w:bottom w:val="nil"/>
              <w:right w:val="nil"/>
            </w:tcBorders>
            <w:shd w:val="clear" w:color="auto" w:fill="FFFFFF"/>
            <w:tcMar>
              <w:left w:w="67" w:type="dxa"/>
              <w:right w:w="67" w:type="dxa"/>
            </w:tcMar>
            <w:vAlign w:val="bottom"/>
          </w:tcPr>
          <w:p w14:paraId="11E9375C" w14:textId="77777777" w:rsidR="0072445C" w:rsidRPr="00262149" w:rsidRDefault="0072445C" w:rsidP="00CD28DE">
            <w:pPr>
              <w:keepNext/>
              <w:adjustRightInd w:val="0"/>
              <w:spacing w:before="67" w:after="67"/>
              <w:jc w:val="right"/>
              <w:rPr>
                <w:sz w:val="18"/>
                <w:szCs w:val="18"/>
              </w:rPr>
            </w:pPr>
            <w:r w:rsidRPr="00262149">
              <w:rPr>
                <w:sz w:val="18"/>
                <w:szCs w:val="18"/>
              </w:rPr>
              <w:t>6.8</w:t>
            </w:r>
          </w:p>
        </w:tc>
        <w:tc>
          <w:tcPr>
            <w:tcW w:w="939" w:type="dxa"/>
            <w:tcBorders>
              <w:top w:val="nil"/>
              <w:left w:val="nil"/>
              <w:bottom w:val="nil"/>
              <w:right w:val="single" w:sz="4" w:space="0" w:color="auto"/>
            </w:tcBorders>
            <w:shd w:val="clear" w:color="auto" w:fill="FFFFFF"/>
            <w:tcMar>
              <w:left w:w="67" w:type="dxa"/>
              <w:right w:w="67" w:type="dxa"/>
            </w:tcMar>
          </w:tcPr>
          <w:p w14:paraId="3AFD7068" w14:textId="77777777" w:rsidR="0072445C" w:rsidRPr="00262149" w:rsidRDefault="0072445C" w:rsidP="00CD28DE">
            <w:pPr>
              <w:keepNext/>
              <w:adjustRightInd w:val="0"/>
              <w:spacing w:before="67" w:after="67"/>
              <w:jc w:val="right"/>
              <w:rPr>
                <w:sz w:val="18"/>
                <w:szCs w:val="18"/>
              </w:rPr>
            </w:pPr>
            <w:r w:rsidRPr="00262149">
              <w:rPr>
                <w:sz w:val="18"/>
                <w:szCs w:val="18"/>
              </w:rPr>
              <w:t>90.3</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27CE1129" w14:textId="77777777" w:rsidR="0072445C" w:rsidRPr="00262149" w:rsidRDefault="0072445C" w:rsidP="00CD28DE">
            <w:pPr>
              <w:keepNext/>
              <w:adjustRightInd w:val="0"/>
              <w:spacing w:before="67" w:after="67"/>
              <w:jc w:val="right"/>
              <w:rPr>
                <w:sz w:val="18"/>
                <w:szCs w:val="18"/>
              </w:rPr>
            </w:pPr>
            <w:r w:rsidRPr="00262149">
              <w:rPr>
                <w:sz w:val="18"/>
                <w:szCs w:val="18"/>
              </w:rPr>
              <w:t>70.5</w:t>
            </w:r>
          </w:p>
        </w:tc>
        <w:tc>
          <w:tcPr>
            <w:tcW w:w="992" w:type="dxa"/>
            <w:tcBorders>
              <w:top w:val="nil"/>
              <w:left w:val="nil"/>
              <w:bottom w:val="nil"/>
              <w:right w:val="nil"/>
            </w:tcBorders>
            <w:shd w:val="clear" w:color="auto" w:fill="FFFFFF"/>
            <w:tcMar>
              <w:left w:w="67" w:type="dxa"/>
              <w:right w:w="67" w:type="dxa"/>
            </w:tcMar>
            <w:vAlign w:val="bottom"/>
          </w:tcPr>
          <w:p w14:paraId="27752165" w14:textId="77777777" w:rsidR="0072445C" w:rsidRPr="00262149" w:rsidRDefault="0072445C" w:rsidP="00CD28DE">
            <w:pPr>
              <w:keepNext/>
              <w:adjustRightInd w:val="0"/>
              <w:spacing w:before="67" w:after="67"/>
              <w:jc w:val="right"/>
              <w:rPr>
                <w:sz w:val="18"/>
                <w:szCs w:val="18"/>
              </w:rPr>
            </w:pPr>
            <w:r w:rsidRPr="00262149">
              <w:rPr>
                <w:sz w:val="18"/>
                <w:szCs w:val="18"/>
              </w:rPr>
              <w:t>15.8</w:t>
            </w:r>
          </w:p>
        </w:tc>
        <w:tc>
          <w:tcPr>
            <w:tcW w:w="992" w:type="dxa"/>
            <w:tcBorders>
              <w:top w:val="nil"/>
              <w:left w:val="nil"/>
              <w:bottom w:val="nil"/>
              <w:right w:val="nil"/>
            </w:tcBorders>
            <w:shd w:val="clear" w:color="auto" w:fill="FFFFFF"/>
            <w:tcMar>
              <w:left w:w="67" w:type="dxa"/>
              <w:right w:w="67" w:type="dxa"/>
            </w:tcMar>
            <w:vAlign w:val="bottom"/>
          </w:tcPr>
          <w:p w14:paraId="538EEED1" w14:textId="77777777" w:rsidR="0072445C" w:rsidRPr="00262149" w:rsidRDefault="0072445C" w:rsidP="00CD28DE">
            <w:pPr>
              <w:keepNext/>
              <w:adjustRightInd w:val="0"/>
              <w:spacing w:before="67" w:after="67"/>
              <w:jc w:val="right"/>
              <w:rPr>
                <w:sz w:val="18"/>
                <w:szCs w:val="18"/>
              </w:rPr>
            </w:pPr>
            <w:r w:rsidRPr="00262149">
              <w:rPr>
                <w:sz w:val="18"/>
                <w:szCs w:val="18"/>
              </w:rPr>
              <w:t>13.7</w:t>
            </w:r>
          </w:p>
        </w:tc>
        <w:tc>
          <w:tcPr>
            <w:tcW w:w="993" w:type="dxa"/>
            <w:tcBorders>
              <w:top w:val="nil"/>
              <w:left w:val="nil"/>
              <w:bottom w:val="nil"/>
              <w:right w:val="nil"/>
            </w:tcBorders>
            <w:shd w:val="clear" w:color="auto" w:fill="FFFFFF"/>
            <w:tcMar>
              <w:left w:w="67" w:type="dxa"/>
              <w:right w:w="67" w:type="dxa"/>
            </w:tcMar>
          </w:tcPr>
          <w:p w14:paraId="2D6C9A93" w14:textId="77777777" w:rsidR="0072445C" w:rsidRPr="00262149" w:rsidRDefault="0072445C" w:rsidP="00CD28DE">
            <w:pPr>
              <w:keepNext/>
              <w:adjustRightInd w:val="0"/>
              <w:spacing w:before="67" w:after="67"/>
              <w:jc w:val="right"/>
              <w:rPr>
                <w:sz w:val="18"/>
                <w:szCs w:val="18"/>
              </w:rPr>
            </w:pPr>
            <w:r w:rsidRPr="00262149">
              <w:rPr>
                <w:sz w:val="18"/>
                <w:szCs w:val="18"/>
              </w:rPr>
              <w:t>82.6</w:t>
            </w:r>
          </w:p>
        </w:tc>
      </w:tr>
      <w:tr w:rsidR="0072445C" w:rsidRPr="00262149" w14:paraId="6FFFE271" w14:textId="77777777" w:rsidTr="00CD28DE">
        <w:trPr>
          <w:cantSplit/>
          <w:jc w:val="center"/>
        </w:trPr>
        <w:tc>
          <w:tcPr>
            <w:tcW w:w="837" w:type="dxa"/>
            <w:vMerge/>
            <w:tcBorders>
              <w:top w:val="nil"/>
              <w:left w:val="nil"/>
              <w:bottom w:val="nil"/>
              <w:right w:val="nil"/>
            </w:tcBorders>
            <w:shd w:val="clear" w:color="auto" w:fill="FFFFFF"/>
            <w:tcMar>
              <w:left w:w="67" w:type="dxa"/>
              <w:right w:w="67" w:type="dxa"/>
            </w:tcMar>
          </w:tcPr>
          <w:p w14:paraId="5E618E42" w14:textId="77777777" w:rsidR="0072445C" w:rsidRPr="00262149" w:rsidRDefault="0072445C" w:rsidP="00CD28DE">
            <w:pPr>
              <w:keepNext/>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14:paraId="5F9B70F6"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Asian</w:t>
            </w:r>
          </w:p>
        </w:tc>
        <w:tc>
          <w:tcPr>
            <w:tcW w:w="900" w:type="dxa"/>
            <w:tcBorders>
              <w:top w:val="nil"/>
              <w:left w:val="nil"/>
              <w:bottom w:val="nil"/>
              <w:right w:val="nil"/>
            </w:tcBorders>
            <w:shd w:val="clear" w:color="auto" w:fill="FFFFFF"/>
            <w:tcMar>
              <w:left w:w="67" w:type="dxa"/>
              <w:right w:w="67" w:type="dxa"/>
            </w:tcMar>
            <w:vAlign w:val="bottom"/>
          </w:tcPr>
          <w:p w14:paraId="6949784A" w14:textId="77777777" w:rsidR="0072445C" w:rsidRPr="00262149" w:rsidRDefault="0072445C" w:rsidP="00CD28DE">
            <w:pPr>
              <w:keepNext/>
              <w:adjustRightInd w:val="0"/>
              <w:spacing w:before="67" w:after="67"/>
              <w:jc w:val="right"/>
              <w:rPr>
                <w:sz w:val="18"/>
                <w:szCs w:val="18"/>
              </w:rPr>
            </w:pPr>
            <w:r w:rsidRPr="00262149">
              <w:rPr>
                <w:sz w:val="18"/>
                <w:szCs w:val="18"/>
              </w:rPr>
              <w:t>93.5</w:t>
            </w:r>
          </w:p>
        </w:tc>
        <w:tc>
          <w:tcPr>
            <w:tcW w:w="900" w:type="dxa"/>
            <w:tcBorders>
              <w:top w:val="nil"/>
              <w:left w:val="nil"/>
              <w:bottom w:val="nil"/>
              <w:right w:val="nil"/>
            </w:tcBorders>
            <w:shd w:val="clear" w:color="auto" w:fill="FFFFFF"/>
            <w:tcMar>
              <w:left w:w="67" w:type="dxa"/>
              <w:right w:w="67" w:type="dxa"/>
            </w:tcMar>
            <w:vAlign w:val="bottom"/>
          </w:tcPr>
          <w:p w14:paraId="42989071" w14:textId="77777777" w:rsidR="0072445C" w:rsidRPr="00262149" w:rsidRDefault="0072445C" w:rsidP="00CD28DE">
            <w:pPr>
              <w:keepNext/>
              <w:adjustRightInd w:val="0"/>
              <w:spacing w:before="67" w:after="67"/>
              <w:jc w:val="right"/>
              <w:rPr>
                <w:sz w:val="18"/>
                <w:szCs w:val="18"/>
              </w:rPr>
            </w:pPr>
            <w:r w:rsidRPr="00262149">
              <w:rPr>
                <w:sz w:val="18"/>
                <w:szCs w:val="18"/>
              </w:rPr>
              <w:t>3.2</w:t>
            </w:r>
          </w:p>
        </w:tc>
        <w:tc>
          <w:tcPr>
            <w:tcW w:w="900" w:type="dxa"/>
            <w:tcBorders>
              <w:top w:val="nil"/>
              <w:left w:val="nil"/>
              <w:bottom w:val="nil"/>
              <w:right w:val="nil"/>
            </w:tcBorders>
            <w:shd w:val="clear" w:color="auto" w:fill="FFFFFF"/>
            <w:tcMar>
              <w:left w:w="67" w:type="dxa"/>
              <w:right w:w="67" w:type="dxa"/>
            </w:tcMar>
            <w:vAlign w:val="bottom"/>
          </w:tcPr>
          <w:p w14:paraId="71EA058E" w14:textId="77777777" w:rsidR="0072445C" w:rsidRPr="00262149" w:rsidRDefault="0072445C" w:rsidP="00CD28DE">
            <w:pPr>
              <w:keepNext/>
              <w:adjustRightInd w:val="0"/>
              <w:spacing w:before="67" w:after="67"/>
              <w:jc w:val="right"/>
              <w:rPr>
                <w:sz w:val="18"/>
                <w:szCs w:val="18"/>
              </w:rPr>
            </w:pPr>
            <w:r w:rsidRPr="00262149">
              <w:rPr>
                <w:sz w:val="18"/>
                <w:szCs w:val="18"/>
              </w:rPr>
              <w:t>3.2</w:t>
            </w:r>
          </w:p>
        </w:tc>
        <w:tc>
          <w:tcPr>
            <w:tcW w:w="939" w:type="dxa"/>
            <w:tcBorders>
              <w:top w:val="nil"/>
              <w:left w:val="nil"/>
              <w:bottom w:val="nil"/>
              <w:right w:val="single" w:sz="4" w:space="0" w:color="auto"/>
            </w:tcBorders>
            <w:shd w:val="clear" w:color="auto" w:fill="FFFFFF"/>
            <w:tcMar>
              <w:left w:w="67" w:type="dxa"/>
              <w:right w:w="67" w:type="dxa"/>
            </w:tcMar>
          </w:tcPr>
          <w:p w14:paraId="39E415DE" w14:textId="77777777" w:rsidR="0072445C" w:rsidRPr="00262149" w:rsidRDefault="0072445C" w:rsidP="00CD28DE">
            <w:pPr>
              <w:keepNext/>
              <w:adjustRightInd w:val="0"/>
              <w:spacing w:before="67" w:after="67"/>
              <w:jc w:val="right"/>
              <w:rPr>
                <w:sz w:val="18"/>
                <w:szCs w:val="18"/>
              </w:rPr>
            </w:pPr>
            <w:r w:rsidRPr="00262149">
              <w:rPr>
                <w:sz w:val="18"/>
                <w:szCs w:val="18"/>
              </w:rPr>
              <w:t>80.0</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7E27B418" w14:textId="77777777" w:rsidR="0072445C" w:rsidRPr="00262149" w:rsidRDefault="0072445C" w:rsidP="00CD28DE">
            <w:pPr>
              <w:keepNext/>
              <w:adjustRightInd w:val="0"/>
              <w:spacing w:before="67" w:after="67"/>
              <w:jc w:val="right"/>
              <w:rPr>
                <w:sz w:val="18"/>
                <w:szCs w:val="18"/>
              </w:rPr>
            </w:pPr>
            <w:r w:rsidRPr="00262149">
              <w:rPr>
                <w:sz w:val="18"/>
                <w:szCs w:val="18"/>
              </w:rPr>
              <w:t>90.0</w:t>
            </w:r>
          </w:p>
        </w:tc>
        <w:tc>
          <w:tcPr>
            <w:tcW w:w="992" w:type="dxa"/>
            <w:tcBorders>
              <w:top w:val="nil"/>
              <w:left w:val="nil"/>
              <w:bottom w:val="nil"/>
              <w:right w:val="nil"/>
            </w:tcBorders>
            <w:shd w:val="clear" w:color="auto" w:fill="FFFFFF"/>
            <w:tcMar>
              <w:left w:w="67" w:type="dxa"/>
              <w:right w:w="67" w:type="dxa"/>
            </w:tcMar>
            <w:vAlign w:val="bottom"/>
          </w:tcPr>
          <w:p w14:paraId="543503BD" w14:textId="77777777" w:rsidR="0072445C" w:rsidRPr="00262149" w:rsidRDefault="0072445C" w:rsidP="00CD28DE">
            <w:pPr>
              <w:keepNext/>
              <w:adjustRightInd w:val="0"/>
              <w:spacing w:before="67" w:after="67"/>
              <w:jc w:val="right"/>
              <w:rPr>
                <w:sz w:val="18"/>
                <w:szCs w:val="18"/>
              </w:rPr>
            </w:pPr>
            <w:r w:rsidRPr="00262149">
              <w:rPr>
                <w:sz w:val="18"/>
                <w:szCs w:val="18"/>
              </w:rPr>
              <w:t>4.0</w:t>
            </w:r>
          </w:p>
        </w:tc>
        <w:tc>
          <w:tcPr>
            <w:tcW w:w="992" w:type="dxa"/>
            <w:tcBorders>
              <w:top w:val="nil"/>
              <w:left w:val="nil"/>
              <w:bottom w:val="nil"/>
              <w:right w:val="nil"/>
            </w:tcBorders>
            <w:shd w:val="clear" w:color="auto" w:fill="FFFFFF"/>
            <w:tcMar>
              <w:left w:w="67" w:type="dxa"/>
              <w:right w:w="67" w:type="dxa"/>
            </w:tcMar>
            <w:vAlign w:val="bottom"/>
          </w:tcPr>
          <w:p w14:paraId="10DD4FCA" w14:textId="77777777" w:rsidR="0072445C" w:rsidRPr="00262149" w:rsidRDefault="0072445C" w:rsidP="00CD28DE">
            <w:pPr>
              <w:keepNext/>
              <w:adjustRightInd w:val="0"/>
              <w:spacing w:before="67" w:after="67"/>
              <w:jc w:val="right"/>
              <w:rPr>
                <w:sz w:val="18"/>
                <w:szCs w:val="18"/>
              </w:rPr>
            </w:pPr>
            <w:r w:rsidRPr="00262149">
              <w:rPr>
                <w:sz w:val="18"/>
                <w:szCs w:val="18"/>
              </w:rPr>
              <w:t>6.0</w:t>
            </w:r>
          </w:p>
        </w:tc>
        <w:tc>
          <w:tcPr>
            <w:tcW w:w="993" w:type="dxa"/>
            <w:tcBorders>
              <w:top w:val="nil"/>
              <w:left w:val="nil"/>
              <w:bottom w:val="nil"/>
              <w:right w:val="nil"/>
            </w:tcBorders>
            <w:shd w:val="clear" w:color="auto" w:fill="FFFFFF"/>
            <w:tcMar>
              <w:left w:w="67" w:type="dxa"/>
              <w:right w:w="67" w:type="dxa"/>
            </w:tcMar>
          </w:tcPr>
          <w:p w14:paraId="154AC1F7" w14:textId="77777777" w:rsidR="0072445C" w:rsidRPr="00262149" w:rsidRDefault="0072445C" w:rsidP="00CD28DE">
            <w:pPr>
              <w:keepNext/>
              <w:adjustRightInd w:val="0"/>
              <w:spacing w:before="67" w:after="67"/>
              <w:jc w:val="right"/>
              <w:rPr>
                <w:sz w:val="18"/>
                <w:szCs w:val="18"/>
              </w:rPr>
            </w:pPr>
            <w:r w:rsidRPr="00262149">
              <w:rPr>
                <w:sz w:val="18"/>
                <w:szCs w:val="18"/>
              </w:rPr>
              <w:t>87.0</w:t>
            </w:r>
          </w:p>
        </w:tc>
      </w:tr>
      <w:tr w:rsidR="0072445C" w:rsidRPr="00262149" w14:paraId="391F5594" w14:textId="77777777" w:rsidTr="00CD28DE">
        <w:trPr>
          <w:cantSplit/>
          <w:jc w:val="center"/>
        </w:trPr>
        <w:tc>
          <w:tcPr>
            <w:tcW w:w="837" w:type="dxa"/>
            <w:vMerge/>
            <w:tcBorders>
              <w:top w:val="nil"/>
              <w:left w:val="nil"/>
              <w:bottom w:val="nil"/>
              <w:right w:val="nil"/>
            </w:tcBorders>
            <w:shd w:val="clear" w:color="auto" w:fill="FFFFFF"/>
            <w:tcMar>
              <w:left w:w="67" w:type="dxa"/>
              <w:right w:w="67" w:type="dxa"/>
            </w:tcMar>
          </w:tcPr>
          <w:p w14:paraId="469EEE5B" w14:textId="77777777" w:rsidR="0072445C" w:rsidRPr="00262149" w:rsidRDefault="0072445C" w:rsidP="00CD28DE">
            <w:pPr>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14:paraId="5A2AE2B6" w14:textId="77777777" w:rsidR="0072445C" w:rsidRPr="00262149" w:rsidRDefault="0072445C" w:rsidP="00CD28DE">
            <w:pPr>
              <w:adjustRightInd w:val="0"/>
              <w:spacing w:before="67" w:after="67"/>
              <w:rPr>
                <w:i/>
                <w:iCs/>
                <w:color w:val="000000"/>
                <w:sz w:val="18"/>
                <w:szCs w:val="18"/>
              </w:rPr>
            </w:pPr>
            <w:r w:rsidRPr="00262149">
              <w:rPr>
                <w:i/>
                <w:iCs/>
                <w:color w:val="000000"/>
                <w:sz w:val="18"/>
                <w:szCs w:val="18"/>
              </w:rPr>
              <w:t>Other</w:t>
            </w:r>
          </w:p>
        </w:tc>
        <w:tc>
          <w:tcPr>
            <w:tcW w:w="900" w:type="dxa"/>
            <w:tcBorders>
              <w:top w:val="nil"/>
              <w:left w:val="nil"/>
              <w:bottom w:val="nil"/>
              <w:right w:val="nil"/>
            </w:tcBorders>
            <w:shd w:val="clear" w:color="auto" w:fill="FFFFFF"/>
            <w:tcMar>
              <w:left w:w="67" w:type="dxa"/>
              <w:right w:w="67" w:type="dxa"/>
            </w:tcMar>
            <w:vAlign w:val="bottom"/>
          </w:tcPr>
          <w:p w14:paraId="3A484F29" w14:textId="77777777" w:rsidR="0072445C" w:rsidRPr="00262149" w:rsidRDefault="0072445C" w:rsidP="00CD28DE">
            <w:pPr>
              <w:adjustRightInd w:val="0"/>
              <w:spacing w:before="67" w:after="67"/>
              <w:jc w:val="right"/>
              <w:rPr>
                <w:sz w:val="18"/>
                <w:szCs w:val="18"/>
              </w:rPr>
            </w:pPr>
            <w:r w:rsidRPr="00262149">
              <w:rPr>
                <w:sz w:val="18"/>
                <w:szCs w:val="18"/>
              </w:rPr>
              <w:t>69.2</w:t>
            </w:r>
          </w:p>
        </w:tc>
        <w:tc>
          <w:tcPr>
            <w:tcW w:w="900" w:type="dxa"/>
            <w:tcBorders>
              <w:top w:val="nil"/>
              <w:left w:val="nil"/>
              <w:bottom w:val="nil"/>
              <w:right w:val="nil"/>
            </w:tcBorders>
            <w:shd w:val="clear" w:color="auto" w:fill="FFFFFF"/>
            <w:tcMar>
              <w:left w:w="67" w:type="dxa"/>
              <w:right w:w="67" w:type="dxa"/>
            </w:tcMar>
            <w:vAlign w:val="bottom"/>
          </w:tcPr>
          <w:p w14:paraId="0311B915" w14:textId="77777777" w:rsidR="0072445C" w:rsidRPr="00262149" w:rsidRDefault="0072445C" w:rsidP="00CD28DE">
            <w:pPr>
              <w:adjustRightInd w:val="0"/>
              <w:spacing w:before="67" w:after="67"/>
              <w:jc w:val="right"/>
              <w:rPr>
                <w:sz w:val="18"/>
                <w:szCs w:val="18"/>
              </w:rPr>
            </w:pPr>
            <w:r w:rsidRPr="00262149">
              <w:rPr>
                <w:sz w:val="18"/>
                <w:szCs w:val="18"/>
              </w:rPr>
              <w:t>21.1</w:t>
            </w:r>
          </w:p>
        </w:tc>
        <w:tc>
          <w:tcPr>
            <w:tcW w:w="900" w:type="dxa"/>
            <w:tcBorders>
              <w:top w:val="nil"/>
              <w:left w:val="nil"/>
              <w:bottom w:val="nil"/>
              <w:right w:val="nil"/>
            </w:tcBorders>
            <w:shd w:val="clear" w:color="auto" w:fill="FFFFFF"/>
            <w:tcMar>
              <w:left w:w="67" w:type="dxa"/>
              <w:right w:w="67" w:type="dxa"/>
            </w:tcMar>
            <w:vAlign w:val="bottom"/>
          </w:tcPr>
          <w:p w14:paraId="59F5FE4B" w14:textId="77777777" w:rsidR="0072445C" w:rsidRPr="00262149" w:rsidRDefault="0072445C" w:rsidP="00CD28DE">
            <w:pPr>
              <w:adjustRightInd w:val="0"/>
              <w:spacing w:before="67" w:after="67"/>
              <w:jc w:val="right"/>
              <w:rPr>
                <w:sz w:val="18"/>
                <w:szCs w:val="18"/>
              </w:rPr>
            </w:pPr>
            <w:r w:rsidRPr="00262149">
              <w:rPr>
                <w:sz w:val="18"/>
                <w:szCs w:val="18"/>
              </w:rPr>
              <w:t>9.7</w:t>
            </w:r>
          </w:p>
        </w:tc>
        <w:tc>
          <w:tcPr>
            <w:tcW w:w="939" w:type="dxa"/>
            <w:tcBorders>
              <w:top w:val="nil"/>
              <w:left w:val="nil"/>
              <w:bottom w:val="nil"/>
              <w:right w:val="single" w:sz="4" w:space="0" w:color="auto"/>
            </w:tcBorders>
            <w:shd w:val="clear" w:color="auto" w:fill="FFFFFF"/>
            <w:tcMar>
              <w:left w:w="67" w:type="dxa"/>
              <w:right w:w="67" w:type="dxa"/>
            </w:tcMar>
          </w:tcPr>
          <w:p w14:paraId="4D296EC5" w14:textId="77777777" w:rsidR="0072445C" w:rsidRPr="00262149" w:rsidRDefault="0072445C" w:rsidP="00CD28DE">
            <w:pPr>
              <w:keepNext/>
              <w:adjustRightInd w:val="0"/>
              <w:spacing w:before="67" w:after="67"/>
              <w:jc w:val="right"/>
              <w:rPr>
                <w:sz w:val="18"/>
                <w:szCs w:val="18"/>
              </w:rPr>
            </w:pPr>
            <w:r w:rsidRPr="00262149">
              <w:rPr>
                <w:sz w:val="18"/>
                <w:szCs w:val="18"/>
              </w:rPr>
              <w:t>88.2</w:t>
            </w:r>
          </w:p>
        </w:tc>
        <w:tc>
          <w:tcPr>
            <w:tcW w:w="992" w:type="dxa"/>
            <w:tcBorders>
              <w:top w:val="nil"/>
              <w:left w:val="single" w:sz="4" w:space="0" w:color="auto"/>
              <w:bottom w:val="nil"/>
              <w:right w:val="nil"/>
            </w:tcBorders>
            <w:shd w:val="clear" w:color="auto" w:fill="FFFFFF"/>
            <w:tcMar>
              <w:left w:w="67" w:type="dxa"/>
              <w:right w:w="67" w:type="dxa"/>
            </w:tcMar>
            <w:vAlign w:val="bottom"/>
          </w:tcPr>
          <w:p w14:paraId="498B5F25" w14:textId="77777777" w:rsidR="0072445C" w:rsidRPr="00262149" w:rsidRDefault="0072445C" w:rsidP="00CD28DE">
            <w:pPr>
              <w:adjustRightInd w:val="0"/>
              <w:spacing w:before="67" w:after="67"/>
              <w:jc w:val="right"/>
              <w:rPr>
                <w:sz w:val="18"/>
                <w:szCs w:val="18"/>
              </w:rPr>
            </w:pPr>
            <w:r w:rsidRPr="00262149">
              <w:rPr>
                <w:sz w:val="18"/>
                <w:szCs w:val="18"/>
              </w:rPr>
              <w:t>80.8</w:t>
            </w:r>
          </w:p>
        </w:tc>
        <w:tc>
          <w:tcPr>
            <w:tcW w:w="992" w:type="dxa"/>
            <w:tcBorders>
              <w:top w:val="nil"/>
              <w:left w:val="nil"/>
              <w:bottom w:val="nil"/>
              <w:right w:val="nil"/>
            </w:tcBorders>
            <w:shd w:val="clear" w:color="auto" w:fill="FFFFFF"/>
            <w:tcMar>
              <w:left w:w="67" w:type="dxa"/>
              <w:right w:w="67" w:type="dxa"/>
            </w:tcMar>
            <w:vAlign w:val="bottom"/>
          </w:tcPr>
          <w:p w14:paraId="02CDF7A5" w14:textId="77777777" w:rsidR="0072445C" w:rsidRPr="00262149" w:rsidRDefault="0072445C" w:rsidP="00CD28DE">
            <w:pPr>
              <w:adjustRightInd w:val="0"/>
              <w:spacing w:before="67" w:after="67"/>
              <w:jc w:val="right"/>
              <w:rPr>
                <w:sz w:val="18"/>
                <w:szCs w:val="18"/>
              </w:rPr>
            </w:pPr>
            <w:r w:rsidRPr="00262149">
              <w:rPr>
                <w:sz w:val="18"/>
                <w:szCs w:val="18"/>
              </w:rPr>
              <w:t>13.3</w:t>
            </w:r>
          </w:p>
        </w:tc>
        <w:tc>
          <w:tcPr>
            <w:tcW w:w="992" w:type="dxa"/>
            <w:tcBorders>
              <w:top w:val="nil"/>
              <w:left w:val="nil"/>
              <w:bottom w:val="nil"/>
              <w:right w:val="nil"/>
            </w:tcBorders>
            <w:shd w:val="clear" w:color="auto" w:fill="FFFFFF"/>
            <w:tcMar>
              <w:left w:w="67" w:type="dxa"/>
              <w:right w:w="67" w:type="dxa"/>
            </w:tcMar>
            <w:vAlign w:val="bottom"/>
          </w:tcPr>
          <w:p w14:paraId="32A22951" w14:textId="77777777" w:rsidR="0072445C" w:rsidRPr="00262149" w:rsidRDefault="0072445C" w:rsidP="00CD28DE">
            <w:pPr>
              <w:adjustRightInd w:val="0"/>
              <w:spacing w:before="67" w:after="67"/>
              <w:jc w:val="right"/>
              <w:rPr>
                <w:sz w:val="18"/>
                <w:szCs w:val="18"/>
              </w:rPr>
            </w:pPr>
            <w:r w:rsidRPr="00262149">
              <w:rPr>
                <w:sz w:val="18"/>
                <w:szCs w:val="18"/>
              </w:rPr>
              <w:t>5.9</w:t>
            </w:r>
          </w:p>
        </w:tc>
        <w:tc>
          <w:tcPr>
            <w:tcW w:w="993" w:type="dxa"/>
            <w:tcBorders>
              <w:top w:val="nil"/>
              <w:left w:val="nil"/>
              <w:bottom w:val="nil"/>
              <w:right w:val="nil"/>
            </w:tcBorders>
            <w:shd w:val="clear" w:color="auto" w:fill="FFFFFF"/>
            <w:tcMar>
              <w:left w:w="67" w:type="dxa"/>
              <w:right w:w="67" w:type="dxa"/>
            </w:tcMar>
          </w:tcPr>
          <w:p w14:paraId="1217E0FF" w14:textId="77777777" w:rsidR="0072445C" w:rsidRPr="00262149" w:rsidRDefault="0072445C" w:rsidP="00CD28DE">
            <w:pPr>
              <w:adjustRightInd w:val="0"/>
              <w:spacing w:before="67" w:after="67"/>
              <w:jc w:val="right"/>
              <w:rPr>
                <w:sz w:val="18"/>
                <w:szCs w:val="18"/>
              </w:rPr>
            </w:pPr>
            <w:r w:rsidRPr="00262149">
              <w:rPr>
                <w:sz w:val="18"/>
                <w:szCs w:val="18"/>
              </w:rPr>
              <w:t>81.6</w:t>
            </w:r>
          </w:p>
        </w:tc>
      </w:tr>
      <w:tr w:rsidR="0072445C" w:rsidRPr="00262149" w14:paraId="3941197A" w14:textId="77777777" w:rsidTr="00CD28DE">
        <w:trPr>
          <w:cantSplit/>
          <w:jc w:val="center"/>
        </w:trPr>
        <w:tc>
          <w:tcPr>
            <w:tcW w:w="837" w:type="dxa"/>
            <w:vMerge w:val="restart"/>
            <w:tcBorders>
              <w:top w:val="nil"/>
              <w:left w:val="nil"/>
              <w:bottom w:val="single" w:sz="4" w:space="0" w:color="000000"/>
              <w:right w:val="nil"/>
            </w:tcBorders>
            <w:shd w:val="clear" w:color="auto" w:fill="FFFFFF"/>
            <w:tcMar>
              <w:left w:w="67" w:type="dxa"/>
              <w:right w:w="67" w:type="dxa"/>
            </w:tcMar>
          </w:tcPr>
          <w:p w14:paraId="0222D86D" w14:textId="77777777" w:rsidR="0072445C" w:rsidRPr="00262149" w:rsidRDefault="0072445C" w:rsidP="00CD28DE">
            <w:pPr>
              <w:keepNext/>
              <w:adjustRightInd w:val="0"/>
              <w:spacing w:before="67" w:after="67"/>
              <w:rPr>
                <w:i/>
                <w:iCs/>
                <w:color w:val="000000"/>
                <w:sz w:val="18"/>
                <w:szCs w:val="18"/>
                <w:lang w:eastAsia="zh-CN"/>
              </w:rPr>
            </w:pPr>
            <w:r w:rsidRPr="00262149">
              <w:rPr>
                <w:i/>
                <w:iCs/>
                <w:color w:val="000000"/>
                <w:sz w:val="18"/>
                <w:szCs w:val="18"/>
              </w:rPr>
              <w:lastRenderedPageBreak/>
              <w:t>NZSEI</w:t>
            </w:r>
          </w:p>
        </w:tc>
        <w:tc>
          <w:tcPr>
            <w:tcW w:w="1620" w:type="dxa"/>
            <w:tcBorders>
              <w:top w:val="nil"/>
              <w:left w:val="nil"/>
              <w:bottom w:val="nil"/>
              <w:right w:val="nil"/>
            </w:tcBorders>
            <w:shd w:val="clear" w:color="auto" w:fill="FFFFFF"/>
            <w:tcMar>
              <w:left w:w="67" w:type="dxa"/>
              <w:right w:w="67" w:type="dxa"/>
            </w:tcMar>
          </w:tcPr>
          <w:p w14:paraId="0DD56FEB"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1 (least deprived)</w:t>
            </w:r>
          </w:p>
        </w:tc>
        <w:tc>
          <w:tcPr>
            <w:tcW w:w="900" w:type="dxa"/>
            <w:tcBorders>
              <w:top w:val="nil"/>
              <w:left w:val="nil"/>
              <w:bottom w:val="nil"/>
              <w:right w:val="nil"/>
            </w:tcBorders>
            <w:shd w:val="clear" w:color="auto" w:fill="FFFFFF"/>
            <w:tcMar>
              <w:left w:w="67" w:type="dxa"/>
              <w:right w:w="67" w:type="dxa"/>
            </w:tcMar>
            <w:vAlign w:val="bottom"/>
          </w:tcPr>
          <w:p w14:paraId="50334531" w14:textId="77777777" w:rsidR="0072445C" w:rsidRPr="00262149" w:rsidRDefault="0072445C" w:rsidP="00CD28DE">
            <w:pPr>
              <w:keepNext/>
              <w:adjustRightInd w:val="0"/>
              <w:spacing w:before="67" w:after="67"/>
              <w:jc w:val="right"/>
              <w:rPr>
                <w:sz w:val="18"/>
                <w:szCs w:val="18"/>
              </w:rPr>
            </w:pPr>
          </w:p>
        </w:tc>
        <w:tc>
          <w:tcPr>
            <w:tcW w:w="900" w:type="dxa"/>
            <w:tcBorders>
              <w:top w:val="nil"/>
              <w:left w:val="nil"/>
              <w:bottom w:val="nil"/>
              <w:right w:val="nil"/>
            </w:tcBorders>
            <w:shd w:val="clear" w:color="auto" w:fill="FFFFFF"/>
            <w:tcMar>
              <w:left w:w="67" w:type="dxa"/>
              <w:right w:w="67" w:type="dxa"/>
            </w:tcMar>
            <w:vAlign w:val="bottom"/>
          </w:tcPr>
          <w:p w14:paraId="59F249D5" w14:textId="77777777" w:rsidR="0072445C" w:rsidRPr="00262149" w:rsidRDefault="0072445C" w:rsidP="00CD28DE">
            <w:pPr>
              <w:keepNext/>
              <w:adjustRightInd w:val="0"/>
              <w:spacing w:before="67" w:after="67"/>
              <w:jc w:val="right"/>
              <w:rPr>
                <w:sz w:val="18"/>
                <w:szCs w:val="18"/>
              </w:rPr>
            </w:pPr>
          </w:p>
        </w:tc>
        <w:tc>
          <w:tcPr>
            <w:tcW w:w="900" w:type="dxa"/>
            <w:tcBorders>
              <w:top w:val="nil"/>
              <w:left w:val="nil"/>
              <w:bottom w:val="nil"/>
              <w:right w:val="nil"/>
            </w:tcBorders>
            <w:shd w:val="clear" w:color="auto" w:fill="FFFFFF"/>
            <w:tcMar>
              <w:left w:w="67" w:type="dxa"/>
              <w:right w:w="67" w:type="dxa"/>
            </w:tcMar>
            <w:vAlign w:val="bottom"/>
          </w:tcPr>
          <w:p w14:paraId="3F0752D6" w14:textId="77777777" w:rsidR="0072445C" w:rsidRPr="00262149" w:rsidRDefault="0072445C" w:rsidP="00CD28DE">
            <w:pPr>
              <w:keepNext/>
              <w:adjustRightInd w:val="0"/>
              <w:spacing w:before="67" w:after="67"/>
              <w:jc w:val="right"/>
              <w:rPr>
                <w:sz w:val="18"/>
                <w:szCs w:val="18"/>
              </w:rPr>
            </w:pPr>
          </w:p>
        </w:tc>
        <w:tc>
          <w:tcPr>
            <w:tcW w:w="939" w:type="dxa"/>
            <w:tcBorders>
              <w:top w:val="nil"/>
              <w:left w:val="nil"/>
              <w:bottom w:val="nil"/>
              <w:right w:val="single" w:sz="4" w:space="0" w:color="auto"/>
            </w:tcBorders>
            <w:shd w:val="clear" w:color="auto" w:fill="FFFFFF"/>
            <w:tcMar>
              <w:left w:w="67" w:type="dxa"/>
              <w:right w:w="67" w:type="dxa"/>
            </w:tcMar>
            <w:vAlign w:val="bottom"/>
          </w:tcPr>
          <w:p w14:paraId="1701A925" w14:textId="77777777" w:rsidR="0072445C" w:rsidRPr="00262149" w:rsidRDefault="0072445C" w:rsidP="00CD28DE">
            <w:pPr>
              <w:keepNext/>
              <w:adjustRightInd w:val="0"/>
              <w:spacing w:before="67" w:after="67"/>
              <w:jc w:val="right"/>
              <w:rPr>
                <w:sz w:val="18"/>
                <w:szCs w:val="18"/>
              </w:rPr>
            </w:pPr>
          </w:p>
        </w:tc>
        <w:tc>
          <w:tcPr>
            <w:tcW w:w="992" w:type="dxa"/>
            <w:tcBorders>
              <w:top w:val="nil"/>
              <w:left w:val="single" w:sz="4" w:space="0" w:color="auto"/>
              <w:bottom w:val="nil"/>
              <w:right w:val="nil"/>
            </w:tcBorders>
            <w:shd w:val="clear" w:color="auto" w:fill="FFFFFF"/>
            <w:tcMar>
              <w:left w:w="67" w:type="dxa"/>
              <w:right w:w="67" w:type="dxa"/>
            </w:tcMar>
            <w:vAlign w:val="bottom"/>
          </w:tcPr>
          <w:p w14:paraId="35C2BC45" w14:textId="77777777" w:rsidR="0072445C" w:rsidRPr="00262149" w:rsidRDefault="0072445C" w:rsidP="00CD28DE">
            <w:pPr>
              <w:keepNext/>
              <w:adjustRightInd w:val="0"/>
              <w:spacing w:before="67" w:after="67"/>
              <w:jc w:val="right"/>
              <w:rPr>
                <w:sz w:val="18"/>
                <w:szCs w:val="18"/>
              </w:rPr>
            </w:pPr>
            <w:r w:rsidRPr="00262149">
              <w:rPr>
                <w:sz w:val="18"/>
                <w:szCs w:val="18"/>
              </w:rPr>
              <w:t>92.5</w:t>
            </w:r>
          </w:p>
        </w:tc>
        <w:tc>
          <w:tcPr>
            <w:tcW w:w="992" w:type="dxa"/>
            <w:tcBorders>
              <w:top w:val="nil"/>
              <w:left w:val="nil"/>
              <w:bottom w:val="nil"/>
              <w:right w:val="nil"/>
            </w:tcBorders>
            <w:shd w:val="clear" w:color="auto" w:fill="FFFFFF"/>
            <w:tcMar>
              <w:left w:w="67" w:type="dxa"/>
              <w:right w:w="67" w:type="dxa"/>
            </w:tcMar>
            <w:vAlign w:val="bottom"/>
          </w:tcPr>
          <w:p w14:paraId="0ABD7604" w14:textId="77777777" w:rsidR="0072445C" w:rsidRPr="00262149" w:rsidRDefault="0072445C" w:rsidP="00CD28DE">
            <w:pPr>
              <w:keepNext/>
              <w:adjustRightInd w:val="0"/>
              <w:spacing w:before="67" w:after="67"/>
              <w:jc w:val="right"/>
              <w:rPr>
                <w:sz w:val="18"/>
                <w:szCs w:val="18"/>
              </w:rPr>
            </w:pPr>
            <w:r w:rsidRPr="00262149">
              <w:rPr>
                <w:sz w:val="18"/>
                <w:szCs w:val="18"/>
              </w:rPr>
              <w:t>6.2</w:t>
            </w:r>
          </w:p>
        </w:tc>
        <w:tc>
          <w:tcPr>
            <w:tcW w:w="992" w:type="dxa"/>
            <w:tcBorders>
              <w:top w:val="nil"/>
              <w:left w:val="nil"/>
              <w:bottom w:val="nil"/>
              <w:right w:val="nil"/>
            </w:tcBorders>
            <w:shd w:val="clear" w:color="auto" w:fill="FFFFFF"/>
            <w:tcMar>
              <w:left w:w="67" w:type="dxa"/>
              <w:right w:w="67" w:type="dxa"/>
            </w:tcMar>
            <w:vAlign w:val="bottom"/>
          </w:tcPr>
          <w:p w14:paraId="21652DDA" w14:textId="77777777" w:rsidR="0072445C" w:rsidRPr="00262149" w:rsidRDefault="0072445C" w:rsidP="00CD28DE">
            <w:pPr>
              <w:keepNext/>
              <w:adjustRightInd w:val="0"/>
              <w:spacing w:before="67" w:after="67"/>
              <w:jc w:val="right"/>
              <w:rPr>
                <w:sz w:val="18"/>
                <w:szCs w:val="18"/>
              </w:rPr>
            </w:pPr>
            <w:r w:rsidRPr="00262149">
              <w:rPr>
                <w:sz w:val="18"/>
                <w:szCs w:val="18"/>
              </w:rPr>
              <w:t>1.4</w:t>
            </w:r>
          </w:p>
        </w:tc>
        <w:tc>
          <w:tcPr>
            <w:tcW w:w="993" w:type="dxa"/>
            <w:tcBorders>
              <w:top w:val="nil"/>
              <w:left w:val="nil"/>
              <w:bottom w:val="nil"/>
              <w:right w:val="nil"/>
            </w:tcBorders>
            <w:shd w:val="clear" w:color="auto" w:fill="FFFFFF"/>
            <w:tcMar>
              <w:left w:w="67" w:type="dxa"/>
              <w:right w:w="67" w:type="dxa"/>
            </w:tcMar>
          </w:tcPr>
          <w:p w14:paraId="419CD917" w14:textId="77777777" w:rsidR="0072445C" w:rsidRPr="00262149" w:rsidRDefault="0072445C" w:rsidP="00CD28DE">
            <w:pPr>
              <w:keepNext/>
              <w:adjustRightInd w:val="0"/>
              <w:spacing w:before="67" w:after="67"/>
              <w:jc w:val="right"/>
              <w:rPr>
                <w:sz w:val="18"/>
                <w:szCs w:val="18"/>
              </w:rPr>
            </w:pPr>
            <w:r w:rsidRPr="00262149">
              <w:rPr>
                <w:sz w:val="18"/>
                <w:szCs w:val="18"/>
              </w:rPr>
              <w:t>83.2</w:t>
            </w:r>
          </w:p>
        </w:tc>
      </w:tr>
      <w:tr w:rsidR="0072445C" w:rsidRPr="00262149" w14:paraId="2CE6BDE6" w14:textId="77777777" w:rsidTr="00CD28DE">
        <w:trPr>
          <w:cantSplit/>
          <w:jc w:val="center"/>
        </w:trPr>
        <w:tc>
          <w:tcPr>
            <w:tcW w:w="837" w:type="dxa"/>
            <w:vMerge/>
            <w:tcBorders>
              <w:top w:val="nil"/>
              <w:left w:val="nil"/>
              <w:bottom w:val="single" w:sz="4" w:space="0" w:color="000000"/>
              <w:right w:val="nil"/>
            </w:tcBorders>
            <w:shd w:val="clear" w:color="auto" w:fill="FFFFFF"/>
            <w:tcMar>
              <w:left w:w="67" w:type="dxa"/>
              <w:right w:w="67" w:type="dxa"/>
            </w:tcMar>
          </w:tcPr>
          <w:p w14:paraId="117B3A29" w14:textId="77777777" w:rsidR="0072445C" w:rsidRPr="00262149" w:rsidRDefault="0072445C" w:rsidP="00CD28DE">
            <w:pPr>
              <w:keepNext/>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14:paraId="3F72EC65"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2</w:t>
            </w:r>
          </w:p>
        </w:tc>
        <w:tc>
          <w:tcPr>
            <w:tcW w:w="900" w:type="dxa"/>
            <w:tcBorders>
              <w:top w:val="nil"/>
              <w:left w:val="nil"/>
              <w:bottom w:val="nil"/>
              <w:right w:val="nil"/>
            </w:tcBorders>
            <w:shd w:val="clear" w:color="auto" w:fill="FFFFFF"/>
            <w:tcMar>
              <w:left w:w="67" w:type="dxa"/>
              <w:right w:w="67" w:type="dxa"/>
            </w:tcMar>
            <w:vAlign w:val="bottom"/>
          </w:tcPr>
          <w:p w14:paraId="36E3ACB1" w14:textId="77777777" w:rsidR="0072445C" w:rsidRPr="00262149" w:rsidRDefault="0072445C" w:rsidP="00CD28DE">
            <w:pPr>
              <w:keepNext/>
              <w:adjustRightInd w:val="0"/>
              <w:spacing w:before="67" w:after="67"/>
              <w:jc w:val="right"/>
              <w:rPr>
                <w:sz w:val="18"/>
                <w:szCs w:val="18"/>
              </w:rPr>
            </w:pPr>
          </w:p>
        </w:tc>
        <w:tc>
          <w:tcPr>
            <w:tcW w:w="900" w:type="dxa"/>
            <w:tcBorders>
              <w:top w:val="nil"/>
              <w:left w:val="nil"/>
              <w:bottom w:val="nil"/>
              <w:right w:val="nil"/>
            </w:tcBorders>
            <w:shd w:val="clear" w:color="auto" w:fill="FFFFFF"/>
            <w:tcMar>
              <w:left w:w="67" w:type="dxa"/>
              <w:right w:w="67" w:type="dxa"/>
            </w:tcMar>
            <w:vAlign w:val="bottom"/>
          </w:tcPr>
          <w:p w14:paraId="5764DF83" w14:textId="77777777" w:rsidR="0072445C" w:rsidRPr="00262149" w:rsidRDefault="0072445C" w:rsidP="00CD28DE">
            <w:pPr>
              <w:keepNext/>
              <w:adjustRightInd w:val="0"/>
              <w:spacing w:before="67" w:after="67"/>
              <w:jc w:val="right"/>
              <w:rPr>
                <w:sz w:val="18"/>
                <w:szCs w:val="18"/>
              </w:rPr>
            </w:pPr>
          </w:p>
        </w:tc>
        <w:tc>
          <w:tcPr>
            <w:tcW w:w="900" w:type="dxa"/>
            <w:tcBorders>
              <w:top w:val="nil"/>
              <w:left w:val="nil"/>
              <w:bottom w:val="nil"/>
              <w:right w:val="nil"/>
            </w:tcBorders>
            <w:shd w:val="clear" w:color="auto" w:fill="FFFFFF"/>
            <w:tcMar>
              <w:left w:w="67" w:type="dxa"/>
              <w:right w:w="67" w:type="dxa"/>
            </w:tcMar>
            <w:vAlign w:val="bottom"/>
          </w:tcPr>
          <w:p w14:paraId="53DF7CEE" w14:textId="77777777" w:rsidR="0072445C" w:rsidRPr="00262149" w:rsidRDefault="0072445C" w:rsidP="00CD28DE">
            <w:pPr>
              <w:keepNext/>
              <w:adjustRightInd w:val="0"/>
              <w:spacing w:before="67" w:after="67"/>
              <w:jc w:val="right"/>
              <w:rPr>
                <w:sz w:val="18"/>
                <w:szCs w:val="18"/>
              </w:rPr>
            </w:pPr>
          </w:p>
        </w:tc>
        <w:tc>
          <w:tcPr>
            <w:tcW w:w="939" w:type="dxa"/>
            <w:tcBorders>
              <w:top w:val="nil"/>
              <w:left w:val="nil"/>
              <w:bottom w:val="nil"/>
              <w:right w:val="single" w:sz="4" w:space="0" w:color="auto"/>
            </w:tcBorders>
            <w:shd w:val="clear" w:color="auto" w:fill="FFFFFF"/>
            <w:tcMar>
              <w:left w:w="67" w:type="dxa"/>
              <w:right w:w="67" w:type="dxa"/>
            </w:tcMar>
            <w:vAlign w:val="bottom"/>
          </w:tcPr>
          <w:p w14:paraId="3FC89638" w14:textId="77777777" w:rsidR="0072445C" w:rsidRPr="00262149" w:rsidRDefault="0072445C" w:rsidP="00CD28DE">
            <w:pPr>
              <w:keepNext/>
              <w:adjustRightInd w:val="0"/>
              <w:spacing w:before="67" w:after="67"/>
              <w:jc w:val="right"/>
              <w:rPr>
                <w:sz w:val="18"/>
                <w:szCs w:val="18"/>
              </w:rPr>
            </w:pPr>
          </w:p>
        </w:tc>
        <w:tc>
          <w:tcPr>
            <w:tcW w:w="992" w:type="dxa"/>
            <w:tcBorders>
              <w:top w:val="nil"/>
              <w:left w:val="single" w:sz="4" w:space="0" w:color="auto"/>
              <w:bottom w:val="nil"/>
              <w:right w:val="nil"/>
            </w:tcBorders>
            <w:shd w:val="clear" w:color="auto" w:fill="FFFFFF"/>
            <w:tcMar>
              <w:left w:w="67" w:type="dxa"/>
              <w:right w:w="67" w:type="dxa"/>
            </w:tcMar>
            <w:vAlign w:val="bottom"/>
          </w:tcPr>
          <w:p w14:paraId="0D37C16E" w14:textId="77777777" w:rsidR="0072445C" w:rsidRPr="00262149" w:rsidRDefault="0072445C" w:rsidP="00CD28DE">
            <w:pPr>
              <w:keepNext/>
              <w:adjustRightInd w:val="0"/>
              <w:spacing w:before="67" w:after="67"/>
              <w:jc w:val="right"/>
              <w:rPr>
                <w:sz w:val="18"/>
                <w:szCs w:val="18"/>
              </w:rPr>
            </w:pPr>
            <w:r w:rsidRPr="00262149">
              <w:rPr>
                <w:sz w:val="18"/>
                <w:szCs w:val="18"/>
              </w:rPr>
              <w:t>85.4</w:t>
            </w:r>
          </w:p>
        </w:tc>
        <w:tc>
          <w:tcPr>
            <w:tcW w:w="992" w:type="dxa"/>
            <w:tcBorders>
              <w:top w:val="nil"/>
              <w:left w:val="nil"/>
              <w:bottom w:val="nil"/>
              <w:right w:val="nil"/>
            </w:tcBorders>
            <w:shd w:val="clear" w:color="auto" w:fill="FFFFFF"/>
            <w:tcMar>
              <w:left w:w="67" w:type="dxa"/>
              <w:right w:w="67" w:type="dxa"/>
            </w:tcMar>
            <w:vAlign w:val="bottom"/>
          </w:tcPr>
          <w:p w14:paraId="2F045FB2" w14:textId="77777777" w:rsidR="0072445C" w:rsidRPr="00262149" w:rsidRDefault="0072445C" w:rsidP="00CD28DE">
            <w:pPr>
              <w:keepNext/>
              <w:adjustRightInd w:val="0"/>
              <w:spacing w:before="67" w:after="67"/>
              <w:jc w:val="right"/>
              <w:rPr>
                <w:sz w:val="18"/>
                <w:szCs w:val="18"/>
              </w:rPr>
            </w:pPr>
            <w:r w:rsidRPr="00262149">
              <w:rPr>
                <w:sz w:val="18"/>
                <w:szCs w:val="18"/>
              </w:rPr>
              <w:t>9.5</w:t>
            </w:r>
          </w:p>
        </w:tc>
        <w:tc>
          <w:tcPr>
            <w:tcW w:w="992" w:type="dxa"/>
            <w:tcBorders>
              <w:top w:val="nil"/>
              <w:left w:val="nil"/>
              <w:bottom w:val="nil"/>
              <w:right w:val="nil"/>
            </w:tcBorders>
            <w:shd w:val="clear" w:color="auto" w:fill="FFFFFF"/>
            <w:tcMar>
              <w:left w:w="67" w:type="dxa"/>
              <w:right w:w="67" w:type="dxa"/>
            </w:tcMar>
            <w:vAlign w:val="bottom"/>
          </w:tcPr>
          <w:p w14:paraId="55D7F51F" w14:textId="77777777" w:rsidR="0072445C" w:rsidRPr="00262149" w:rsidRDefault="0072445C" w:rsidP="00CD28DE">
            <w:pPr>
              <w:keepNext/>
              <w:adjustRightInd w:val="0"/>
              <w:spacing w:before="67" w:after="67"/>
              <w:jc w:val="right"/>
              <w:rPr>
                <w:sz w:val="18"/>
                <w:szCs w:val="18"/>
              </w:rPr>
            </w:pPr>
            <w:r w:rsidRPr="00262149">
              <w:rPr>
                <w:sz w:val="18"/>
                <w:szCs w:val="18"/>
              </w:rPr>
              <w:t>5.0</w:t>
            </w:r>
          </w:p>
        </w:tc>
        <w:tc>
          <w:tcPr>
            <w:tcW w:w="993" w:type="dxa"/>
            <w:tcBorders>
              <w:top w:val="nil"/>
              <w:left w:val="nil"/>
              <w:bottom w:val="nil"/>
              <w:right w:val="nil"/>
            </w:tcBorders>
            <w:shd w:val="clear" w:color="auto" w:fill="FFFFFF"/>
            <w:tcMar>
              <w:left w:w="67" w:type="dxa"/>
              <w:right w:w="67" w:type="dxa"/>
            </w:tcMar>
          </w:tcPr>
          <w:p w14:paraId="58E38EB6" w14:textId="77777777" w:rsidR="0072445C" w:rsidRPr="00262149" w:rsidRDefault="0072445C" w:rsidP="00CD28DE">
            <w:pPr>
              <w:keepNext/>
              <w:adjustRightInd w:val="0"/>
              <w:spacing w:before="67" w:after="67"/>
              <w:jc w:val="right"/>
              <w:rPr>
                <w:sz w:val="18"/>
                <w:szCs w:val="18"/>
              </w:rPr>
            </w:pPr>
            <w:r w:rsidRPr="00262149">
              <w:rPr>
                <w:sz w:val="18"/>
                <w:szCs w:val="18"/>
              </w:rPr>
              <w:t>82.6</w:t>
            </w:r>
          </w:p>
        </w:tc>
      </w:tr>
      <w:tr w:rsidR="0072445C" w:rsidRPr="00262149" w14:paraId="470D2A64" w14:textId="77777777" w:rsidTr="00CD28DE">
        <w:trPr>
          <w:cantSplit/>
          <w:jc w:val="center"/>
        </w:trPr>
        <w:tc>
          <w:tcPr>
            <w:tcW w:w="837" w:type="dxa"/>
            <w:vMerge/>
            <w:tcBorders>
              <w:top w:val="nil"/>
              <w:left w:val="nil"/>
              <w:bottom w:val="single" w:sz="4" w:space="0" w:color="000000"/>
              <w:right w:val="nil"/>
            </w:tcBorders>
            <w:shd w:val="clear" w:color="auto" w:fill="FFFFFF"/>
            <w:tcMar>
              <w:left w:w="67" w:type="dxa"/>
              <w:right w:w="67" w:type="dxa"/>
            </w:tcMar>
          </w:tcPr>
          <w:p w14:paraId="2B0FFBF8" w14:textId="77777777" w:rsidR="0072445C" w:rsidRPr="00262149" w:rsidRDefault="0072445C" w:rsidP="00CD28DE">
            <w:pPr>
              <w:keepNext/>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14:paraId="1F4223A6"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3</w:t>
            </w:r>
          </w:p>
        </w:tc>
        <w:tc>
          <w:tcPr>
            <w:tcW w:w="900" w:type="dxa"/>
            <w:tcBorders>
              <w:top w:val="nil"/>
              <w:left w:val="nil"/>
              <w:bottom w:val="nil"/>
              <w:right w:val="nil"/>
            </w:tcBorders>
            <w:shd w:val="clear" w:color="auto" w:fill="FFFFFF"/>
            <w:tcMar>
              <w:left w:w="67" w:type="dxa"/>
              <w:right w:w="67" w:type="dxa"/>
            </w:tcMar>
            <w:vAlign w:val="bottom"/>
          </w:tcPr>
          <w:p w14:paraId="475E66E1" w14:textId="77777777" w:rsidR="0072445C" w:rsidRPr="00262149" w:rsidRDefault="0072445C" w:rsidP="00CD28DE">
            <w:pPr>
              <w:keepNext/>
              <w:adjustRightInd w:val="0"/>
              <w:spacing w:before="67" w:after="67"/>
              <w:jc w:val="right"/>
              <w:rPr>
                <w:sz w:val="18"/>
                <w:szCs w:val="18"/>
              </w:rPr>
            </w:pPr>
          </w:p>
        </w:tc>
        <w:tc>
          <w:tcPr>
            <w:tcW w:w="900" w:type="dxa"/>
            <w:tcBorders>
              <w:top w:val="nil"/>
              <w:left w:val="nil"/>
              <w:bottom w:val="nil"/>
              <w:right w:val="nil"/>
            </w:tcBorders>
            <w:shd w:val="clear" w:color="auto" w:fill="FFFFFF"/>
            <w:tcMar>
              <w:left w:w="67" w:type="dxa"/>
              <w:right w:w="67" w:type="dxa"/>
            </w:tcMar>
            <w:vAlign w:val="bottom"/>
          </w:tcPr>
          <w:p w14:paraId="0B9D9BD6" w14:textId="77777777" w:rsidR="0072445C" w:rsidRPr="00262149" w:rsidRDefault="0072445C" w:rsidP="00CD28DE">
            <w:pPr>
              <w:keepNext/>
              <w:adjustRightInd w:val="0"/>
              <w:spacing w:before="67" w:after="67"/>
              <w:jc w:val="right"/>
              <w:rPr>
                <w:sz w:val="18"/>
                <w:szCs w:val="18"/>
              </w:rPr>
            </w:pPr>
          </w:p>
        </w:tc>
        <w:tc>
          <w:tcPr>
            <w:tcW w:w="900" w:type="dxa"/>
            <w:tcBorders>
              <w:top w:val="nil"/>
              <w:left w:val="nil"/>
              <w:bottom w:val="nil"/>
              <w:right w:val="nil"/>
            </w:tcBorders>
            <w:shd w:val="clear" w:color="auto" w:fill="FFFFFF"/>
            <w:tcMar>
              <w:left w:w="67" w:type="dxa"/>
              <w:right w:w="67" w:type="dxa"/>
            </w:tcMar>
            <w:vAlign w:val="bottom"/>
          </w:tcPr>
          <w:p w14:paraId="387008E8" w14:textId="77777777" w:rsidR="0072445C" w:rsidRPr="00262149" w:rsidRDefault="0072445C" w:rsidP="00CD28DE">
            <w:pPr>
              <w:keepNext/>
              <w:adjustRightInd w:val="0"/>
              <w:spacing w:before="67" w:after="67"/>
              <w:jc w:val="right"/>
              <w:rPr>
                <w:sz w:val="18"/>
                <w:szCs w:val="18"/>
              </w:rPr>
            </w:pPr>
          </w:p>
        </w:tc>
        <w:tc>
          <w:tcPr>
            <w:tcW w:w="939" w:type="dxa"/>
            <w:tcBorders>
              <w:top w:val="nil"/>
              <w:left w:val="nil"/>
              <w:bottom w:val="nil"/>
              <w:right w:val="single" w:sz="4" w:space="0" w:color="auto"/>
            </w:tcBorders>
            <w:shd w:val="clear" w:color="auto" w:fill="FFFFFF"/>
            <w:tcMar>
              <w:left w:w="67" w:type="dxa"/>
              <w:right w:w="67" w:type="dxa"/>
            </w:tcMar>
            <w:vAlign w:val="bottom"/>
          </w:tcPr>
          <w:p w14:paraId="3D126D8B" w14:textId="77777777" w:rsidR="0072445C" w:rsidRPr="00262149" w:rsidRDefault="0072445C" w:rsidP="00CD28DE">
            <w:pPr>
              <w:keepNext/>
              <w:adjustRightInd w:val="0"/>
              <w:spacing w:before="67" w:after="67"/>
              <w:jc w:val="right"/>
              <w:rPr>
                <w:sz w:val="18"/>
                <w:szCs w:val="18"/>
              </w:rPr>
            </w:pPr>
          </w:p>
        </w:tc>
        <w:tc>
          <w:tcPr>
            <w:tcW w:w="992" w:type="dxa"/>
            <w:tcBorders>
              <w:top w:val="nil"/>
              <w:left w:val="single" w:sz="4" w:space="0" w:color="auto"/>
              <w:bottom w:val="nil"/>
              <w:right w:val="nil"/>
            </w:tcBorders>
            <w:shd w:val="clear" w:color="auto" w:fill="FFFFFF"/>
            <w:tcMar>
              <w:left w:w="67" w:type="dxa"/>
              <w:right w:w="67" w:type="dxa"/>
            </w:tcMar>
            <w:vAlign w:val="bottom"/>
          </w:tcPr>
          <w:p w14:paraId="07014F5B" w14:textId="77777777" w:rsidR="0072445C" w:rsidRPr="00262149" w:rsidRDefault="0072445C" w:rsidP="00CD28DE">
            <w:pPr>
              <w:keepNext/>
              <w:adjustRightInd w:val="0"/>
              <w:spacing w:before="67" w:after="67"/>
              <w:jc w:val="right"/>
              <w:rPr>
                <w:sz w:val="18"/>
                <w:szCs w:val="18"/>
              </w:rPr>
            </w:pPr>
            <w:r w:rsidRPr="00262149">
              <w:rPr>
                <w:sz w:val="18"/>
                <w:szCs w:val="18"/>
              </w:rPr>
              <w:t>84.8</w:t>
            </w:r>
          </w:p>
        </w:tc>
        <w:tc>
          <w:tcPr>
            <w:tcW w:w="992" w:type="dxa"/>
            <w:tcBorders>
              <w:top w:val="nil"/>
              <w:left w:val="nil"/>
              <w:bottom w:val="nil"/>
              <w:right w:val="nil"/>
            </w:tcBorders>
            <w:shd w:val="clear" w:color="auto" w:fill="FFFFFF"/>
            <w:tcMar>
              <w:left w:w="67" w:type="dxa"/>
              <w:right w:w="67" w:type="dxa"/>
            </w:tcMar>
            <w:vAlign w:val="bottom"/>
          </w:tcPr>
          <w:p w14:paraId="584E1213" w14:textId="77777777" w:rsidR="0072445C" w:rsidRPr="00262149" w:rsidRDefault="0072445C" w:rsidP="00CD28DE">
            <w:pPr>
              <w:keepNext/>
              <w:adjustRightInd w:val="0"/>
              <w:spacing w:before="67" w:after="67"/>
              <w:jc w:val="right"/>
              <w:rPr>
                <w:sz w:val="18"/>
                <w:szCs w:val="18"/>
              </w:rPr>
            </w:pPr>
            <w:r w:rsidRPr="00262149">
              <w:rPr>
                <w:sz w:val="18"/>
                <w:szCs w:val="18"/>
              </w:rPr>
              <w:t>11.3</w:t>
            </w:r>
          </w:p>
        </w:tc>
        <w:tc>
          <w:tcPr>
            <w:tcW w:w="992" w:type="dxa"/>
            <w:tcBorders>
              <w:top w:val="nil"/>
              <w:left w:val="nil"/>
              <w:bottom w:val="nil"/>
              <w:right w:val="nil"/>
            </w:tcBorders>
            <w:shd w:val="clear" w:color="auto" w:fill="FFFFFF"/>
            <w:tcMar>
              <w:left w:w="67" w:type="dxa"/>
              <w:right w:w="67" w:type="dxa"/>
            </w:tcMar>
            <w:vAlign w:val="bottom"/>
          </w:tcPr>
          <w:p w14:paraId="46184FB3" w14:textId="77777777" w:rsidR="0072445C" w:rsidRPr="00262149" w:rsidRDefault="0072445C" w:rsidP="00CD28DE">
            <w:pPr>
              <w:keepNext/>
              <w:adjustRightInd w:val="0"/>
              <w:spacing w:before="67" w:after="67"/>
              <w:jc w:val="right"/>
              <w:rPr>
                <w:sz w:val="18"/>
                <w:szCs w:val="18"/>
              </w:rPr>
            </w:pPr>
            <w:r w:rsidRPr="00262149">
              <w:rPr>
                <w:sz w:val="18"/>
                <w:szCs w:val="18"/>
              </w:rPr>
              <w:t>3.9</w:t>
            </w:r>
          </w:p>
        </w:tc>
        <w:tc>
          <w:tcPr>
            <w:tcW w:w="993" w:type="dxa"/>
            <w:tcBorders>
              <w:top w:val="nil"/>
              <w:left w:val="nil"/>
              <w:bottom w:val="nil"/>
              <w:right w:val="nil"/>
            </w:tcBorders>
            <w:shd w:val="clear" w:color="auto" w:fill="FFFFFF"/>
            <w:tcMar>
              <w:left w:w="67" w:type="dxa"/>
              <w:right w:w="67" w:type="dxa"/>
            </w:tcMar>
          </w:tcPr>
          <w:p w14:paraId="2DB655FA" w14:textId="77777777" w:rsidR="0072445C" w:rsidRPr="00262149" w:rsidRDefault="0072445C" w:rsidP="00CD28DE">
            <w:pPr>
              <w:keepNext/>
              <w:adjustRightInd w:val="0"/>
              <w:spacing w:before="67" w:after="67"/>
              <w:jc w:val="right"/>
              <w:rPr>
                <w:sz w:val="18"/>
                <w:szCs w:val="18"/>
              </w:rPr>
            </w:pPr>
            <w:r w:rsidRPr="00262149">
              <w:rPr>
                <w:sz w:val="18"/>
                <w:szCs w:val="18"/>
              </w:rPr>
              <w:t>74.9</w:t>
            </w:r>
          </w:p>
        </w:tc>
      </w:tr>
      <w:tr w:rsidR="0072445C" w:rsidRPr="00262149" w14:paraId="649598EC" w14:textId="77777777" w:rsidTr="00CD28DE">
        <w:trPr>
          <w:cantSplit/>
          <w:jc w:val="center"/>
        </w:trPr>
        <w:tc>
          <w:tcPr>
            <w:tcW w:w="837" w:type="dxa"/>
            <w:vMerge/>
            <w:tcBorders>
              <w:top w:val="nil"/>
              <w:left w:val="nil"/>
              <w:bottom w:val="single" w:sz="4" w:space="0" w:color="000000"/>
              <w:right w:val="nil"/>
            </w:tcBorders>
            <w:shd w:val="clear" w:color="auto" w:fill="FFFFFF"/>
            <w:tcMar>
              <w:left w:w="67" w:type="dxa"/>
              <w:right w:w="67" w:type="dxa"/>
            </w:tcMar>
          </w:tcPr>
          <w:p w14:paraId="5F201E9C" w14:textId="77777777" w:rsidR="0072445C" w:rsidRPr="00262149" w:rsidRDefault="0072445C" w:rsidP="00CD28DE">
            <w:pPr>
              <w:keepNext/>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14:paraId="6E43302B" w14:textId="77777777" w:rsidR="0072445C" w:rsidRPr="00262149" w:rsidRDefault="0072445C" w:rsidP="00CD28DE">
            <w:pPr>
              <w:keepNext/>
              <w:adjustRightInd w:val="0"/>
              <w:spacing w:before="67" w:after="67"/>
              <w:rPr>
                <w:i/>
                <w:iCs/>
                <w:color w:val="000000"/>
                <w:sz w:val="18"/>
                <w:szCs w:val="18"/>
              </w:rPr>
            </w:pPr>
            <w:r w:rsidRPr="00262149">
              <w:rPr>
                <w:i/>
                <w:iCs/>
                <w:color w:val="000000"/>
                <w:sz w:val="18"/>
                <w:szCs w:val="18"/>
              </w:rPr>
              <w:t>4</w:t>
            </w:r>
          </w:p>
        </w:tc>
        <w:tc>
          <w:tcPr>
            <w:tcW w:w="900" w:type="dxa"/>
            <w:tcBorders>
              <w:top w:val="nil"/>
              <w:left w:val="nil"/>
              <w:bottom w:val="nil"/>
              <w:right w:val="nil"/>
            </w:tcBorders>
            <w:shd w:val="clear" w:color="auto" w:fill="FFFFFF"/>
            <w:tcMar>
              <w:left w:w="67" w:type="dxa"/>
              <w:right w:w="67" w:type="dxa"/>
            </w:tcMar>
            <w:vAlign w:val="bottom"/>
          </w:tcPr>
          <w:p w14:paraId="229BD83C" w14:textId="77777777" w:rsidR="0072445C" w:rsidRPr="00262149" w:rsidRDefault="0072445C" w:rsidP="00CD28DE">
            <w:pPr>
              <w:keepNext/>
              <w:adjustRightInd w:val="0"/>
              <w:spacing w:before="67" w:after="67"/>
              <w:jc w:val="right"/>
              <w:rPr>
                <w:sz w:val="18"/>
                <w:szCs w:val="18"/>
              </w:rPr>
            </w:pPr>
          </w:p>
        </w:tc>
        <w:tc>
          <w:tcPr>
            <w:tcW w:w="900" w:type="dxa"/>
            <w:tcBorders>
              <w:top w:val="nil"/>
              <w:left w:val="nil"/>
              <w:bottom w:val="nil"/>
              <w:right w:val="nil"/>
            </w:tcBorders>
            <w:shd w:val="clear" w:color="auto" w:fill="FFFFFF"/>
            <w:tcMar>
              <w:left w:w="67" w:type="dxa"/>
              <w:right w:w="67" w:type="dxa"/>
            </w:tcMar>
            <w:vAlign w:val="bottom"/>
          </w:tcPr>
          <w:p w14:paraId="4FC33DF4" w14:textId="77777777" w:rsidR="0072445C" w:rsidRPr="00262149" w:rsidRDefault="0072445C" w:rsidP="00CD28DE">
            <w:pPr>
              <w:keepNext/>
              <w:adjustRightInd w:val="0"/>
              <w:spacing w:before="67" w:after="67"/>
              <w:jc w:val="right"/>
              <w:rPr>
                <w:sz w:val="18"/>
                <w:szCs w:val="18"/>
              </w:rPr>
            </w:pPr>
          </w:p>
        </w:tc>
        <w:tc>
          <w:tcPr>
            <w:tcW w:w="900" w:type="dxa"/>
            <w:tcBorders>
              <w:top w:val="nil"/>
              <w:left w:val="nil"/>
              <w:bottom w:val="nil"/>
              <w:right w:val="nil"/>
            </w:tcBorders>
            <w:shd w:val="clear" w:color="auto" w:fill="FFFFFF"/>
            <w:tcMar>
              <w:left w:w="67" w:type="dxa"/>
              <w:right w:w="67" w:type="dxa"/>
            </w:tcMar>
            <w:vAlign w:val="bottom"/>
          </w:tcPr>
          <w:p w14:paraId="102C9069" w14:textId="77777777" w:rsidR="0072445C" w:rsidRPr="00262149" w:rsidRDefault="0072445C" w:rsidP="00CD28DE">
            <w:pPr>
              <w:keepNext/>
              <w:adjustRightInd w:val="0"/>
              <w:spacing w:before="67" w:after="67"/>
              <w:jc w:val="right"/>
              <w:rPr>
                <w:sz w:val="18"/>
                <w:szCs w:val="18"/>
              </w:rPr>
            </w:pPr>
          </w:p>
        </w:tc>
        <w:tc>
          <w:tcPr>
            <w:tcW w:w="939" w:type="dxa"/>
            <w:tcBorders>
              <w:top w:val="nil"/>
              <w:left w:val="nil"/>
              <w:bottom w:val="nil"/>
              <w:right w:val="single" w:sz="4" w:space="0" w:color="auto"/>
            </w:tcBorders>
            <w:shd w:val="clear" w:color="auto" w:fill="FFFFFF"/>
            <w:tcMar>
              <w:left w:w="67" w:type="dxa"/>
              <w:right w:w="67" w:type="dxa"/>
            </w:tcMar>
            <w:vAlign w:val="bottom"/>
          </w:tcPr>
          <w:p w14:paraId="18ACCCA9" w14:textId="77777777" w:rsidR="0072445C" w:rsidRPr="00262149" w:rsidRDefault="0072445C" w:rsidP="00CD28DE">
            <w:pPr>
              <w:keepNext/>
              <w:adjustRightInd w:val="0"/>
              <w:spacing w:before="67" w:after="67"/>
              <w:jc w:val="right"/>
              <w:rPr>
                <w:sz w:val="18"/>
                <w:szCs w:val="18"/>
              </w:rPr>
            </w:pPr>
          </w:p>
        </w:tc>
        <w:tc>
          <w:tcPr>
            <w:tcW w:w="992" w:type="dxa"/>
            <w:tcBorders>
              <w:top w:val="nil"/>
              <w:left w:val="single" w:sz="4" w:space="0" w:color="auto"/>
              <w:bottom w:val="nil"/>
              <w:right w:val="nil"/>
            </w:tcBorders>
            <w:shd w:val="clear" w:color="auto" w:fill="FFFFFF"/>
            <w:tcMar>
              <w:left w:w="67" w:type="dxa"/>
              <w:right w:w="67" w:type="dxa"/>
            </w:tcMar>
            <w:vAlign w:val="bottom"/>
          </w:tcPr>
          <w:p w14:paraId="383431EF" w14:textId="77777777" w:rsidR="0072445C" w:rsidRPr="00262149" w:rsidRDefault="0072445C" w:rsidP="00CD28DE">
            <w:pPr>
              <w:keepNext/>
              <w:adjustRightInd w:val="0"/>
              <w:spacing w:before="67" w:after="67"/>
              <w:jc w:val="right"/>
              <w:rPr>
                <w:sz w:val="18"/>
                <w:szCs w:val="18"/>
              </w:rPr>
            </w:pPr>
            <w:r w:rsidRPr="00262149">
              <w:rPr>
                <w:sz w:val="18"/>
                <w:szCs w:val="18"/>
              </w:rPr>
              <w:t>85.4</w:t>
            </w:r>
          </w:p>
        </w:tc>
        <w:tc>
          <w:tcPr>
            <w:tcW w:w="992" w:type="dxa"/>
            <w:tcBorders>
              <w:top w:val="nil"/>
              <w:left w:val="nil"/>
              <w:bottom w:val="nil"/>
              <w:right w:val="nil"/>
            </w:tcBorders>
            <w:shd w:val="clear" w:color="auto" w:fill="FFFFFF"/>
            <w:tcMar>
              <w:left w:w="67" w:type="dxa"/>
              <w:right w:w="67" w:type="dxa"/>
            </w:tcMar>
            <w:vAlign w:val="bottom"/>
          </w:tcPr>
          <w:p w14:paraId="456C5CB0" w14:textId="77777777" w:rsidR="0072445C" w:rsidRPr="00262149" w:rsidRDefault="0072445C" w:rsidP="00CD28DE">
            <w:pPr>
              <w:keepNext/>
              <w:adjustRightInd w:val="0"/>
              <w:spacing w:before="67" w:after="67"/>
              <w:jc w:val="right"/>
              <w:rPr>
                <w:sz w:val="18"/>
                <w:szCs w:val="18"/>
              </w:rPr>
            </w:pPr>
            <w:r w:rsidRPr="00262149">
              <w:rPr>
                <w:sz w:val="18"/>
                <w:szCs w:val="18"/>
              </w:rPr>
              <w:t>11.0</w:t>
            </w:r>
          </w:p>
        </w:tc>
        <w:tc>
          <w:tcPr>
            <w:tcW w:w="992" w:type="dxa"/>
            <w:tcBorders>
              <w:top w:val="nil"/>
              <w:left w:val="nil"/>
              <w:bottom w:val="nil"/>
              <w:right w:val="nil"/>
            </w:tcBorders>
            <w:shd w:val="clear" w:color="auto" w:fill="FFFFFF"/>
            <w:tcMar>
              <w:left w:w="67" w:type="dxa"/>
              <w:right w:w="67" w:type="dxa"/>
            </w:tcMar>
            <w:vAlign w:val="bottom"/>
          </w:tcPr>
          <w:p w14:paraId="692CB4FC" w14:textId="77777777" w:rsidR="0072445C" w:rsidRPr="00262149" w:rsidRDefault="0072445C" w:rsidP="00CD28DE">
            <w:pPr>
              <w:keepNext/>
              <w:adjustRightInd w:val="0"/>
              <w:spacing w:before="67" w:after="67"/>
              <w:jc w:val="right"/>
              <w:rPr>
                <w:sz w:val="18"/>
                <w:szCs w:val="18"/>
              </w:rPr>
            </w:pPr>
            <w:r w:rsidRPr="00262149">
              <w:rPr>
                <w:sz w:val="18"/>
                <w:szCs w:val="18"/>
              </w:rPr>
              <w:t>3.6</w:t>
            </w:r>
          </w:p>
        </w:tc>
        <w:tc>
          <w:tcPr>
            <w:tcW w:w="993" w:type="dxa"/>
            <w:tcBorders>
              <w:top w:val="nil"/>
              <w:left w:val="nil"/>
              <w:bottom w:val="nil"/>
              <w:right w:val="nil"/>
            </w:tcBorders>
            <w:shd w:val="clear" w:color="auto" w:fill="FFFFFF"/>
            <w:tcMar>
              <w:left w:w="67" w:type="dxa"/>
              <w:right w:w="67" w:type="dxa"/>
            </w:tcMar>
          </w:tcPr>
          <w:p w14:paraId="73281AB5" w14:textId="77777777" w:rsidR="0072445C" w:rsidRPr="00262149" w:rsidRDefault="0072445C" w:rsidP="00CD28DE">
            <w:pPr>
              <w:keepNext/>
              <w:adjustRightInd w:val="0"/>
              <w:spacing w:before="67" w:after="67"/>
              <w:jc w:val="right"/>
              <w:rPr>
                <w:sz w:val="18"/>
                <w:szCs w:val="18"/>
              </w:rPr>
            </w:pPr>
            <w:r w:rsidRPr="00262149">
              <w:rPr>
                <w:sz w:val="18"/>
                <w:szCs w:val="18"/>
              </w:rPr>
              <w:t>81.2</w:t>
            </w:r>
          </w:p>
        </w:tc>
      </w:tr>
      <w:tr w:rsidR="0072445C" w:rsidRPr="00262149" w14:paraId="6BB64230" w14:textId="77777777" w:rsidTr="00CD28DE">
        <w:trPr>
          <w:cantSplit/>
          <w:jc w:val="center"/>
        </w:trPr>
        <w:tc>
          <w:tcPr>
            <w:tcW w:w="837" w:type="dxa"/>
            <w:vMerge/>
            <w:tcBorders>
              <w:top w:val="nil"/>
              <w:left w:val="nil"/>
              <w:bottom w:val="single" w:sz="4" w:space="0" w:color="000000"/>
              <w:right w:val="nil"/>
            </w:tcBorders>
            <w:shd w:val="clear" w:color="auto" w:fill="FFFFFF"/>
            <w:tcMar>
              <w:left w:w="67" w:type="dxa"/>
              <w:right w:w="67" w:type="dxa"/>
            </w:tcMar>
          </w:tcPr>
          <w:p w14:paraId="5A1889A6" w14:textId="77777777" w:rsidR="0072445C" w:rsidRPr="00262149" w:rsidRDefault="0072445C" w:rsidP="00CD28DE">
            <w:pPr>
              <w:adjustRightInd w:val="0"/>
              <w:rPr>
                <w:sz w:val="18"/>
                <w:szCs w:val="18"/>
              </w:rPr>
            </w:pPr>
          </w:p>
        </w:tc>
        <w:tc>
          <w:tcPr>
            <w:tcW w:w="1620" w:type="dxa"/>
            <w:tcBorders>
              <w:top w:val="nil"/>
              <w:left w:val="nil"/>
              <w:bottom w:val="single" w:sz="4" w:space="0" w:color="000000"/>
              <w:right w:val="nil"/>
            </w:tcBorders>
            <w:shd w:val="clear" w:color="auto" w:fill="FFFFFF"/>
            <w:tcMar>
              <w:left w:w="67" w:type="dxa"/>
              <w:right w:w="67" w:type="dxa"/>
            </w:tcMar>
          </w:tcPr>
          <w:p w14:paraId="7A657F11" w14:textId="77777777" w:rsidR="0072445C" w:rsidRPr="00262149" w:rsidRDefault="0072445C" w:rsidP="00CD28DE">
            <w:pPr>
              <w:adjustRightInd w:val="0"/>
              <w:spacing w:before="67" w:after="67"/>
              <w:rPr>
                <w:i/>
                <w:iCs/>
                <w:color w:val="000000"/>
                <w:sz w:val="18"/>
                <w:szCs w:val="18"/>
              </w:rPr>
            </w:pPr>
            <w:r w:rsidRPr="00262149">
              <w:rPr>
                <w:i/>
                <w:iCs/>
                <w:color w:val="000000"/>
                <w:sz w:val="18"/>
                <w:szCs w:val="18"/>
              </w:rPr>
              <w:t>5 (most deprived)</w:t>
            </w:r>
          </w:p>
        </w:tc>
        <w:tc>
          <w:tcPr>
            <w:tcW w:w="900" w:type="dxa"/>
            <w:tcBorders>
              <w:top w:val="nil"/>
              <w:left w:val="nil"/>
              <w:bottom w:val="single" w:sz="4" w:space="0" w:color="000000"/>
              <w:right w:val="nil"/>
            </w:tcBorders>
            <w:shd w:val="clear" w:color="auto" w:fill="FFFFFF"/>
            <w:tcMar>
              <w:left w:w="67" w:type="dxa"/>
              <w:right w:w="67" w:type="dxa"/>
            </w:tcMar>
            <w:vAlign w:val="bottom"/>
          </w:tcPr>
          <w:p w14:paraId="22C8A03F" w14:textId="77777777" w:rsidR="0072445C" w:rsidRPr="00262149" w:rsidRDefault="0072445C" w:rsidP="00CD28DE">
            <w:pPr>
              <w:adjustRightInd w:val="0"/>
              <w:spacing w:before="67" w:after="67"/>
              <w:jc w:val="right"/>
              <w:rPr>
                <w:sz w:val="18"/>
                <w:szCs w:val="18"/>
              </w:rPr>
            </w:pPr>
          </w:p>
        </w:tc>
        <w:tc>
          <w:tcPr>
            <w:tcW w:w="900" w:type="dxa"/>
            <w:tcBorders>
              <w:top w:val="nil"/>
              <w:left w:val="nil"/>
              <w:bottom w:val="single" w:sz="4" w:space="0" w:color="000000"/>
              <w:right w:val="nil"/>
            </w:tcBorders>
            <w:shd w:val="clear" w:color="auto" w:fill="FFFFFF"/>
            <w:tcMar>
              <w:left w:w="67" w:type="dxa"/>
              <w:right w:w="67" w:type="dxa"/>
            </w:tcMar>
            <w:vAlign w:val="bottom"/>
          </w:tcPr>
          <w:p w14:paraId="05B8481D" w14:textId="77777777" w:rsidR="0072445C" w:rsidRPr="00262149" w:rsidRDefault="0072445C" w:rsidP="00CD28DE">
            <w:pPr>
              <w:adjustRightInd w:val="0"/>
              <w:spacing w:before="67" w:after="67"/>
              <w:jc w:val="right"/>
              <w:rPr>
                <w:sz w:val="18"/>
                <w:szCs w:val="18"/>
              </w:rPr>
            </w:pPr>
          </w:p>
        </w:tc>
        <w:tc>
          <w:tcPr>
            <w:tcW w:w="900" w:type="dxa"/>
            <w:tcBorders>
              <w:top w:val="nil"/>
              <w:left w:val="nil"/>
              <w:bottom w:val="single" w:sz="4" w:space="0" w:color="000000"/>
              <w:right w:val="nil"/>
            </w:tcBorders>
            <w:shd w:val="clear" w:color="auto" w:fill="FFFFFF"/>
            <w:tcMar>
              <w:left w:w="67" w:type="dxa"/>
              <w:right w:w="67" w:type="dxa"/>
            </w:tcMar>
            <w:vAlign w:val="bottom"/>
          </w:tcPr>
          <w:p w14:paraId="09B32EFF" w14:textId="77777777" w:rsidR="0072445C" w:rsidRPr="00262149" w:rsidRDefault="0072445C" w:rsidP="00CD28DE">
            <w:pPr>
              <w:adjustRightInd w:val="0"/>
              <w:spacing w:before="67" w:after="67"/>
              <w:jc w:val="right"/>
              <w:rPr>
                <w:sz w:val="18"/>
                <w:szCs w:val="18"/>
              </w:rPr>
            </w:pPr>
          </w:p>
        </w:tc>
        <w:tc>
          <w:tcPr>
            <w:tcW w:w="939" w:type="dxa"/>
            <w:tcBorders>
              <w:top w:val="nil"/>
              <w:left w:val="nil"/>
              <w:bottom w:val="single" w:sz="4" w:space="0" w:color="000000"/>
              <w:right w:val="single" w:sz="4" w:space="0" w:color="auto"/>
            </w:tcBorders>
            <w:shd w:val="clear" w:color="auto" w:fill="FFFFFF"/>
            <w:tcMar>
              <w:left w:w="67" w:type="dxa"/>
              <w:right w:w="67" w:type="dxa"/>
            </w:tcMar>
            <w:vAlign w:val="bottom"/>
          </w:tcPr>
          <w:p w14:paraId="3A1E916D" w14:textId="77777777" w:rsidR="0072445C" w:rsidRPr="00262149" w:rsidRDefault="0072445C" w:rsidP="00CD28DE">
            <w:pPr>
              <w:adjustRightInd w:val="0"/>
              <w:spacing w:before="67" w:after="67"/>
              <w:jc w:val="right"/>
              <w:rPr>
                <w:sz w:val="18"/>
                <w:szCs w:val="18"/>
              </w:rPr>
            </w:pPr>
          </w:p>
        </w:tc>
        <w:tc>
          <w:tcPr>
            <w:tcW w:w="992" w:type="dxa"/>
            <w:tcBorders>
              <w:top w:val="nil"/>
              <w:left w:val="single" w:sz="4" w:space="0" w:color="auto"/>
              <w:bottom w:val="single" w:sz="4" w:space="0" w:color="000000"/>
              <w:right w:val="nil"/>
            </w:tcBorders>
            <w:shd w:val="clear" w:color="auto" w:fill="FFFFFF"/>
            <w:tcMar>
              <w:left w:w="67" w:type="dxa"/>
              <w:right w:w="67" w:type="dxa"/>
            </w:tcMar>
            <w:vAlign w:val="bottom"/>
          </w:tcPr>
          <w:p w14:paraId="41BDE38E" w14:textId="77777777" w:rsidR="0072445C" w:rsidRPr="00262149" w:rsidRDefault="0072445C" w:rsidP="00CD28DE">
            <w:pPr>
              <w:adjustRightInd w:val="0"/>
              <w:spacing w:before="67" w:after="67"/>
              <w:jc w:val="right"/>
              <w:rPr>
                <w:sz w:val="18"/>
                <w:szCs w:val="18"/>
              </w:rPr>
            </w:pPr>
            <w:r w:rsidRPr="00262149">
              <w:rPr>
                <w:sz w:val="18"/>
                <w:szCs w:val="18"/>
              </w:rPr>
              <w:t>83.5</w:t>
            </w:r>
          </w:p>
        </w:tc>
        <w:tc>
          <w:tcPr>
            <w:tcW w:w="992" w:type="dxa"/>
            <w:tcBorders>
              <w:top w:val="nil"/>
              <w:left w:val="nil"/>
              <w:bottom w:val="single" w:sz="4" w:space="0" w:color="000000"/>
              <w:right w:val="nil"/>
            </w:tcBorders>
            <w:shd w:val="clear" w:color="auto" w:fill="FFFFFF"/>
            <w:tcMar>
              <w:left w:w="67" w:type="dxa"/>
              <w:right w:w="67" w:type="dxa"/>
            </w:tcMar>
            <w:vAlign w:val="bottom"/>
          </w:tcPr>
          <w:p w14:paraId="2CCF9A13" w14:textId="77777777" w:rsidR="0072445C" w:rsidRPr="00262149" w:rsidRDefault="0072445C" w:rsidP="00CD28DE">
            <w:pPr>
              <w:adjustRightInd w:val="0"/>
              <w:spacing w:before="67" w:after="67"/>
              <w:jc w:val="right"/>
              <w:rPr>
                <w:sz w:val="18"/>
                <w:szCs w:val="18"/>
              </w:rPr>
            </w:pPr>
            <w:r w:rsidRPr="00262149">
              <w:rPr>
                <w:sz w:val="18"/>
                <w:szCs w:val="18"/>
              </w:rPr>
              <w:t>11.4</w:t>
            </w:r>
          </w:p>
        </w:tc>
        <w:tc>
          <w:tcPr>
            <w:tcW w:w="992" w:type="dxa"/>
            <w:tcBorders>
              <w:top w:val="nil"/>
              <w:left w:val="nil"/>
              <w:bottom w:val="single" w:sz="4" w:space="0" w:color="000000"/>
              <w:right w:val="nil"/>
            </w:tcBorders>
            <w:shd w:val="clear" w:color="auto" w:fill="FFFFFF"/>
            <w:tcMar>
              <w:left w:w="67" w:type="dxa"/>
              <w:right w:w="67" w:type="dxa"/>
            </w:tcMar>
            <w:vAlign w:val="bottom"/>
          </w:tcPr>
          <w:p w14:paraId="33569C6D" w14:textId="77777777" w:rsidR="0072445C" w:rsidRPr="00262149" w:rsidRDefault="0072445C" w:rsidP="00CD28DE">
            <w:pPr>
              <w:adjustRightInd w:val="0"/>
              <w:spacing w:before="67" w:after="67"/>
              <w:jc w:val="right"/>
              <w:rPr>
                <w:sz w:val="18"/>
                <w:szCs w:val="18"/>
              </w:rPr>
            </w:pPr>
            <w:r w:rsidRPr="00262149">
              <w:rPr>
                <w:sz w:val="18"/>
                <w:szCs w:val="18"/>
              </w:rPr>
              <w:t>5.1</w:t>
            </w:r>
          </w:p>
        </w:tc>
        <w:tc>
          <w:tcPr>
            <w:tcW w:w="993" w:type="dxa"/>
            <w:tcBorders>
              <w:top w:val="nil"/>
              <w:left w:val="nil"/>
              <w:bottom w:val="single" w:sz="4" w:space="0" w:color="000000"/>
              <w:right w:val="nil"/>
            </w:tcBorders>
            <w:shd w:val="clear" w:color="auto" w:fill="FFFFFF"/>
            <w:tcMar>
              <w:left w:w="67" w:type="dxa"/>
              <w:right w:w="67" w:type="dxa"/>
            </w:tcMar>
          </w:tcPr>
          <w:p w14:paraId="1CBBCD0E" w14:textId="77777777" w:rsidR="0072445C" w:rsidRPr="00262149" w:rsidRDefault="0072445C" w:rsidP="00CD28DE">
            <w:pPr>
              <w:adjustRightInd w:val="0"/>
              <w:spacing w:before="67" w:after="67"/>
              <w:jc w:val="right"/>
              <w:rPr>
                <w:sz w:val="18"/>
                <w:szCs w:val="18"/>
              </w:rPr>
            </w:pPr>
            <w:r w:rsidRPr="00262149">
              <w:rPr>
                <w:sz w:val="18"/>
                <w:szCs w:val="18"/>
              </w:rPr>
              <w:t>83.5</w:t>
            </w:r>
          </w:p>
        </w:tc>
      </w:tr>
    </w:tbl>
    <w:p w14:paraId="4A161CCE" w14:textId="77777777" w:rsidR="0072445C" w:rsidRPr="00262149" w:rsidRDefault="0072445C" w:rsidP="0072445C"/>
    <w:p w14:paraId="4D5BDDEE" w14:textId="77777777" w:rsidR="0072445C" w:rsidRPr="00262149" w:rsidRDefault="0072445C" w:rsidP="0072445C"/>
    <w:p w14:paraId="585DDE28" w14:textId="77777777" w:rsidR="0072445C" w:rsidRPr="00262149" w:rsidRDefault="0072445C" w:rsidP="0072445C"/>
    <w:p w14:paraId="2420978C" w14:textId="77777777" w:rsidR="00186067" w:rsidRPr="00262149" w:rsidRDefault="00186067" w:rsidP="0072445C"/>
    <w:p w14:paraId="1162A8BC" w14:textId="77777777" w:rsidR="00186067" w:rsidRPr="00262149" w:rsidRDefault="00186067" w:rsidP="0072445C"/>
    <w:p w14:paraId="10EFE3BB" w14:textId="77777777" w:rsidR="00186067" w:rsidRPr="00262149" w:rsidRDefault="00186067" w:rsidP="0072445C"/>
    <w:p w14:paraId="5E002F95" w14:textId="77777777" w:rsidR="00186067" w:rsidRPr="00262149" w:rsidRDefault="00186067" w:rsidP="0072445C"/>
    <w:p w14:paraId="482E5F3D" w14:textId="77777777" w:rsidR="00186067" w:rsidRPr="00262149" w:rsidRDefault="00186067" w:rsidP="0072445C"/>
    <w:p w14:paraId="36088785" w14:textId="77777777" w:rsidR="00186067" w:rsidRPr="00262149" w:rsidRDefault="00186067" w:rsidP="0072445C"/>
    <w:p w14:paraId="0043C36D" w14:textId="77777777" w:rsidR="00186067" w:rsidRPr="00262149" w:rsidRDefault="00186067" w:rsidP="0072445C"/>
    <w:p w14:paraId="42ACD25D" w14:textId="77777777" w:rsidR="00186067" w:rsidRPr="00262149" w:rsidRDefault="00186067" w:rsidP="0072445C"/>
    <w:p w14:paraId="7B0F023D" w14:textId="77777777" w:rsidR="00186067" w:rsidRPr="00262149" w:rsidRDefault="00186067" w:rsidP="0072445C"/>
    <w:p w14:paraId="09D5DF31" w14:textId="77777777" w:rsidR="00186067" w:rsidRPr="00262149" w:rsidRDefault="00186067" w:rsidP="0072445C"/>
    <w:p w14:paraId="6CE0062F" w14:textId="77777777" w:rsidR="00186067" w:rsidRPr="00262149" w:rsidRDefault="00186067" w:rsidP="0072445C"/>
    <w:p w14:paraId="695A196E" w14:textId="77777777" w:rsidR="00186067" w:rsidRPr="00262149" w:rsidRDefault="00186067" w:rsidP="0072445C"/>
    <w:p w14:paraId="408E8194" w14:textId="77777777" w:rsidR="00186067" w:rsidRPr="00262149" w:rsidRDefault="00186067" w:rsidP="0072445C"/>
    <w:p w14:paraId="360DE4D5" w14:textId="77777777" w:rsidR="00186067" w:rsidRPr="00262149" w:rsidRDefault="00186067" w:rsidP="0072445C"/>
    <w:p w14:paraId="4E107F98" w14:textId="77777777" w:rsidR="00186067" w:rsidRPr="00262149" w:rsidRDefault="00186067" w:rsidP="0072445C"/>
    <w:p w14:paraId="69FBB73E" w14:textId="77777777" w:rsidR="00186067" w:rsidRPr="00262149" w:rsidRDefault="00186067" w:rsidP="0072445C"/>
    <w:p w14:paraId="78B1BB3C" w14:textId="77777777" w:rsidR="00186067" w:rsidRPr="00262149" w:rsidRDefault="00186067" w:rsidP="0072445C"/>
    <w:p w14:paraId="5568D459" w14:textId="77777777" w:rsidR="00186067" w:rsidRPr="00262149" w:rsidRDefault="00186067" w:rsidP="0072445C"/>
    <w:p w14:paraId="31A7355F" w14:textId="77777777" w:rsidR="00186067" w:rsidRPr="00262149" w:rsidRDefault="00186067" w:rsidP="0072445C"/>
    <w:p w14:paraId="76B74B96" w14:textId="77777777" w:rsidR="00186067" w:rsidRPr="00262149" w:rsidRDefault="00186067" w:rsidP="0072445C"/>
    <w:p w14:paraId="70DB9DAB" w14:textId="77777777" w:rsidR="00186067" w:rsidRPr="00262149" w:rsidRDefault="00186067" w:rsidP="0072445C"/>
    <w:p w14:paraId="343CA3C8" w14:textId="77777777" w:rsidR="00186067" w:rsidRPr="00262149" w:rsidRDefault="00186067" w:rsidP="0072445C"/>
    <w:p w14:paraId="1563F079" w14:textId="77777777" w:rsidR="00186067" w:rsidRPr="00262149" w:rsidRDefault="00186067" w:rsidP="0072445C"/>
    <w:p w14:paraId="360D0A01" w14:textId="77777777" w:rsidR="00186067" w:rsidRPr="00262149" w:rsidRDefault="00186067" w:rsidP="0072445C"/>
    <w:p w14:paraId="2D459D1C" w14:textId="77777777" w:rsidR="00186067" w:rsidRPr="00262149" w:rsidRDefault="00186067" w:rsidP="0072445C"/>
    <w:p w14:paraId="62A8FF5B" w14:textId="77777777" w:rsidR="00186067" w:rsidRPr="00262149" w:rsidRDefault="00186067" w:rsidP="0072445C"/>
    <w:p w14:paraId="08592B24" w14:textId="77777777" w:rsidR="00186067" w:rsidRPr="00262149" w:rsidRDefault="00186067" w:rsidP="0072445C"/>
    <w:p w14:paraId="5FD8B8D3" w14:textId="77777777" w:rsidR="00186067" w:rsidRPr="00262149" w:rsidRDefault="00186067" w:rsidP="0072445C"/>
    <w:p w14:paraId="18377210" w14:textId="77777777" w:rsidR="00186067" w:rsidRPr="00262149" w:rsidRDefault="00186067" w:rsidP="0072445C"/>
    <w:p w14:paraId="221F8982" w14:textId="77777777" w:rsidR="00186067" w:rsidRPr="00262149" w:rsidRDefault="00186067" w:rsidP="0072445C"/>
    <w:p w14:paraId="2EEB14D2" w14:textId="77777777" w:rsidR="00186067" w:rsidRPr="00262149" w:rsidRDefault="00186067" w:rsidP="0072445C"/>
    <w:p w14:paraId="0B8A98E7" w14:textId="77777777" w:rsidR="00186067" w:rsidRPr="00262149" w:rsidRDefault="00186067" w:rsidP="0072445C"/>
    <w:p w14:paraId="5F189CE0" w14:textId="77777777" w:rsidR="00186067" w:rsidRPr="00262149" w:rsidRDefault="00186067" w:rsidP="0072445C"/>
    <w:p w14:paraId="4E4717BD" w14:textId="77777777" w:rsidR="00186067" w:rsidRPr="00262149" w:rsidRDefault="00186067" w:rsidP="0072445C"/>
    <w:p w14:paraId="186689C0" w14:textId="77777777" w:rsidR="00186067" w:rsidRPr="00262149" w:rsidRDefault="00186067" w:rsidP="0072445C"/>
    <w:p w14:paraId="30BF474B" w14:textId="77777777" w:rsidR="00186067" w:rsidRPr="00262149" w:rsidRDefault="00186067" w:rsidP="0072445C"/>
    <w:p w14:paraId="441E6B3B" w14:textId="77777777" w:rsidR="002F44A6" w:rsidRDefault="002F44A6">
      <w:pPr>
        <w:rPr>
          <w:b/>
          <w:sz w:val="36"/>
        </w:rPr>
      </w:pPr>
      <w:bookmarkStart w:id="116" w:name="_Toc278620239"/>
      <w:bookmarkStart w:id="117" w:name="_Toc354731198"/>
      <w:bookmarkStart w:id="118" w:name="_Toc437869977"/>
      <w:r>
        <w:br w:type="page"/>
      </w:r>
    </w:p>
    <w:p w14:paraId="351ED918" w14:textId="24CF69E6" w:rsidR="00897B71" w:rsidRPr="00262149" w:rsidRDefault="0072445C" w:rsidP="00897B71">
      <w:pPr>
        <w:pStyle w:val="Heading1"/>
      </w:pPr>
      <w:r w:rsidRPr="00262149">
        <w:lastRenderedPageBreak/>
        <w:t>8</w:t>
      </w:r>
      <w:r w:rsidR="00897B71" w:rsidRPr="00262149">
        <w:tab/>
        <w:t>Weighting</w:t>
      </w:r>
      <w:bookmarkEnd w:id="116"/>
      <w:bookmarkEnd w:id="117"/>
      <w:bookmarkEnd w:id="118"/>
    </w:p>
    <w:p w14:paraId="77C74B57" w14:textId="77777777" w:rsidR="00580986" w:rsidRDefault="00580986" w:rsidP="00897B71"/>
    <w:p w14:paraId="4366AB45" w14:textId="77777777" w:rsidR="00897B71" w:rsidRPr="00262149" w:rsidRDefault="00897B71" w:rsidP="00897B71">
      <w:r w:rsidRPr="00262149">
        <w:t>Survey ‘weights’ are used in analyses so that estimates of population totals, averages and proportions can be said to be representative of the total population that is being investigated. Survey weights can be thought of as the number of population members represented by each survey participant. Using weights in analyses ensures that no population group is under- or over-represented in estimates from the survey.</w:t>
      </w:r>
    </w:p>
    <w:p w14:paraId="54C53DC6" w14:textId="77777777" w:rsidR="00897B71" w:rsidRPr="00262149" w:rsidRDefault="00897B71" w:rsidP="00897B71"/>
    <w:p w14:paraId="2DDFA840" w14:textId="77777777" w:rsidR="00897B71" w:rsidRPr="00262149" w:rsidRDefault="00897B71" w:rsidP="00897B71">
      <w:r w:rsidRPr="00262149">
        <w:t>All data presented in the report</w:t>
      </w:r>
      <w:r w:rsidRPr="00262149">
        <w:rPr>
          <w:i/>
        </w:rPr>
        <w:t xml:space="preserve"> Our Older People’s Oral Health: Key Findings of the 2012 New Zealand Older People’s Oral Health Survey </w:t>
      </w:r>
      <w:r w:rsidRPr="00262149">
        <w:t>(CBG Health Research 2015) were weighted in order to be representative of the two populations – older people aged 65 years and over living in residential care</w:t>
      </w:r>
      <w:r w:rsidR="00FB0602" w:rsidRPr="00262149">
        <w:t>,</w:t>
      </w:r>
      <w:r w:rsidRPr="00262149">
        <w:t xml:space="preserve"> or older people aged 65 years and over living in the community and receiving home-based personal care. </w:t>
      </w:r>
    </w:p>
    <w:p w14:paraId="7846787D" w14:textId="77777777" w:rsidR="00897B71" w:rsidRPr="00262149" w:rsidRDefault="00897B71" w:rsidP="00897B71"/>
    <w:p w14:paraId="42893A10" w14:textId="77777777" w:rsidR="00897B71" w:rsidRPr="00262149" w:rsidRDefault="00897B71" w:rsidP="00897B71">
      <w:r w:rsidRPr="00262149">
        <w:t>The procedure to calculate the survey weights for the 2012 OPOHS was different for each of the two target populations. Weights were not calibrated to the demographic profile of the two populations of respondents. The weights were simple selection weights.</w:t>
      </w:r>
    </w:p>
    <w:p w14:paraId="25854BF5" w14:textId="77777777" w:rsidR="00897B71" w:rsidRDefault="00897B71" w:rsidP="00897B71">
      <w:pPr>
        <w:rPr>
          <w:sz w:val="24"/>
          <w:szCs w:val="24"/>
        </w:rPr>
      </w:pPr>
    </w:p>
    <w:p w14:paraId="5BDF9D25" w14:textId="77777777" w:rsidR="00BA018D" w:rsidRPr="00262149" w:rsidRDefault="00BA018D" w:rsidP="00897B71">
      <w:pPr>
        <w:rPr>
          <w:sz w:val="24"/>
          <w:szCs w:val="24"/>
        </w:rPr>
      </w:pPr>
    </w:p>
    <w:p w14:paraId="05BFCF2C" w14:textId="77777777" w:rsidR="00897B71" w:rsidRPr="00262149" w:rsidRDefault="0072445C" w:rsidP="00897B71">
      <w:pPr>
        <w:pStyle w:val="Heading2"/>
      </w:pPr>
      <w:bookmarkStart w:id="119" w:name="_Toc437869978"/>
      <w:r w:rsidRPr="00262149">
        <w:t>8</w:t>
      </w:r>
      <w:r w:rsidR="00897B71" w:rsidRPr="00262149">
        <w:t>.1</w:t>
      </w:r>
      <w:r w:rsidR="00897B71" w:rsidRPr="00262149">
        <w:tab/>
        <w:t>Residential care facilities</w:t>
      </w:r>
      <w:bookmarkEnd w:id="119"/>
    </w:p>
    <w:p w14:paraId="5F8F7C73" w14:textId="77777777" w:rsidR="00897B71" w:rsidRPr="00262149" w:rsidRDefault="00897B71" w:rsidP="00897B71">
      <w:r w:rsidRPr="00262149">
        <w:t>The weight assigned to participants living in RCFs was calculated as the reciprocal of the product of two selection probabilities:</w:t>
      </w:r>
    </w:p>
    <w:p w14:paraId="1EA638FF" w14:textId="77777777" w:rsidR="00897B71" w:rsidRPr="00262149" w:rsidRDefault="00897B71" w:rsidP="00897B71"/>
    <w:p w14:paraId="69E553B8" w14:textId="77777777" w:rsidR="00897B71" w:rsidRPr="00262149" w:rsidRDefault="00897B71" w:rsidP="00897B71">
      <w:r w:rsidRPr="00262149">
        <w:t>The first probability was the probability that a residential care facility would be selected as a 2012 OPOHS study site. The sample of residential care facilities was drawn “probability proportional to size”, so this probability was the number of residents in the facility divided by the total number of residents in facilities having 10 or more residents. The “size” variable was constructed with a weighting of 3 for people of Māori of Pacific ethnicity.</w:t>
      </w:r>
    </w:p>
    <w:p w14:paraId="1DC9A5D1" w14:textId="77777777" w:rsidR="00897B71" w:rsidRPr="00262149" w:rsidRDefault="00897B71" w:rsidP="00897B71"/>
    <w:p w14:paraId="5BEB12F3" w14:textId="77777777" w:rsidR="00897B71" w:rsidRPr="00262149" w:rsidRDefault="00897B71" w:rsidP="00897B71">
      <w:r w:rsidRPr="00262149">
        <w:t>The second probability was the probability that a person would be selected in each facility. As all Māori and Pacific residents were selected, the probability of selection for these groups was 1. For the residents of other ethnicity, the probability of selection was calculated as the number of residents of “Other” ethnicity that were selected, divided by total number of residents of “Other” ethnicity.</w:t>
      </w:r>
    </w:p>
    <w:p w14:paraId="6442CDD1" w14:textId="77777777" w:rsidR="00897B71" w:rsidRDefault="00897B71" w:rsidP="00897B71"/>
    <w:p w14:paraId="3DC579D4" w14:textId="77777777" w:rsidR="00BA018D" w:rsidRPr="00262149" w:rsidRDefault="00BA018D" w:rsidP="00897B71"/>
    <w:p w14:paraId="71DEA716" w14:textId="77777777" w:rsidR="00897B71" w:rsidRPr="00262149" w:rsidRDefault="0072445C" w:rsidP="00897B71">
      <w:pPr>
        <w:pStyle w:val="Heading2"/>
      </w:pPr>
      <w:bookmarkStart w:id="120" w:name="_Toc437869979"/>
      <w:r w:rsidRPr="00262149">
        <w:t>8</w:t>
      </w:r>
      <w:r w:rsidR="00897B71" w:rsidRPr="00262149">
        <w:t>.2</w:t>
      </w:r>
      <w:r w:rsidR="00897B71" w:rsidRPr="00262149">
        <w:tab/>
        <w:t>Home-based</w:t>
      </w:r>
      <w:bookmarkEnd w:id="120"/>
    </w:p>
    <w:p w14:paraId="3A0B7173" w14:textId="77777777" w:rsidR="00897B71" w:rsidRPr="00262149" w:rsidRDefault="00897B71" w:rsidP="00897B71">
      <w:r w:rsidRPr="00262149">
        <w:t xml:space="preserve">For the home-based sample, weights were the reciprocal of the probability of selection. The probability of selection was calculated from the single list of all recipients of home-based personal care. This list was updated monthly. </w:t>
      </w:r>
    </w:p>
    <w:p w14:paraId="640C2995" w14:textId="77777777" w:rsidR="00897B71" w:rsidRPr="00262149" w:rsidRDefault="00897B71" w:rsidP="00897B71">
      <w:pPr>
        <w:tabs>
          <w:tab w:val="left" w:pos="1052"/>
        </w:tabs>
        <w:rPr>
          <w:b/>
        </w:rPr>
      </w:pPr>
      <w:r w:rsidRPr="00262149">
        <w:rPr>
          <w:b/>
        </w:rPr>
        <w:tab/>
      </w:r>
    </w:p>
    <w:p w14:paraId="41A42D0B" w14:textId="77777777" w:rsidR="00897B71" w:rsidRPr="00262149" w:rsidRDefault="00897B71" w:rsidP="00897B71">
      <w:pPr>
        <w:tabs>
          <w:tab w:val="left" w:pos="954"/>
        </w:tabs>
      </w:pPr>
    </w:p>
    <w:p w14:paraId="5260D8C2" w14:textId="77777777" w:rsidR="00186067" w:rsidRPr="00262149" w:rsidRDefault="00186067" w:rsidP="00897B71">
      <w:pPr>
        <w:tabs>
          <w:tab w:val="left" w:pos="954"/>
        </w:tabs>
      </w:pPr>
    </w:p>
    <w:p w14:paraId="68687B8B" w14:textId="77777777" w:rsidR="00186067" w:rsidRPr="00262149" w:rsidRDefault="00186067" w:rsidP="00897B71">
      <w:pPr>
        <w:tabs>
          <w:tab w:val="left" w:pos="954"/>
        </w:tabs>
      </w:pPr>
    </w:p>
    <w:p w14:paraId="0B586103" w14:textId="77777777" w:rsidR="00186067" w:rsidRPr="00262149" w:rsidRDefault="00186067" w:rsidP="00897B71">
      <w:pPr>
        <w:tabs>
          <w:tab w:val="left" w:pos="954"/>
        </w:tabs>
      </w:pPr>
    </w:p>
    <w:p w14:paraId="588E5793" w14:textId="77777777" w:rsidR="00186067" w:rsidRPr="00262149" w:rsidRDefault="00186067" w:rsidP="00897B71">
      <w:pPr>
        <w:tabs>
          <w:tab w:val="left" w:pos="954"/>
        </w:tabs>
      </w:pPr>
    </w:p>
    <w:p w14:paraId="67C2980A" w14:textId="77777777" w:rsidR="00186067" w:rsidRPr="00262149" w:rsidRDefault="00186067" w:rsidP="00897B71">
      <w:pPr>
        <w:tabs>
          <w:tab w:val="left" w:pos="954"/>
        </w:tabs>
      </w:pPr>
    </w:p>
    <w:p w14:paraId="2F4F9837" w14:textId="77777777" w:rsidR="00186067" w:rsidRPr="00262149" w:rsidRDefault="00186067" w:rsidP="00897B71">
      <w:pPr>
        <w:tabs>
          <w:tab w:val="left" w:pos="954"/>
        </w:tabs>
      </w:pPr>
    </w:p>
    <w:p w14:paraId="1B8F54FE" w14:textId="77777777" w:rsidR="00186067" w:rsidRPr="00262149" w:rsidRDefault="00186067" w:rsidP="00897B71">
      <w:pPr>
        <w:tabs>
          <w:tab w:val="left" w:pos="954"/>
        </w:tabs>
      </w:pPr>
    </w:p>
    <w:p w14:paraId="64BC5409" w14:textId="77777777" w:rsidR="00FC6DAD" w:rsidRPr="00262149" w:rsidRDefault="00FC6DAD" w:rsidP="00B47D79"/>
    <w:p w14:paraId="27F0CD37" w14:textId="5E0485A2" w:rsidR="005F3FA5" w:rsidRPr="00262149" w:rsidRDefault="0072445C" w:rsidP="00217E97">
      <w:pPr>
        <w:pStyle w:val="Heading1"/>
      </w:pPr>
      <w:bookmarkStart w:id="121" w:name="_Toc437869975"/>
      <w:r w:rsidRPr="00262149">
        <w:lastRenderedPageBreak/>
        <w:t>9</w:t>
      </w:r>
      <w:r w:rsidR="00932ECC" w:rsidRPr="00262149">
        <w:tab/>
      </w:r>
      <w:bookmarkEnd w:id="107"/>
      <w:bookmarkEnd w:id="108"/>
      <w:bookmarkEnd w:id="109"/>
      <w:bookmarkEnd w:id="110"/>
      <w:r w:rsidR="0054656F" w:rsidRPr="00262149">
        <w:t>Sample S</w:t>
      </w:r>
      <w:r w:rsidR="00A62DEC" w:rsidRPr="00262149">
        <w:t xml:space="preserve">ize </w:t>
      </w:r>
      <w:r w:rsidR="001851D5" w:rsidRPr="00262149">
        <w:t>Design Effects</w:t>
      </w:r>
      <w:bookmarkEnd w:id="121"/>
    </w:p>
    <w:p w14:paraId="33A23567" w14:textId="77777777" w:rsidR="00580986" w:rsidRDefault="00580986" w:rsidP="005439C4"/>
    <w:p w14:paraId="260C039B" w14:textId="77777777" w:rsidR="005439C4" w:rsidRPr="00262149" w:rsidRDefault="007D069C" w:rsidP="005439C4">
      <w:r w:rsidRPr="00262149">
        <w:t>A</w:t>
      </w:r>
      <w:r w:rsidR="00A62DEC" w:rsidRPr="00262149">
        <w:t xml:space="preserve"> total o</w:t>
      </w:r>
      <w:r w:rsidR="00D63C94" w:rsidRPr="00262149">
        <w:t>f 2</w:t>
      </w:r>
      <w:r w:rsidR="003D63DA" w:rsidRPr="00262149">
        <w:t>,</w:t>
      </w:r>
      <w:r w:rsidR="00D63C94" w:rsidRPr="00262149">
        <w:t>218 older New Zealanders partici</w:t>
      </w:r>
      <w:r w:rsidR="00A62DEC" w:rsidRPr="00262149">
        <w:t>p</w:t>
      </w:r>
      <w:r w:rsidR="00D63C94" w:rsidRPr="00262149">
        <w:t>a</w:t>
      </w:r>
      <w:r w:rsidR="00A62DEC" w:rsidRPr="00262149">
        <w:t xml:space="preserve">ted in the </w:t>
      </w:r>
      <w:r w:rsidR="00155914" w:rsidRPr="00262149">
        <w:t xml:space="preserve">interview component of the </w:t>
      </w:r>
      <w:r w:rsidR="00B324F2" w:rsidRPr="00262149">
        <w:t>2012 OPOHS</w:t>
      </w:r>
      <w:r w:rsidR="00A62DEC" w:rsidRPr="00262149">
        <w:t>, and 1</w:t>
      </w:r>
      <w:r w:rsidR="003D63DA" w:rsidRPr="00262149">
        <w:t>,</w:t>
      </w:r>
      <w:r w:rsidR="002127CB" w:rsidRPr="00262149">
        <w:t>88</w:t>
      </w:r>
      <w:r w:rsidR="00786F01" w:rsidRPr="00262149">
        <w:t>2</w:t>
      </w:r>
      <w:r w:rsidR="002127CB" w:rsidRPr="00262149">
        <w:t xml:space="preserve"> were </w:t>
      </w:r>
      <w:r w:rsidR="00633594" w:rsidRPr="00262149">
        <w:t>dentally examined</w:t>
      </w:r>
      <w:r w:rsidRPr="00262149">
        <w:t xml:space="preserve">. </w:t>
      </w:r>
      <w:r w:rsidR="00A62DEC" w:rsidRPr="00262149">
        <w:t xml:space="preserve">Using total response ethnicity, the sample included </w:t>
      </w:r>
      <w:r w:rsidR="00D63C94" w:rsidRPr="00262149">
        <w:t>22</w:t>
      </w:r>
      <w:r w:rsidR="00A85BFD" w:rsidRPr="00262149">
        <w:t>6</w:t>
      </w:r>
      <w:r w:rsidR="00D63C94" w:rsidRPr="00262149">
        <w:t xml:space="preserve"> </w:t>
      </w:r>
      <w:r w:rsidR="006D1064" w:rsidRPr="00262149">
        <w:t>Māori</w:t>
      </w:r>
      <w:r w:rsidR="00A85BFD" w:rsidRPr="00262149">
        <w:t>, 141 Pacific, 76</w:t>
      </w:r>
      <w:r w:rsidR="00D63C94" w:rsidRPr="00262149">
        <w:t xml:space="preserve"> Asian and 1</w:t>
      </w:r>
      <w:r w:rsidR="003D63DA" w:rsidRPr="00262149">
        <w:t>,</w:t>
      </w:r>
      <w:r w:rsidR="00A85BFD" w:rsidRPr="00262149">
        <w:t>813</w:t>
      </w:r>
      <w:r w:rsidR="00D63C94" w:rsidRPr="00262149">
        <w:t xml:space="preserve"> European/Other adults aged 65 years and over.</w:t>
      </w:r>
      <w:r w:rsidR="005439C4" w:rsidRPr="00262149">
        <w:t xml:space="preserve"> A total of 1,120 people living in resi</w:t>
      </w:r>
      <w:r w:rsidR="00155914" w:rsidRPr="00262149">
        <w:t>dential care participated in an</w:t>
      </w:r>
      <w:r w:rsidR="005439C4" w:rsidRPr="00262149">
        <w:t xml:space="preserve"> </w:t>
      </w:r>
      <w:r w:rsidR="00155914" w:rsidRPr="00262149">
        <w:t xml:space="preserve">interview, </w:t>
      </w:r>
      <w:r w:rsidR="005439C4" w:rsidRPr="00262149">
        <w:t>and 987</w:t>
      </w:r>
      <w:r w:rsidR="00155914" w:rsidRPr="00262149">
        <w:t xml:space="preserve"> had a dental examination. A total of </w:t>
      </w:r>
      <w:r w:rsidR="005439C4" w:rsidRPr="00262149">
        <w:t>1,098 people receiving home-based pe</w:t>
      </w:r>
      <w:r w:rsidR="00633594" w:rsidRPr="00262149">
        <w:t>rsonal care completed an interview</w:t>
      </w:r>
      <w:r w:rsidR="005439C4" w:rsidRPr="00262149">
        <w:t>, and 895</w:t>
      </w:r>
      <w:r w:rsidR="00633594" w:rsidRPr="00262149">
        <w:t xml:space="preserve"> participated in</w:t>
      </w:r>
      <w:r w:rsidR="005439C4" w:rsidRPr="00262149">
        <w:t xml:space="preserve"> a dental examination. </w:t>
      </w:r>
    </w:p>
    <w:p w14:paraId="35F31AF7" w14:textId="77777777" w:rsidR="00D63C94" w:rsidRPr="00262149" w:rsidRDefault="00D63C94" w:rsidP="00A62DEC"/>
    <w:p w14:paraId="4A5E3E69" w14:textId="77777777" w:rsidR="001B4398" w:rsidRPr="00262149" w:rsidRDefault="008C3D8F" w:rsidP="001B4398">
      <w:pPr>
        <w:keepLines/>
      </w:pPr>
      <w:r w:rsidRPr="00262149">
        <w:t xml:space="preserve">The </w:t>
      </w:r>
      <w:r w:rsidR="00044751" w:rsidRPr="00262149">
        <w:t xml:space="preserve">samples and the </w:t>
      </w:r>
      <w:r w:rsidRPr="00262149">
        <w:t>demographic profile of the sampling frame</w:t>
      </w:r>
      <w:r w:rsidR="00D63C94" w:rsidRPr="00262149">
        <w:t>s</w:t>
      </w:r>
      <w:r w:rsidR="00840D83" w:rsidRPr="00262149">
        <w:t xml:space="preserve"> </w:t>
      </w:r>
      <w:r w:rsidR="00D63C94" w:rsidRPr="00262149">
        <w:t>are</w:t>
      </w:r>
      <w:r w:rsidR="001B5631" w:rsidRPr="00262149">
        <w:t xml:space="preserve"> shown </w:t>
      </w:r>
      <w:r w:rsidR="00840D83" w:rsidRPr="00262149">
        <w:t>in Table</w:t>
      </w:r>
      <w:r w:rsidR="005102AC" w:rsidRPr="00262149">
        <w:t>s</w:t>
      </w:r>
      <w:r w:rsidR="0072445C" w:rsidRPr="00262149">
        <w:t xml:space="preserve"> 6 and 7</w:t>
      </w:r>
      <w:r w:rsidR="001B5631" w:rsidRPr="00262149">
        <w:t xml:space="preserve">, </w:t>
      </w:r>
      <w:r w:rsidR="00044751" w:rsidRPr="00262149">
        <w:t>in addition to the “</w:t>
      </w:r>
      <w:r w:rsidR="001B5631" w:rsidRPr="00262149">
        <w:t>design effect</w:t>
      </w:r>
      <w:r w:rsidR="00044751" w:rsidRPr="00262149">
        <w:t>”</w:t>
      </w:r>
      <w:r w:rsidR="001B5631" w:rsidRPr="00262149">
        <w:t xml:space="preserve"> (DEFF)</w:t>
      </w:r>
      <w:r w:rsidR="00F029D1" w:rsidRPr="00262149">
        <w:t xml:space="preserve"> measures</w:t>
      </w:r>
      <w:r w:rsidR="001B5631" w:rsidRPr="00262149">
        <w:t>. The design effect is a measure of the net effect of a complex survey design, and is explained in more depth following the tables.</w:t>
      </w:r>
      <w:r w:rsidR="00AF5404" w:rsidRPr="00262149">
        <w:t xml:space="preserve"> </w:t>
      </w:r>
      <w:r w:rsidR="00BB3D30" w:rsidRPr="00262149">
        <w:t>The DMFT</w:t>
      </w:r>
      <w:r w:rsidR="00155914" w:rsidRPr="00262149">
        <w:t xml:space="preserve">: </w:t>
      </w:r>
      <w:r w:rsidR="005439C4" w:rsidRPr="00262149">
        <w:t xml:space="preserve">decayed (D), missing due to pathology (M), and filled (F), teeth (T), </w:t>
      </w:r>
      <w:r w:rsidR="001B4398" w:rsidRPr="00262149">
        <w:t>is an example</w:t>
      </w:r>
      <w:r w:rsidR="005439C4" w:rsidRPr="00262149">
        <w:t xml:space="preserve"> of a</w:t>
      </w:r>
      <w:r w:rsidR="001B4398" w:rsidRPr="00262149">
        <w:t xml:space="preserve"> design effect</w:t>
      </w:r>
      <w:r w:rsidR="005439C4" w:rsidRPr="00262149">
        <w:t xml:space="preserve"> in this Study. </w:t>
      </w:r>
      <w:r w:rsidR="001B4398" w:rsidRPr="00262149">
        <w:t>This measure is known as the DMFT index (World Health Organization 1997). The index is cumulative, which means that an individual’s DMFT score cannot decrease over time. The number of decayed, missing or filled teeth (or surfaces of teeth) reflects a person’s lifetime experience of dental decay.</w:t>
      </w:r>
    </w:p>
    <w:p w14:paraId="1C8D2354" w14:textId="77777777" w:rsidR="000D1389" w:rsidRPr="00262149" w:rsidRDefault="000D1389" w:rsidP="00A51404">
      <w:pPr>
        <w:spacing w:before="240"/>
      </w:pPr>
    </w:p>
    <w:p w14:paraId="6D91178B" w14:textId="77777777" w:rsidR="007D4056" w:rsidRPr="00262149" w:rsidRDefault="00603651" w:rsidP="00A51404">
      <w:pPr>
        <w:pStyle w:val="Caption"/>
        <w:spacing w:before="0"/>
        <w:ind w:left="851" w:hanging="851"/>
        <w:rPr>
          <w:b/>
          <w:sz w:val="20"/>
          <w:szCs w:val="20"/>
        </w:rPr>
      </w:pPr>
      <w:bookmarkStart w:id="122" w:name="_Ref265761441"/>
      <w:bookmarkStart w:id="123" w:name="_Toc280110977"/>
      <w:bookmarkStart w:id="124" w:name="_Toc363112112"/>
      <w:bookmarkStart w:id="125" w:name="_Toc437097301"/>
      <w:bookmarkStart w:id="126" w:name="_Toc437097499"/>
      <w:r w:rsidRPr="00262149">
        <w:rPr>
          <w:b/>
          <w:sz w:val="20"/>
          <w:szCs w:val="20"/>
        </w:rPr>
        <w:t xml:space="preserve">Table </w:t>
      </w:r>
      <w:bookmarkEnd w:id="122"/>
      <w:r w:rsidR="0072445C" w:rsidRPr="00262149">
        <w:rPr>
          <w:b/>
          <w:sz w:val="20"/>
          <w:szCs w:val="20"/>
        </w:rPr>
        <w:t>6</w:t>
      </w:r>
      <w:r w:rsidR="00D7389E" w:rsidRPr="00262149">
        <w:rPr>
          <w:b/>
          <w:sz w:val="20"/>
          <w:szCs w:val="20"/>
        </w:rPr>
        <w:t xml:space="preserve">      </w:t>
      </w:r>
      <w:r w:rsidR="00D63C94" w:rsidRPr="00262149">
        <w:rPr>
          <w:b/>
          <w:sz w:val="20"/>
          <w:szCs w:val="20"/>
        </w:rPr>
        <w:t xml:space="preserve">Sample size numbers and </w:t>
      </w:r>
      <w:r w:rsidR="00D7389E" w:rsidRPr="00262149">
        <w:rPr>
          <w:b/>
          <w:sz w:val="20"/>
          <w:szCs w:val="20"/>
        </w:rPr>
        <w:t>d</w:t>
      </w:r>
      <w:r w:rsidR="008C3D8F" w:rsidRPr="00262149">
        <w:rPr>
          <w:b/>
          <w:sz w:val="20"/>
          <w:szCs w:val="20"/>
        </w:rPr>
        <w:t>esign effects</w:t>
      </w:r>
      <w:r w:rsidR="00D63C94" w:rsidRPr="00262149">
        <w:rPr>
          <w:b/>
          <w:sz w:val="20"/>
          <w:szCs w:val="20"/>
        </w:rPr>
        <w:t xml:space="preserve"> for older adults aged 65 years and over living in </w:t>
      </w:r>
      <w:r w:rsidR="00D72192" w:rsidRPr="00262149">
        <w:rPr>
          <w:b/>
          <w:sz w:val="20"/>
          <w:szCs w:val="20"/>
        </w:rPr>
        <w:t xml:space="preserve">aged </w:t>
      </w:r>
      <w:r w:rsidR="00A4787B" w:rsidRPr="00262149">
        <w:rPr>
          <w:b/>
          <w:sz w:val="20"/>
          <w:szCs w:val="20"/>
        </w:rPr>
        <w:t>residential care</w:t>
      </w:r>
      <w:r w:rsidR="00D63C94" w:rsidRPr="00262149">
        <w:rPr>
          <w:b/>
          <w:sz w:val="20"/>
          <w:szCs w:val="20"/>
        </w:rPr>
        <w:t xml:space="preserve"> facilities</w:t>
      </w:r>
      <w:r w:rsidR="00D7389E" w:rsidRPr="00262149">
        <w:rPr>
          <w:b/>
          <w:sz w:val="20"/>
          <w:szCs w:val="20"/>
        </w:rPr>
        <w:t>,</w:t>
      </w:r>
      <w:r w:rsidR="00D63C94" w:rsidRPr="00262149">
        <w:rPr>
          <w:b/>
          <w:sz w:val="20"/>
          <w:szCs w:val="20"/>
        </w:rPr>
        <w:t xml:space="preserve"> for the </w:t>
      </w:r>
      <w:r w:rsidR="00B324F2" w:rsidRPr="00262149">
        <w:rPr>
          <w:b/>
          <w:sz w:val="20"/>
          <w:szCs w:val="20"/>
        </w:rPr>
        <w:t>2012 OPOHS</w:t>
      </w:r>
      <w:r w:rsidR="00D63C94" w:rsidRPr="00262149">
        <w:rPr>
          <w:b/>
          <w:sz w:val="20"/>
          <w:szCs w:val="20"/>
        </w:rPr>
        <w:t>,</w:t>
      </w:r>
      <w:r w:rsidR="008C3D8F" w:rsidRPr="00262149">
        <w:rPr>
          <w:b/>
          <w:sz w:val="20"/>
          <w:szCs w:val="20"/>
        </w:rPr>
        <w:t xml:space="preserve"> </w:t>
      </w:r>
      <w:r w:rsidR="007D4056" w:rsidRPr="00262149">
        <w:rPr>
          <w:b/>
          <w:sz w:val="20"/>
          <w:szCs w:val="20"/>
        </w:rPr>
        <w:t>by demographic group</w:t>
      </w:r>
      <w:bookmarkEnd w:id="123"/>
      <w:bookmarkEnd w:id="124"/>
      <w:bookmarkEnd w:id="125"/>
      <w:bookmarkEnd w:id="126"/>
    </w:p>
    <w:p w14:paraId="72411B04" w14:textId="77777777" w:rsidR="00D7389E" w:rsidRPr="00262149" w:rsidRDefault="00D7389E" w:rsidP="00D7389E">
      <w:pPr>
        <w:rPr>
          <w:sz w:val="10"/>
          <w:szCs w:val="10"/>
          <w:lang w:val="en-GB" w:eastAsia="en-US"/>
        </w:rPr>
      </w:pPr>
    </w:p>
    <w:tbl>
      <w:tblPr>
        <w:tblW w:w="936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8"/>
        <w:gridCol w:w="1134"/>
        <w:gridCol w:w="992"/>
        <w:gridCol w:w="1843"/>
        <w:gridCol w:w="1843"/>
        <w:gridCol w:w="1100"/>
      </w:tblGrid>
      <w:tr w:rsidR="000D1389" w:rsidRPr="00262149" w14:paraId="5399105F" w14:textId="77777777" w:rsidTr="00C418DF">
        <w:trPr>
          <w:cantSplit/>
        </w:trPr>
        <w:tc>
          <w:tcPr>
            <w:tcW w:w="2448" w:type="dxa"/>
            <w:vMerge w:val="restart"/>
            <w:noWrap/>
            <w:tcMar>
              <w:top w:w="0" w:type="dxa"/>
              <w:left w:w="28" w:type="dxa"/>
              <w:bottom w:w="0" w:type="dxa"/>
              <w:right w:w="28" w:type="dxa"/>
            </w:tcMar>
            <w:hideMark/>
          </w:tcPr>
          <w:p w14:paraId="46B65B78" w14:textId="77777777" w:rsidR="000D1389" w:rsidRPr="00262149" w:rsidRDefault="000D1389" w:rsidP="000D1389">
            <w:pPr>
              <w:pStyle w:val="NoSpacing"/>
              <w:rPr>
                <w:sz w:val="20"/>
                <w:szCs w:val="20"/>
              </w:rPr>
            </w:pPr>
            <w:r w:rsidRPr="00262149">
              <w:rPr>
                <w:sz w:val="20"/>
                <w:szCs w:val="20"/>
              </w:rPr>
              <w:t>Location:</w:t>
            </w:r>
          </w:p>
          <w:p w14:paraId="5CDFDD8A" w14:textId="77777777" w:rsidR="000D1389" w:rsidRPr="00262149" w:rsidRDefault="000D1389" w:rsidP="000D1389">
            <w:pPr>
              <w:pStyle w:val="NoSpacing"/>
              <w:rPr>
                <w:sz w:val="20"/>
                <w:szCs w:val="20"/>
              </w:rPr>
            </w:pPr>
            <w:r w:rsidRPr="00262149">
              <w:rPr>
                <w:sz w:val="20"/>
                <w:szCs w:val="20"/>
              </w:rPr>
              <w:t>Residential Care</w:t>
            </w:r>
          </w:p>
        </w:tc>
        <w:tc>
          <w:tcPr>
            <w:tcW w:w="1134" w:type="dxa"/>
            <w:vMerge w:val="restart"/>
            <w:tcMar>
              <w:top w:w="0" w:type="dxa"/>
              <w:left w:w="28" w:type="dxa"/>
              <w:bottom w:w="0" w:type="dxa"/>
              <w:right w:w="28" w:type="dxa"/>
            </w:tcMar>
            <w:hideMark/>
          </w:tcPr>
          <w:p w14:paraId="1342D3E6" w14:textId="77777777" w:rsidR="000D1389" w:rsidRPr="00262149" w:rsidRDefault="000D1389" w:rsidP="000D1389">
            <w:pPr>
              <w:pStyle w:val="NoSpacing"/>
              <w:rPr>
                <w:sz w:val="20"/>
                <w:szCs w:val="20"/>
              </w:rPr>
            </w:pPr>
            <w:r w:rsidRPr="00262149">
              <w:rPr>
                <w:sz w:val="20"/>
                <w:szCs w:val="20"/>
              </w:rPr>
              <w:t>Number interviewed</w:t>
            </w:r>
          </w:p>
        </w:tc>
        <w:tc>
          <w:tcPr>
            <w:tcW w:w="992" w:type="dxa"/>
            <w:vMerge w:val="restart"/>
            <w:tcMar>
              <w:top w:w="0" w:type="dxa"/>
              <w:left w:w="28" w:type="dxa"/>
              <w:bottom w:w="0" w:type="dxa"/>
              <w:right w:w="28" w:type="dxa"/>
            </w:tcMar>
            <w:hideMark/>
          </w:tcPr>
          <w:p w14:paraId="05C7CD17" w14:textId="77777777" w:rsidR="000D1389" w:rsidRPr="00262149" w:rsidRDefault="000D1389" w:rsidP="000D1389">
            <w:pPr>
              <w:pStyle w:val="NoSpacing"/>
              <w:rPr>
                <w:sz w:val="20"/>
                <w:szCs w:val="20"/>
              </w:rPr>
            </w:pPr>
            <w:r w:rsidRPr="00262149">
              <w:rPr>
                <w:sz w:val="20"/>
                <w:szCs w:val="20"/>
              </w:rPr>
              <w:t>Number dentally examined</w:t>
            </w:r>
          </w:p>
        </w:tc>
        <w:tc>
          <w:tcPr>
            <w:tcW w:w="4786" w:type="dxa"/>
            <w:gridSpan w:val="3"/>
            <w:tcMar>
              <w:top w:w="0" w:type="dxa"/>
              <w:left w:w="28" w:type="dxa"/>
              <w:bottom w:w="0" w:type="dxa"/>
              <w:right w:w="28" w:type="dxa"/>
            </w:tcMar>
            <w:hideMark/>
          </w:tcPr>
          <w:p w14:paraId="5D13971D" w14:textId="77777777" w:rsidR="00B71E7C" w:rsidRPr="00262149" w:rsidRDefault="000D1389">
            <w:pPr>
              <w:pStyle w:val="NoSpacing"/>
              <w:jc w:val="center"/>
              <w:rPr>
                <w:b/>
                <w:sz w:val="20"/>
                <w:szCs w:val="20"/>
              </w:rPr>
            </w:pPr>
            <w:r w:rsidRPr="00262149">
              <w:rPr>
                <w:sz w:val="20"/>
                <w:szCs w:val="20"/>
              </w:rPr>
              <w:t>Example design effects (DEFFs)</w:t>
            </w:r>
          </w:p>
        </w:tc>
      </w:tr>
      <w:tr w:rsidR="000D1389" w:rsidRPr="00262149" w14:paraId="397BF595" w14:textId="77777777" w:rsidTr="00C418DF">
        <w:trPr>
          <w:cantSplit/>
        </w:trPr>
        <w:tc>
          <w:tcPr>
            <w:tcW w:w="2448" w:type="dxa"/>
            <w:vMerge/>
            <w:vAlign w:val="center"/>
            <w:hideMark/>
          </w:tcPr>
          <w:p w14:paraId="3215E860" w14:textId="77777777" w:rsidR="000D1389" w:rsidRPr="00262149" w:rsidRDefault="000D1389" w:rsidP="000D1389">
            <w:pPr>
              <w:pStyle w:val="NoSpacing"/>
              <w:rPr>
                <w:sz w:val="20"/>
                <w:szCs w:val="20"/>
              </w:rPr>
            </w:pPr>
          </w:p>
        </w:tc>
        <w:tc>
          <w:tcPr>
            <w:tcW w:w="1134" w:type="dxa"/>
            <w:vMerge/>
            <w:vAlign w:val="center"/>
            <w:hideMark/>
          </w:tcPr>
          <w:p w14:paraId="0D8078E1" w14:textId="77777777" w:rsidR="000D1389" w:rsidRPr="00262149" w:rsidRDefault="000D1389" w:rsidP="000D1389">
            <w:pPr>
              <w:pStyle w:val="NoSpacing"/>
              <w:rPr>
                <w:sz w:val="20"/>
                <w:szCs w:val="20"/>
              </w:rPr>
            </w:pPr>
          </w:p>
        </w:tc>
        <w:tc>
          <w:tcPr>
            <w:tcW w:w="992" w:type="dxa"/>
            <w:vMerge/>
            <w:vAlign w:val="center"/>
            <w:hideMark/>
          </w:tcPr>
          <w:p w14:paraId="14AA0697" w14:textId="77777777" w:rsidR="000D1389" w:rsidRPr="00262149" w:rsidRDefault="000D1389" w:rsidP="000D1389">
            <w:pPr>
              <w:pStyle w:val="NoSpacing"/>
              <w:rPr>
                <w:sz w:val="20"/>
                <w:szCs w:val="20"/>
              </w:rPr>
            </w:pPr>
          </w:p>
        </w:tc>
        <w:tc>
          <w:tcPr>
            <w:tcW w:w="1843" w:type="dxa"/>
            <w:tcMar>
              <w:top w:w="0" w:type="dxa"/>
              <w:left w:w="28" w:type="dxa"/>
              <w:bottom w:w="0" w:type="dxa"/>
              <w:right w:w="28" w:type="dxa"/>
            </w:tcMar>
            <w:hideMark/>
          </w:tcPr>
          <w:p w14:paraId="59CB80D5" w14:textId="77777777" w:rsidR="000D1389" w:rsidRPr="00262149" w:rsidRDefault="000D1389" w:rsidP="000D1389">
            <w:pPr>
              <w:pStyle w:val="NoSpacing"/>
              <w:rPr>
                <w:sz w:val="20"/>
                <w:szCs w:val="20"/>
              </w:rPr>
            </w:pPr>
            <w:r w:rsidRPr="00262149">
              <w:rPr>
                <w:sz w:val="20"/>
                <w:szCs w:val="20"/>
              </w:rPr>
              <w:t>Number of teeth</w:t>
            </w:r>
          </w:p>
        </w:tc>
        <w:tc>
          <w:tcPr>
            <w:tcW w:w="1843" w:type="dxa"/>
            <w:tcMar>
              <w:top w:w="0" w:type="dxa"/>
              <w:left w:w="28" w:type="dxa"/>
              <w:bottom w:w="0" w:type="dxa"/>
              <w:right w:w="28" w:type="dxa"/>
            </w:tcMar>
            <w:hideMark/>
          </w:tcPr>
          <w:p w14:paraId="6F1A4B22" w14:textId="77777777" w:rsidR="000D1389" w:rsidRPr="00262149" w:rsidRDefault="00821D8A" w:rsidP="000D1389">
            <w:pPr>
              <w:pStyle w:val="NoSpacing"/>
              <w:rPr>
                <w:sz w:val="20"/>
                <w:szCs w:val="20"/>
              </w:rPr>
            </w:pPr>
            <w:r w:rsidRPr="00262149">
              <w:rPr>
                <w:sz w:val="20"/>
                <w:szCs w:val="20"/>
              </w:rPr>
              <w:t>Usually visit dentist for check-</w:t>
            </w:r>
            <w:r w:rsidR="000D1389" w:rsidRPr="00262149">
              <w:rPr>
                <w:sz w:val="20"/>
                <w:szCs w:val="20"/>
              </w:rPr>
              <w:t>up</w:t>
            </w:r>
          </w:p>
        </w:tc>
        <w:tc>
          <w:tcPr>
            <w:tcW w:w="1100" w:type="dxa"/>
            <w:tcMar>
              <w:top w:w="0" w:type="dxa"/>
              <w:left w:w="28" w:type="dxa"/>
              <w:bottom w:w="0" w:type="dxa"/>
              <w:right w:w="28" w:type="dxa"/>
            </w:tcMar>
            <w:hideMark/>
          </w:tcPr>
          <w:p w14:paraId="5EC15CCC" w14:textId="77777777" w:rsidR="000D1389" w:rsidRPr="00262149" w:rsidRDefault="000D1389" w:rsidP="000D1389">
            <w:pPr>
              <w:pStyle w:val="NoSpacing"/>
              <w:rPr>
                <w:sz w:val="20"/>
                <w:szCs w:val="20"/>
              </w:rPr>
            </w:pPr>
            <w:r w:rsidRPr="00262149">
              <w:rPr>
                <w:sz w:val="20"/>
                <w:szCs w:val="20"/>
              </w:rPr>
              <w:t>DMFT</w:t>
            </w:r>
          </w:p>
          <w:p w14:paraId="3B11EB48" w14:textId="77777777" w:rsidR="00C57342" w:rsidRPr="00262149" w:rsidRDefault="00C57342" w:rsidP="000D1389">
            <w:pPr>
              <w:pStyle w:val="NoSpacing"/>
              <w:rPr>
                <w:sz w:val="20"/>
                <w:szCs w:val="20"/>
              </w:rPr>
            </w:pPr>
          </w:p>
        </w:tc>
      </w:tr>
      <w:tr w:rsidR="000D1389" w:rsidRPr="00262149" w14:paraId="30933417" w14:textId="77777777" w:rsidTr="00C418DF">
        <w:trPr>
          <w:cantSplit/>
        </w:trPr>
        <w:tc>
          <w:tcPr>
            <w:tcW w:w="2448" w:type="dxa"/>
            <w:tcBorders>
              <w:bottom w:val="single" w:sz="4" w:space="0" w:color="auto"/>
            </w:tcBorders>
            <w:noWrap/>
            <w:tcMar>
              <w:top w:w="0" w:type="dxa"/>
              <w:left w:w="28" w:type="dxa"/>
              <w:bottom w:w="0" w:type="dxa"/>
              <w:right w:w="28" w:type="dxa"/>
            </w:tcMar>
            <w:hideMark/>
          </w:tcPr>
          <w:p w14:paraId="63893975" w14:textId="77777777" w:rsidR="000D1389" w:rsidRPr="00262149" w:rsidRDefault="000D1389" w:rsidP="000D1389">
            <w:pPr>
              <w:pStyle w:val="NoSpacing"/>
              <w:rPr>
                <w:sz w:val="20"/>
                <w:szCs w:val="20"/>
              </w:rPr>
            </w:pPr>
            <w:r w:rsidRPr="00262149">
              <w:rPr>
                <w:sz w:val="20"/>
                <w:szCs w:val="20"/>
              </w:rPr>
              <w:t>All</w:t>
            </w:r>
          </w:p>
        </w:tc>
        <w:tc>
          <w:tcPr>
            <w:tcW w:w="1134" w:type="dxa"/>
            <w:tcBorders>
              <w:bottom w:val="single" w:sz="4" w:space="0" w:color="auto"/>
            </w:tcBorders>
            <w:noWrap/>
            <w:tcMar>
              <w:top w:w="0" w:type="dxa"/>
              <w:left w:w="28" w:type="dxa"/>
              <w:bottom w:w="0" w:type="dxa"/>
              <w:right w:w="28" w:type="dxa"/>
            </w:tcMar>
            <w:hideMark/>
          </w:tcPr>
          <w:p w14:paraId="226E1FA9" w14:textId="77777777" w:rsidR="000D1389" w:rsidRPr="00262149" w:rsidRDefault="000D1389" w:rsidP="00F55632">
            <w:pPr>
              <w:pStyle w:val="NoSpacing"/>
              <w:jc w:val="right"/>
              <w:rPr>
                <w:sz w:val="20"/>
                <w:szCs w:val="20"/>
              </w:rPr>
            </w:pPr>
            <w:r w:rsidRPr="00262149">
              <w:rPr>
                <w:sz w:val="20"/>
                <w:szCs w:val="20"/>
              </w:rPr>
              <w:t>1</w:t>
            </w:r>
            <w:r w:rsidR="003D63DA" w:rsidRPr="00262149">
              <w:rPr>
                <w:sz w:val="20"/>
                <w:szCs w:val="20"/>
              </w:rPr>
              <w:t>,</w:t>
            </w:r>
            <w:r w:rsidRPr="00262149">
              <w:rPr>
                <w:sz w:val="20"/>
                <w:szCs w:val="20"/>
              </w:rPr>
              <w:t>120</w:t>
            </w:r>
          </w:p>
        </w:tc>
        <w:tc>
          <w:tcPr>
            <w:tcW w:w="992" w:type="dxa"/>
            <w:tcBorders>
              <w:bottom w:val="single" w:sz="4" w:space="0" w:color="auto"/>
            </w:tcBorders>
            <w:noWrap/>
            <w:tcMar>
              <w:top w:w="0" w:type="dxa"/>
              <w:left w:w="28" w:type="dxa"/>
              <w:bottom w:w="0" w:type="dxa"/>
              <w:right w:w="28" w:type="dxa"/>
            </w:tcMar>
            <w:hideMark/>
          </w:tcPr>
          <w:p w14:paraId="75C16E48" w14:textId="77777777" w:rsidR="000D1389" w:rsidRPr="00262149" w:rsidRDefault="000D1389" w:rsidP="00786F01">
            <w:pPr>
              <w:pStyle w:val="NoSpacing"/>
              <w:jc w:val="right"/>
              <w:rPr>
                <w:sz w:val="20"/>
                <w:szCs w:val="20"/>
              </w:rPr>
            </w:pPr>
            <w:r w:rsidRPr="00262149">
              <w:rPr>
                <w:sz w:val="20"/>
                <w:szCs w:val="20"/>
              </w:rPr>
              <w:t>98</w:t>
            </w:r>
            <w:r w:rsidR="00786F01" w:rsidRPr="00262149">
              <w:rPr>
                <w:sz w:val="20"/>
                <w:szCs w:val="20"/>
              </w:rPr>
              <w:t>7</w:t>
            </w:r>
          </w:p>
        </w:tc>
        <w:tc>
          <w:tcPr>
            <w:tcW w:w="1843" w:type="dxa"/>
            <w:tcBorders>
              <w:bottom w:val="single" w:sz="4" w:space="0" w:color="auto"/>
            </w:tcBorders>
            <w:noWrap/>
            <w:tcMar>
              <w:top w:w="0" w:type="dxa"/>
              <w:left w:w="28" w:type="dxa"/>
              <w:bottom w:w="0" w:type="dxa"/>
              <w:right w:w="28" w:type="dxa"/>
            </w:tcMar>
            <w:hideMark/>
          </w:tcPr>
          <w:p w14:paraId="18B0C2D5" w14:textId="77777777" w:rsidR="000D1389" w:rsidRPr="00262149" w:rsidRDefault="000D1389" w:rsidP="00F55632">
            <w:pPr>
              <w:pStyle w:val="NoSpacing"/>
              <w:jc w:val="right"/>
              <w:rPr>
                <w:sz w:val="20"/>
                <w:szCs w:val="20"/>
              </w:rPr>
            </w:pPr>
            <w:r w:rsidRPr="00262149">
              <w:rPr>
                <w:sz w:val="20"/>
                <w:szCs w:val="20"/>
              </w:rPr>
              <w:t>1.5</w:t>
            </w:r>
          </w:p>
        </w:tc>
        <w:tc>
          <w:tcPr>
            <w:tcW w:w="1843" w:type="dxa"/>
            <w:tcBorders>
              <w:bottom w:val="single" w:sz="4" w:space="0" w:color="auto"/>
            </w:tcBorders>
            <w:noWrap/>
            <w:tcMar>
              <w:top w:w="0" w:type="dxa"/>
              <w:left w:w="28" w:type="dxa"/>
              <w:bottom w:w="0" w:type="dxa"/>
              <w:right w:w="28" w:type="dxa"/>
            </w:tcMar>
            <w:hideMark/>
          </w:tcPr>
          <w:p w14:paraId="502F36D3" w14:textId="77777777" w:rsidR="000D1389" w:rsidRPr="00262149" w:rsidRDefault="000D1389" w:rsidP="00F55632">
            <w:pPr>
              <w:pStyle w:val="NoSpacing"/>
              <w:jc w:val="right"/>
              <w:rPr>
                <w:sz w:val="20"/>
                <w:szCs w:val="20"/>
              </w:rPr>
            </w:pPr>
            <w:r w:rsidRPr="00262149">
              <w:rPr>
                <w:sz w:val="20"/>
                <w:szCs w:val="20"/>
              </w:rPr>
              <w:t>1.9</w:t>
            </w:r>
          </w:p>
        </w:tc>
        <w:tc>
          <w:tcPr>
            <w:tcW w:w="1100" w:type="dxa"/>
            <w:tcBorders>
              <w:bottom w:val="single" w:sz="4" w:space="0" w:color="auto"/>
            </w:tcBorders>
            <w:noWrap/>
            <w:tcMar>
              <w:top w:w="0" w:type="dxa"/>
              <w:left w:w="28" w:type="dxa"/>
              <w:bottom w:w="0" w:type="dxa"/>
              <w:right w:w="28" w:type="dxa"/>
            </w:tcMar>
            <w:hideMark/>
          </w:tcPr>
          <w:p w14:paraId="3E572780" w14:textId="77777777" w:rsidR="000D1389" w:rsidRPr="00262149" w:rsidRDefault="000D1389" w:rsidP="00F55632">
            <w:pPr>
              <w:pStyle w:val="NoSpacing"/>
              <w:jc w:val="right"/>
              <w:rPr>
                <w:sz w:val="20"/>
                <w:szCs w:val="20"/>
              </w:rPr>
            </w:pPr>
            <w:r w:rsidRPr="00262149">
              <w:rPr>
                <w:sz w:val="20"/>
                <w:szCs w:val="20"/>
              </w:rPr>
              <w:t>1.2</w:t>
            </w:r>
          </w:p>
        </w:tc>
      </w:tr>
      <w:tr w:rsidR="000D1389" w:rsidRPr="00262149" w14:paraId="5290B52E" w14:textId="77777777" w:rsidTr="00C418DF">
        <w:trPr>
          <w:cantSplit/>
        </w:trPr>
        <w:tc>
          <w:tcPr>
            <w:tcW w:w="2448" w:type="dxa"/>
            <w:tcBorders>
              <w:bottom w:val="nil"/>
            </w:tcBorders>
            <w:noWrap/>
            <w:tcMar>
              <w:top w:w="0" w:type="dxa"/>
              <w:left w:w="28" w:type="dxa"/>
              <w:bottom w:w="0" w:type="dxa"/>
              <w:right w:w="28" w:type="dxa"/>
            </w:tcMar>
            <w:hideMark/>
          </w:tcPr>
          <w:p w14:paraId="1A4220FD" w14:textId="77777777" w:rsidR="000D1389" w:rsidRPr="00262149" w:rsidRDefault="003A39FD" w:rsidP="000D1389">
            <w:pPr>
              <w:pStyle w:val="NoSpacing"/>
              <w:rPr>
                <w:sz w:val="20"/>
                <w:szCs w:val="20"/>
              </w:rPr>
            </w:pPr>
            <w:r w:rsidRPr="00262149">
              <w:rPr>
                <w:sz w:val="20"/>
                <w:szCs w:val="20"/>
              </w:rPr>
              <w:t>Women</w:t>
            </w:r>
          </w:p>
        </w:tc>
        <w:tc>
          <w:tcPr>
            <w:tcW w:w="1134" w:type="dxa"/>
            <w:tcBorders>
              <w:bottom w:val="nil"/>
            </w:tcBorders>
            <w:noWrap/>
            <w:tcMar>
              <w:top w:w="0" w:type="dxa"/>
              <w:left w:w="28" w:type="dxa"/>
              <w:bottom w:w="0" w:type="dxa"/>
              <w:right w:w="28" w:type="dxa"/>
            </w:tcMar>
            <w:hideMark/>
          </w:tcPr>
          <w:p w14:paraId="75F83A16" w14:textId="77777777" w:rsidR="000D1389" w:rsidRPr="00262149" w:rsidRDefault="000D1389" w:rsidP="00F55632">
            <w:pPr>
              <w:pStyle w:val="NoSpacing"/>
              <w:jc w:val="right"/>
              <w:rPr>
                <w:sz w:val="20"/>
                <w:szCs w:val="20"/>
              </w:rPr>
            </w:pPr>
            <w:r w:rsidRPr="00262149">
              <w:rPr>
                <w:sz w:val="20"/>
                <w:szCs w:val="20"/>
              </w:rPr>
              <w:t>761</w:t>
            </w:r>
          </w:p>
        </w:tc>
        <w:tc>
          <w:tcPr>
            <w:tcW w:w="992" w:type="dxa"/>
            <w:tcBorders>
              <w:bottom w:val="nil"/>
            </w:tcBorders>
            <w:noWrap/>
            <w:tcMar>
              <w:top w:w="0" w:type="dxa"/>
              <w:left w:w="28" w:type="dxa"/>
              <w:bottom w:w="0" w:type="dxa"/>
              <w:right w:w="28" w:type="dxa"/>
            </w:tcMar>
            <w:hideMark/>
          </w:tcPr>
          <w:p w14:paraId="4ED95654" w14:textId="77777777" w:rsidR="000D1389" w:rsidRPr="00262149" w:rsidRDefault="000D1389" w:rsidP="00786F01">
            <w:pPr>
              <w:pStyle w:val="NoSpacing"/>
              <w:jc w:val="right"/>
              <w:rPr>
                <w:sz w:val="20"/>
                <w:szCs w:val="20"/>
              </w:rPr>
            </w:pPr>
            <w:r w:rsidRPr="00262149">
              <w:rPr>
                <w:sz w:val="20"/>
                <w:szCs w:val="20"/>
              </w:rPr>
              <w:t>67</w:t>
            </w:r>
            <w:r w:rsidR="00786F01" w:rsidRPr="00262149">
              <w:rPr>
                <w:sz w:val="20"/>
                <w:szCs w:val="20"/>
              </w:rPr>
              <w:t>4</w:t>
            </w:r>
          </w:p>
        </w:tc>
        <w:tc>
          <w:tcPr>
            <w:tcW w:w="1843" w:type="dxa"/>
            <w:tcBorders>
              <w:bottom w:val="nil"/>
            </w:tcBorders>
            <w:noWrap/>
            <w:tcMar>
              <w:top w:w="0" w:type="dxa"/>
              <w:left w:w="28" w:type="dxa"/>
              <w:bottom w:w="0" w:type="dxa"/>
              <w:right w:w="28" w:type="dxa"/>
            </w:tcMar>
            <w:hideMark/>
          </w:tcPr>
          <w:p w14:paraId="02D1A392" w14:textId="77777777" w:rsidR="000D1389" w:rsidRPr="00262149" w:rsidRDefault="000D1389" w:rsidP="00F55632">
            <w:pPr>
              <w:pStyle w:val="NoSpacing"/>
              <w:jc w:val="right"/>
              <w:rPr>
                <w:sz w:val="20"/>
                <w:szCs w:val="20"/>
              </w:rPr>
            </w:pPr>
            <w:r w:rsidRPr="00262149">
              <w:rPr>
                <w:sz w:val="20"/>
                <w:szCs w:val="20"/>
              </w:rPr>
              <w:t>1.3</w:t>
            </w:r>
          </w:p>
        </w:tc>
        <w:tc>
          <w:tcPr>
            <w:tcW w:w="1843" w:type="dxa"/>
            <w:tcBorders>
              <w:bottom w:val="nil"/>
            </w:tcBorders>
            <w:noWrap/>
            <w:tcMar>
              <w:top w:w="0" w:type="dxa"/>
              <w:left w:w="28" w:type="dxa"/>
              <w:bottom w:w="0" w:type="dxa"/>
              <w:right w:w="28" w:type="dxa"/>
            </w:tcMar>
            <w:hideMark/>
          </w:tcPr>
          <w:p w14:paraId="3F7CBD5B" w14:textId="77777777" w:rsidR="000D1389" w:rsidRPr="00262149" w:rsidRDefault="000D1389" w:rsidP="00F55632">
            <w:pPr>
              <w:pStyle w:val="NoSpacing"/>
              <w:jc w:val="right"/>
              <w:rPr>
                <w:sz w:val="20"/>
                <w:szCs w:val="20"/>
              </w:rPr>
            </w:pPr>
            <w:r w:rsidRPr="00262149">
              <w:rPr>
                <w:sz w:val="20"/>
                <w:szCs w:val="20"/>
              </w:rPr>
              <w:t>1.7</w:t>
            </w:r>
          </w:p>
        </w:tc>
        <w:tc>
          <w:tcPr>
            <w:tcW w:w="1100" w:type="dxa"/>
            <w:tcBorders>
              <w:bottom w:val="nil"/>
            </w:tcBorders>
            <w:noWrap/>
            <w:tcMar>
              <w:top w:w="0" w:type="dxa"/>
              <w:left w:w="28" w:type="dxa"/>
              <w:bottom w:w="0" w:type="dxa"/>
              <w:right w:w="28" w:type="dxa"/>
            </w:tcMar>
            <w:hideMark/>
          </w:tcPr>
          <w:p w14:paraId="2F791112" w14:textId="77777777" w:rsidR="000D1389" w:rsidRPr="00262149" w:rsidRDefault="000D1389" w:rsidP="00F55632">
            <w:pPr>
              <w:pStyle w:val="NoSpacing"/>
              <w:jc w:val="right"/>
              <w:rPr>
                <w:sz w:val="20"/>
                <w:szCs w:val="20"/>
              </w:rPr>
            </w:pPr>
            <w:r w:rsidRPr="00262149">
              <w:rPr>
                <w:sz w:val="20"/>
                <w:szCs w:val="20"/>
              </w:rPr>
              <w:t>1.2</w:t>
            </w:r>
          </w:p>
        </w:tc>
      </w:tr>
      <w:tr w:rsidR="000D1389" w:rsidRPr="00262149" w14:paraId="17167DAC" w14:textId="77777777" w:rsidTr="00C418DF">
        <w:trPr>
          <w:cantSplit/>
        </w:trPr>
        <w:tc>
          <w:tcPr>
            <w:tcW w:w="2448" w:type="dxa"/>
            <w:tcBorders>
              <w:top w:val="nil"/>
              <w:bottom w:val="single" w:sz="4" w:space="0" w:color="auto"/>
            </w:tcBorders>
            <w:noWrap/>
            <w:tcMar>
              <w:top w:w="0" w:type="dxa"/>
              <w:left w:w="28" w:type="dxa"/>
              <w:bottom w:w="0" w:type="dxa"/>
              <w:right w:w="28" w:type="dxa"/>
            </w:tcMar>
            <w:hideMark/>
          </w:tcPr>
          <w:p w14:paraId="14839728" w14:textId="77777777" w:rsidR="000D1389" w:rsidRPr="00262149" w:rsidRDefault="003A39FD" w:rsidP="003A39FD">
            <w:pPr>
              <w:pStyle w:val="NoSpacing"/>
              <w:tabs>
                <w:tab w:val="center" w:pos="1106"/>
              </w:tabs>
              <w:rPr>
                <w:sz w:val="20"/>
                <w:szCs w:val="20"/>
              </w:rPr>
            </w:pPr>
            <w:r w:rsidRPr="00262149">
              <w:rPr>
                <w:sz w:val="20"/>
                <w:szCs w:val="20"/>
              </w:rPr>
              <w:t>Men</w:t>
            </w:r>
          </w:p>
        </w:tc>
        <w:tc>
          <w:tcPr>
            <w:tcW w:w="1134" w:type="dxa"/>
            <w:tcBorders>
              <w:top w:val="nil"/>
              <w:bottom w:val="single" w:sz="4" w:space="0" w:color="auto"/>
            </w:tcBorders>
            <w:noWrap/>
            <w:tcMar>
              <w:top w:w="0" w:type="dxa"/>
              <w:left w:w="28" w:type="dxa"/>
              <w:bottom w:w="0" w:type="dxa"/>
              <w:right w:w="28" w:type="dxa"/>
            </w:tcMar>
            <w:hideMark/>
          </w:tcPr>
          <w:p w14:paraId="174A8D29" w14:textId="77777777" w:rsidR="000D1389" w:rsidRPr="00262149" w:rsidRDefault="000D1389" w:rsidP="00F55632">
            <w:pPr>
              <w:pStyle w:val="NoSpacing"/>
              <w:jc w:val="right"/>
              <w:rPr>
                <w:sz w:val="20"/>
                <w:szCs w:val="20"/>
              </w:rPr>
            </w:pPr>
            <w:r w:rsidRPr="00262149">
              <w:rPr>
                <w:sz w:val="20"/>
                <w:szCs w:val="20"/>
              </w:rPr>
              <w:t>359</w:t>
            </w:r>
          </w:p>
        </w:tc>
        <w:tc>
          <w:tcPr>
            <w:tcW w:w="992" w:type="dxa"/>
            <w:tcBorders>
              <w:top w:val="nil"/>
              <w:bottom w:val="single" w:sz="4" w:space="0" w:color="auto"/>
            </w:tcBorders>
            <w:noWrap/>
            <w:tcMar>
              <w:top w:w="0" w:type="dxa"/>
              <w:left w:w="28" w:type="dxa"/>
              <w:bottom w:w="0" w:type="dxa"/>
              <w:right w:w="28" w:type="dxa"/>
            </w:tcMar>
            <w:hideMark/>
          </w:tcPr>
          <w:p w14:paraId="22161724" w14:textId="77777777" w:rsidR="000D1389" w:rsidRPr="00262149" w:rsidRDefault="000D1389" w:rsidP="00F55632">
            <w:pPr>
              <w:pStyle w:val="NoSpacing"/>
              <w:jc w:val="right"/>
              <w:rPr>
                <w:sz w:val="20"/>
                <w:szCs w:val="20"/>
              </w:rPr>
            </w:pPr>
            <w:r w:rsidRPr="00262149">
              <w:rPr>
                <w:sz w:val="20"/>
                <w:szCs w:val="20"/>
              </w:rPr>
              <w:t>313</w:t>
            </w:r>
          </w:p>
        </w:tc>
        <w:tc>
          <w:tcPr>
            <w:tcW w:w="1843" w:type="dxa"/>
            <w:tcBorders>
              <w:top w:val="nil"/>
              <w:bottom w:val="single" w:sz="4" w:space="0" w:color="auto"/>
            </w:tcBorders>
            <w:noWrap/>
            <w:tcMar>
              <w:top w:w="0" w:type="dxa"/>
              <w:left w:w="28" w:type="dxa"/>
              <w:bottom w:w="0" w:type="dxa"/>
              <w:right w:w="28" w:type="dxa"/>
            </w:tcMar>
            <w:hideMark/>
          </w:tcPr>
          <w:p w14:paraId="4482913A" w14:textId="77777777" w:rsidR="000D1389" w:rsidRPr="00262149" w:rsidRDefault="000D1389" w:rsidP="00F55632">
            <w:pPr>
              <w:pStyle w:val="NoSpacing"/>
              <w:jc w:val="right"/>
              <w:rPr>
                <w:sz w:val="20"/>
                <w:szCs w:val="20"/>
              </w:rPr>
            </w:pPr>
            <w:r w:rsidRPr="00262149">
              <w:rPr>
                <w:sz w:val="20"/>
                <w:szCs w:val="20"/>
              </w:rPr>
              <w:t>1.4</w:t>
            </w:r>
          </w:p>
        </w:tc>
        <w:tc>
          <w:tcPr>
            <w:tcW w:w="1843" w:type="dxa"/>
            <w:tcBorders>
              <w:top w:val="nil"/>
              <w:bottom w:val="single" w:sz="4" w:space="0" w:color="auto"/>
            </w:tcBorders>
            <w:noWrap/>
            <w:tcMar>
              <w:top w:w="0" w:type="dxa"/>
              <w:left w:w="28" w:type="dxa"/>
              <w:bottom w:w="0" w:type="dxa"/>
              <w:right w:w="28" w:type="dxa"/>
            </w:tcMar>
            <w:hideMark/>
          </w:tcPr>
          <w:p w14:paraId="600A2D0B" w14:textId="77777777" w:rsidR="000D1389" w:rsidRPr="00262149" w:rsidRDefault="000D1389" w:rsidP="00F55632">
            <w:pPr>
              <w:pStyle w:val="NoSpacing"/>
              <w:jc w:val="right"/>
              <w:rPr>
                <w:sz w:val="20"/>
                <w:szCs w:val="20"/>
              </w:rPr>
            </w:pPr>
            <w:r w:rsidRPr="00262149">
              <w:rPr>
                <w:sz w:val="20"/>
                <w:szCs w:val="20"/>
              </w:rPr>
              <w:t>1.2</w:t>
            </w:r>
          </w:p>
        </w:tc>
        <w:tc>
          <w:tcPr>
            <w:tcW w:w="1100" w:type="dxa"/>
            <w:tcBorders>
              <w:top w:val="nil"/>
              <w:bottom w:val="single" w:sz="4" w:space="0" w:color="auto"/>
            </w:tcBorders>
            <w:noWrap/>
            <w:tcMar>
              <w:top w:w="0" w:type="dxa"/>
              <w:left w:w="28" w:type="dxa"/>
              <w:bottom w:w="0" w:type="dxa"/>
              <w:right w:w="28" w:type="dxa"/>
            </w:tcMar>
            <w:hideMark/>
          </w:tcPr>
          <w:p w14:paraId="016EEA13" w14:textId="77777777" w:rsidR="000D1389" w:rsidRPr="00262149" w:rsidRDefault="000D1389" w:rsidP="00F55632">
            <w:pPr>
              <w:pStyle w:val="NoSpacing"/>
              <w:jc w:val="right"/>
              <w:rPr>
                <w:sz w:val="20"/>
                <w:szCs w:val="20"/>
              </w:rPr>
            </w:pPr>
            <w:r w:rsidRPr="00262149">
              <w:rPr>
                <w:sz w:val="20"/>
                <w:szCs w:val="20"/>
              </w:rPr>
              <w:t>1.0</w:t>
            </w:r>
          </w:p>
        </w:tc>
      </w:tr>
      <w:tr w:rsidR="000D1389" w:rsidRPr="00262149" w14:paraId="5FDC24BA" w14:textId="77777777" w:rsidTr="00C418DF">
        <w:trPr>
          <w:cantSplit/>
        </w:trPr>
        <w:tc>
          <w:tcPr>
            <w:tcW w:w="2448" w:type="dxa"/>
            <w:tcBorders>
              <w:bottom w:val="nil"/>
            </w:tcBorders>
            <w:noWrap/>
            <w:tcMar>
              <w:top w:w="0" w:type="dxa"/>
              <w:left w:w="28" w:type="dxa"/>
              <w:bottom w:w="0" w:type="dxa"/>
              <w:right w:w="28" w:type="dxa"/>
            </w:tcMar>
            <w:hideMark/>
          </w:tcPr>
          <w:p w14:paraId="54DFEDC0" w14:textId="77777777" w:rsidR="000D1389" w:rsidRPr="00262149" w:rsidRDefault="000D1389" w:rsidP="000D1389">
            <w:pPr>
              <w:pStyle w:val="NoSpacing"/>
              <w:rPr>
                <w:sz w:val="20"/>
                <w:szCs w:val="20"/>
              </w:rPr>
            </w:pPr>
            <w:r w:rsidRPr="00262149">
              <w:rPr>
                <w:sz w:val="20"/>
                <w:szCs w:val="20"/>
              </w:rPr>
              <w:t>65–74 years</w:t>
            </w:r>
          </w:p>
        </w:tc>
        <w:tc>
          <w:tcPr>
            <w:tcW w:w="1134" w:type="dxa"/>
            <w:tcBorders>
              <w:bottom w:val="nil"/>
            </w:tcBorders>
            <w:noWrap/>
            <w:tcMar>
              <w:top w:w="0" w:type="dxa"/>
              <w:left w:w="28" w:type="dxa"/>
              <w:bottom w:w="0" w:type="dxa"/>
              <w:right w:w="28" w:type="dxa"/>
            </w:tcMar>
            <w:hideMark/>
          </w:tcPr>
          <w:p w14:paraId="2DB0C1EB" w14:textId="77777777" w:rsidR="000D1389" w:rsidRPr="00262149" w:rsidRDefault="000D1389" w:rsidP="00F55632">
            <w:pPr>
              <w:pStyle w:val="NoSpacing"/>
              <w:jc w:val="right"/>
              <w:rPr>
                <w:sz w:val="20"/>
                <w:szCs w:val="20"/>
              </w:rPr>
            </w:pPr>
            <w:r w:rsidRPr="00262149">
              <w:rPr>
                <w:sz w:val="20"/>
                <w:szCs w:val="20"/>
              </w:rPr>
              <w:t>129</w:t>
            </w:r>
          </w:p>
        </w:tc>
        <w:tc>
          <w:tcPr>
            <w:tcW w:w="992" w:type="dxa"/>
            <w:tcBorders>
              <w:bottom w:val="nil"/>
            </w:tcBorders>
            <w:noWrap/>
            <w:tcMar>
              <w:top w:w="0" w:type="dxa"/>
              <w:left w:w="28" w:type="dxa"/>
              <w:bottom w:w="0" w:type="dxa"/>
              <w:right w:w="28" w:type="dxa"/>
            </w:tcMar>
            <w:hideMark/>
          </w:tcPr>
          <w:p w14:paraId="710C2A63" w14:textId="77777777" w:rsidR="000D1389" w:rsidRPr="00262149" w:rsidRDefault="000D1389" w:rsidP="00F55632">
            <w:pPr>
              <w:pStyle w:val="NoSpacing"/>
              <w:jc w:val="right"/>
              <w:rPr>
                <w:sz w:val="20"/>
                <w:szCs w:val="20"/>
              </w:rPr>
            </w:pPr>
            <w:r w:rsidRPr="00262149">
              <w:rPr>
                <w:sz w:val="20"/>
                <w:szCs w:val="20"/>
              </w:rPr>
              <w:t>112</w:t>
            </w:r>
          </w:p>
        </w:tc>
        <w:tc>
          <w:tcPr>
            <w:tcW w:w="1843" w:type="dxa"/>
            <w:tcBorders>
              <w:bottom w:val="nil"/>
            </w:tcBorders>
            <w:noWrap/>
            <w:tcMar>
              <w:top w:w="0" w:type="dxa"/>
              <w:left w:w="28" w:type="dxa"/>
              <w:bottom w:w="0" w:type="dxa"/>
              <w:right w:w="28" w:type="dxa"/>
            </w:tcMar>
            <w:hideMark/>
          </w:tcPr>
          <w:p w14:paraId="7AC305E2" w14:textId="77777777" w:rsidR="000D1389" w:rsidRPr="00262149" w:rsidRDefault="000D1389" w:rsidP="00F55632">
            <w:pPr>
              <w:pStyle w:val="NoSpacing"/>
              <w:jc w:val="right"/>
              <w:rPr>
                <w:sz w:val="20"/>
                <w:szCs w:val="20"/>
              </w:rPr>
            </w:pPr>
            <w:r w:rsidRPr="00262149">
              <w:rPr>
                <w:sz w:val="20"/>
                <w:szCs w:val="20"/>
              </w:rPr>
              <w:t>1.2</w:t>
            </w:r>
          </w:p>
        </w:tc>
        <w:tc>
          <w:tcPr>
            <w:tcW w:w="1843" w:type="dxa"/>
            <w:tcBorders>
              <w:bottom w:val="nil"/>
            </w:tcBorders>
            <w:noWrap/>
            <w:tcMar>
              <w:top w:w="0" w:type="dxa"/>
              <w:left w:w="28" w:type="dxa"/>
              <w:bottom w:w="0" w:type="dxa"/>
              <w:right w:w="28" w:type="dxa"/>
            </w:tcMar>
            <w:hideMark/>
          </w:tcPr>
          <w:p w14:paraId="26C59AED" w14:textId="77777777" w:rsidR="000D1389" w:rsidRPr="00262149" w:rsidRDefault="000D1389" w:rsidP="00F55632">
            <w:pPr>
              <w:pStyle w:val="NoSpacing"/>
              <w:jc w:val="right"/>
              <w:rPr>
                <w:sz w:val="20"/>
                <w:szCs w:val="20"/>
              </w:rPr>
            </w:pPr>
            <w:r w:rsidRPr="00262149">
              <w:rPr>
                <w:sz w:val="20"/>
                <w:szCs w:val="20"/>
              </w:rPr>
              <w:t>1.5</w:t>
            </w:r>
          </w:p>
        </w:tc>
        <w:tc>
          <w:tcPr>
            <w:tcW w:w="1100" w:type="dxa"/>
            <w:tcBorders>
              <w:bottom w:val="nil"/>
            </w:tcBorders>
            <w:noWrap/>
            <w:tcMar>
              <w:top w:w="0" w:type="dxa"/>
              <w:left w:w="28" w:type="dxa"/>
              <w:bottom w:w="0" w:type="dxa"/>
              <w:right w:w="28" w:type="dxa"/>
            </w:tcMar>
            <w:hideMark/>
          </w:tcPr>
          <w:p w14:paraId="05D53843" w14:textId="77777777" w:rsidR="000D1389" w:rsidRPr="00262149" w:rsidRDefault="000D1389" w:rsidP="00F55632">
            <w:pPr>
              <w:pStyle w:val="NoSpacing"/>
              <w:jc w:val="right"/>
              <w:rPr>
                <w:sz w:val="20"/>
                <w:szCs w:val="20"/>
              </w:rPr>
            </w:pPr>
            <w:r w:rsidRPr="00262149">
              <w:rPr>
                <w:sz w:val="20"/>
                <w:szCs w:val="20"/>
              </w:rPr>
              <w:t>1.2</w:t>
            </w:r>
          </w:p>
        </w:tc>
      </w:tr>
      <w:tr w:rsidR="000D1389" w:rsidRPr="00262149" w14:paraId="20EBC317" w14:textId="77777777" w:rsidTr="00C418DF">
        <w:trPr>
          <w:cantSplit/>
        </w:trPr>
        <w:tc>
          <w:tcPr>
            <w:tcW w:w="2448" w:type="dxa"/>
            <w:tcBorders>
              <w:top w:val="nil"/>
              <w:bottom w:val="single" w:sz="4" w:space="0" w:color="auto"/>
            </w:tcBorders>
            <w:noWrap/>
            <w:tcMar>
              <w:top w:w="0" w:type="dxa"/>
              <w:left w:w="28" w:type="dxa"/>
              <w:bottom w:w="0" w:type="dxa"/>
              <w:right w:w="28" w:type="dxa"/>
            </w:tcMar>
            <w:hideMark/>
          </w:tcPr>
          <w:p w14:paraId="1B79CADD" w14:textId="77777777" w:rsidR="000D1389" w:rsidRPr="00262149" w:rsidRDefault="00D7389E" w:rsidP="000D1389">
            <w:pPr>
              <w:pStyle w:val="NoSpacing"/>
              <w:rPr>
                <w:sz w:val="20"/>
                <w:szCs w:val="20"/>
              </w:rPr>
            </w:pPr>
            <w:r w:rsidRPr="00262149">
              <w:rPr>
                <w:sz w:val="20"/>
                <w:szCs w:val="20"/>
              </w:rPr>
              <w:t>75–</w:t>
            </w:r>
            <w:r w:rsidR="00F55632" w:rsidRPr="00262149">
              <w:rPr>
                <w:sz w:val="20"/>
                <w:szCs w:val="20"/>
              </w:rPr>
              <w:t>84</w:t>
            </w:r>
            <w:r w:rsidR="00DE3DFD" w:rsidRPr="00262149">
              <w:rPr>
                <w:sz w:val="20"/>
                <w:szCs w:val="20"/>
              </w:rPr>
              <w:t xml:space="preserve"> </w:t>
            </w:r>
            <w:r w:rsidR="000D1389" w:rsidRPr="00262149">
              <w:rPr>
                <w:sz w:val="20"/>
                <w:szCs w:val="20"/>
              </w:rPr>
              <w:t>years</w:t>
            </w:r>
          </w:p>
          <w:p w14:paraId="2A684B37" w14:textId="77777777" w:rsidR="000D1389" w:rsidRPr="00262149" w:rsidRDefault="000D1389" w:rsidP="00F55632">
            <w:pPr>
              <w:pStyle w:val="NoSpacing"/>
              <w:rPr>
                <w:sz w:val="20"/>
                <w:szCs w:val="20"/>
              </w:rPr>
            </w:pPr>
            <w:r w:rsidRPr="00262149">
              <w:rPr>
                <w:sz w:val="20"/>
                <w:szCs w:val="20"/>
              </w:rPr>
              <w:t xml:space="preserve">85+ </w:t>
            </w:r>
          </w:p>
        </w:tc>
        <w:tc>
          <w:tcPr>
            <w:tcW w:w="1134" w:type="dxa"/>
            <w:tcBorders>
              <w:top w:val="nil"/>
              <w:bottom w:val="single" w:sz="4" w:space="0" w:color="auto"/>
            </w:tcBorders>
            <w:noWrap/>
            <w:tcMar>
              <w:top w:w="0" w:type="dxa"/>
              <w:left w:w="28" w:type="dxa"/>
              <w:bottom w:w="0" w:type="dxa"/>
              <w:right w:w="28" w:type="dxa"/>
            </w:tcMar>
            <w:hideMark/>
          </w:tcPr>
          <w:p w14:paraId="7E1A4907" w14:textId="77777777" w:rsidR="000D1389" w:rsidRPr="00262149" w:rsidRDefault="000D1389" w:rsidP="00F55632">
            <w:pPr>
              <w:pStyle w:val="NoSpacing"/>
              <w:jc w:val="right"/>
              <w:rPr>
                <w:sz w:val="20"/>
                <w:szCs w:val="20"/>
              </w:rPr>
            </w:pPr>
            <w:r w:rsidRPr="00262149">
              <w:rPr>
                <w:sz w:val="20"/>
                <w:szCs w:val="20"/>
              </w:rPr>
              <w:t>446</w:t>
            </w:r>
          </w:p>
          <w:p w14:paraId="51709FC2" w14:textId="77777777" w:rsidR="000D1389" w:rsidRPr="00262149" w:rsidRDefault="000D1389" w:rsidP="00F55632">
            <w:pPr>
              <w:pStyle w:val="NoSpacing"/>
              <w:jc w:val="right"/>
              <w:rPr>
                <w:sz w:val="20"/>
                <w:szCs w:val="20"/>
              </w:rPr>
            </w:pPr>
            <w:r w:rsidRPr="00262149">
              <w:rPr>
                <w:sz w:val="20"/>
                <w:szCs w:val="20"/>
              </w:rPr>
              <w:t>545</w:t>
            </w:r>
          </w:p>
        </w:tc>
        <w:tc>
          <w:tcPr>
            <w:tcW w:w="992" w:type="dxa"/>
            <w:tcBorders>
              <w:top w:val="nil"/>
              <w:bottom w:val="single" w:sz="4" w:space="0" w:color="auto"/>
            </w:tcBorders>
            <w:noWrap/>
            <w:tcMar>
              <w:top w:w="0" w:type="dxa"/>
              <w:left w:w="28" w:type="dxa"/>
              <w:bottom w:w="0" w:type="dxa"/>
              <w:right w:w="28" w:type="dxa"/>
            </w:tcMar>
            <w:hideMark/>
          </w:tcPr>
          <w:p w14:paraId="68ADA606" w14:textId="77777777" w:rsidR="000D1389" w:rsidRPr="00262149" w:rsidRDefault="000D1389" w:rsidP="00F55632">
            <w:pPr>
              <w:pStyle w:val="NoSpacing"/>
              <w:jc w:val="right"/>
              <w:rPr>
                <w:sz w:val="20"/>
                <w:szCs w:val="20"/>
              </w:rPr>
            </w:pPr>
            <w:r w:rsidRPr="00262149">
              <w:rPr>
                <w:sz w:val="20"/>
                <w:szCs w:val="20"/>
              </w:rPr>
              <w:t>39</w:t>
            </w:r>
            <w:r w:rsidR="00786F01" w:rsidRPr="00262149">
              <w:rPr>
                <w:sz w:val="20"/>
                <w:szCs w:val="20"/>
              </w:rPr>
              <w:t>3</w:t>
            </w:r>
          </w:p>
          <w:p w14:paraId="68C71822" w14:textId="77777777" w:rsidR="000D1389" w:rsidRPr="00262149" w:rsidRDefault="000D1389" w:rsidP="00786F01">
            <w:pPr>
              <w:pStyle w:val="NoSpacing"/>
              <w:jc w:val="right"/>
              <w:rPr>
                <w:sz w:val="20"/>
                <w:szCs w:val="20"/>
              </w:rPr>
            </w:pPr>
            <w:r w:rsidRPr="00262149">
              <w:rPr>
                <w:sz w:val="20"/>
                <w:szCs w:val="20"/>
              </w:rPr>
              <w:t>48</w:t>
            </w:r>
            <w:r w:rsidR="00786F01" w:rsidRPr="00262149">
              <w:rPr>
                <w:sz w:val="20"/>
                <w:szCs w:val="20"/>
              </w:rPr>
              <w:t>2</w:t>
            </w:r>
          </w:p>
        </w:tc>
        <w:tc>
          <w:tcPr>
            <w:tcW w:w="1843" w:type="dxa"/>
            <w:tcBorders>
              <w:top w:val="nil"/>
              <w:bottom w:val="single" w:sz="4" w:space="0" w:color="auto"/>
            </w:tcBorders>
            <w:noWrap/>
            <w:tcMar>
              <w:top w:w="0" w:type="dxa"/>
              <w:left w:w="28" w:type="dxa"/>
              <w:bottom w:w="0" w:type="dxa"/>
              <w:right w:w="28" w:type="dxa"/>
            </w:tcMar>
            <w:hideMark/>
          </w:tcPr>
          <w:p w14:paraId="38F5B608" w14:textId="77777777" w:rsidR="000D1389" w:rsidRPr="00262149" w:rsidRDefault="000D1389" w:rsidP="00F55632">
            <w:pPr>
              <w:pStyle w:val="NoSpacing"/>
              <w:jc w:val="right"/>
              <w:rPr>
                <w:sz w:val="20"/>
                <w:szCs w:val="20"/>
              </w:rPr>
            </w:pPr>
            <w:r w:rsidRPr="00262149">
              <w:rPr>
                <w:sz w:val="20"/>
                <w:szCs w:val="20"/>
              </w:rPr>
              <w:t>1.1</w:t>
            </w:r>
          </w:p>
          <w:p w14:paraId="4555170A" w14:textId="77777777" w:rsidR="000D1389" w:rsidRPr="00262149" w:rsidRDefault="000D1389" w:rsidP="00F55632">
            <w:pPr>
              <w:pStyle w:val="NoSpacing"/>
              <w:jc w:val="right"/>
              <w:rPr>
                <w:sz w:val="20"/>
                <w:szCs w:val="20"/>
              </w:rPr>
            </w:pPr>
            <w:r w:rsidRPr="00262149">
              <w:rPr>
                <w:sz w:val="20"/>
                <w:szCs w:val="20"/>
              </w:rPr>
              <w:t>1.3</w:t>
            </w:r>
          </w:p>
        </w:tc>
        <w:tc>
          <w:tcPr>
            <w:tcW w:w="1843" w:type="dxa"/>
            <w:tcBorders>
              <w:top w:val="nil"/>
              <w:bottom w:val="single" w:sz="4" w:space="0" w:color="auto"/>
            </w:tcBorders>
            <w:noWrap/>
            <w:tcMar>
              <w:top w:w="0" w:type="dxa"/>
              <w:left w:w="28" w:type="dxa"/>
              <w:bottom w:w="0" w:type="dxa"/>
              <w:right w:w="28" w:type="dxa"/>
            </w:tcMar>
            <w:hideMark/>
          </w:tcPr>
          <w:p w14:paraId="6C61B512" w14:textId="77777777" w:rsidR="000D1389" w:rsidRPr="00262149" w:rsidRDefault="000D1389" w:rsidP="00F55632">
            <w:pPr>
              <w:pStyle w:val="NoSpacing"/>
              <w:jc w:val="right"/>
              <w:rPr>
                <w:sz w:val="20"/>
                <w:szCs w:val="20"/>
              </w:rPr>
            </w:pPr>
            <w:r w:rsidRPr="00262149">
              <w:rPr>
                <w:sz w:val="20"/>
                <w:szCs w:val="20"/>
              </w:rPr>
              <w:t>1.4</w:t>
            </w:r>
          </w:p>
          <w:p w14:paraId="7B6C5697" w14:textId="77777777" w:rsidR="000D1389" w:rsidRPr="00262149" w:rsidRDefault="000D1389" w:rsidP="00F55632">
            <w:pPr>
              <w:pStyle w:val="NoSpacing"/>
              <w:jc w:val="right"/>
              <w:rPr>
                <w:sz w:val="20"/>
                <w:szCs w:val="20"/>
              </w:rPr>
            </w:pPr>
            <w:r w:rsidRPr="00262149">
              <w:rPr>
                <w:sz w:val="20"/>
                <w:szCs w:val="20"/>
              </w:rPr>
              <w:t>1.4</w:t>
            </w:r>
          </w:p>
        </w:tc>
        <w:tc>
          <w:tcPr>
            <w:tcW w:w="1100" w:type="dxa"/>
            <w:tcBorders>
              <w:top w:val="nil"/>
              <w:bottom w:val="single" w:sz="4" w:space="0" w:color="auto"/>
            </w:tcBorders>
            <w:noWrap/>
            <w:tcMar>
              <w:top w:w="0" w:type="dxa"/>
              <w:left w:w="28" w:type="dxa"/>
              <w:bottom w:w="0" w:type="dxa"/>
              <w:right w:w="28" w:type="dxa"/>
            </w:tcMar>
            <w:hideMark/>
          </w:tcPr>
          <w:p w14:paraId="0642E428" w14:textId="77777777" w:rsidR="000D1389" w:rsidRPr="00262149" w:rsidRDefault="000D1389" w:rsidP="00F55632">
            <w:pPr>
              <w:pStyle w:val="NoSpacing"/>
              <w:jc w:val="right"/>
              <w:rPr>
                <w:sz w:val="20"/>
                <w:szCs w:val="20"/>
              </w:rPr>
            </w:pPr>
            <w:r w:rsidRPr="00262149">
              <w:rPr>
                <w:sz w:val="20"/>
                <w:szCs w:val="20"/>
              </w:rPr>
              <w:t>1.1</w:t>
            </w:r>
          </w:p>
          <w:p w14:paraId="4F378B67" w14:textId="77777777" w:rsidR="000D1389" w:rsidRPr="00262149" w:rsidRDefault="000D1389" w:rsidP="00F55632">
            <w:pPr>
              <w:pStyle w:val="NoSpacing"/>
              <w:jc w:val="right"/>
              <w:rPr>
                <w:sz w:val="20"/>
                <w:szCs w:val="20"/>
              </w:rPr>
            </w:pPr>
            <w:r w:rsidRPr="00262149">
              <w:rPr>
                <w:sz w:val="20"/>
                <w:szCs w:val="20"/>
              </w:rPr>
              <w:t>1.1</w:t>
            </w:r>
          </w:p>
        </w:tc>
      </w:tr>
      <w:tr w:rsidR="00A85BFD" w:rsidRPr="00262149" w14:paraId="246A10C8" w14:textId="77777777" w:rsidTr="00C418DF">
        <w:trPr>
          <w:cantSplit/>
        </w:trPr>
        <w:tc>
          <w:tcPr>
            <w:tcW w:w="2448" w:type="dxa"/>
            <w:tcBorders>
              <w:bottom w:val="nil"/>
            </w:tcBorders>
            <w:noWrap/>
            <w:tcMar>
              <w:top w:w="0" w:type="dxa"/>
              <w:left w:w="28" w:type="dxa"/>
              <w:bottom w:w="0" w:type="dxa"/>
              <w:right w:w="28" w:type="dxa"/>
            </w:tcMar>
            <w:hideMark/>
          </w:tcPr>
          <w:p w14:paraId="0FA80693" w14:textId="77777777" w:rsidR="00A85BFD" w:rsidRPr="00262149" w:rsidRDefault="00A85BFD" w:rsidP="00A85BFD">
            <w:pPr>
              <w:pStyle w:val="NoSpacing"/>
              <w:rPr>
                <w:sz w:val="20"/>
                <w:szCs w:val="20"/>
              </w:rPr>
            </w:pPr>
            <w:r w:rsidRPr="00262149">
              <w:rPr>
                <w:sz w:val="20"/>
                <w:szCs w:val="20"/>
              </w:rPr>
              <w:t>Māori</w:t>
            </w:r>
          </w:p>
        </w:tc>
        <w:tc>
          <w:tcPr>
            <w:tcW w:w="1134" w:type="dxa"/>
            <w:tcBorders>
              <w:bottom w:val="nil"/>
            </w:tcBorders>
            <w:noWrap/>
            <w:tcMar>
              <w:top w:w="0" w:type="dxa"/>
              <w:left w:w="28" w:type="dxa"/>
              <w:bottom w:w="0" w:type="dxa"/>
              <w:right w:w="28" w:type="dxa"/>
            </w:tcMar>
            <w:hideMark/>
          </w:tcPr>
          <w:p w14:paraId="3C10F83D" w14:textId="77777777" w:rsidR="00A85BFD" w:rsidRPr="00262149" w:rsidRDefault="00A85BFD" w:rsidP="00A85BFD">
            <w:pPr>
              <w:pStyle w:val="NoSpacing"/>
              <w:jc w:val="right"/>
              <w:rPr>
                <w:sz w:val="20"/>
                <w:szCs w:val="20"/>
              </w:rPr>
            </w:pPr>
            <w:r w:rsidRPr="00262149">
              <w:rPr>
                <w:sz w:val="20"/>
                <w:szCs w:val="20"/>
              </w:rPr>
              <w:t>95</w:t>
            </w:r>
          </w:p>
        </w:tc>
        <w:tc>
          <w:tcPr>
            <w:tcW w:w="992" w:type="dxa"/>
            <w:tcBorders>
              <w:bottom w:val="nil"/>
            </w:tcBorders>
            <w:noWrap/>
            <w:tcMar>
              <w:top w:w="0" w:type="dxa"/>
              <w:left w:w="28" w:type="dxa"/>
              <w:bottom w:w="0" w:type="dxa"/>
              <w:right w:w="28" w:type="dxa"/>
            </w:tcMar>
            <w:hideMark/>
          </w:tcPr>
          <w:p w14:paraId="721016E5" w14:textId="77777777" w:rsidR="00A85BFD" w:rsidRPr="00262149" w:rsidRDefault="00A85BFD" w:rsidP="00A85BFD">
            <w:pPr>
              <w:pStyle w:val="NoSpacing"/>
              <w:jc w:val="right"/>
              <w:rPr>
                <w:sz w:val="20"/>
                <w:szCs w:val="20"/>
              </w:rPr>
            </w:pPr>
            <w:r w:rsidRPr="00262149">
              <w:rPr>
                <w:sz w:val="20"/>
                <w:szCs w:val="20"/>
              </w:rPr>
              <w:t>84</w:t>
            </w:r>
          </w:p>
        </w:tc>
        <w:tc>
          <w:tcPr>
            <w:tcW w:w="1843" w:type="dxa"/>
            <w:tcBorders>
              <w:bottom w:val="nil"/>
            </w:tcBorders>
            <w:noWrap/>
            <w:tcMar>
              <w:top w:w="0" w:type="dxa"/>
              <w:left w:w="28" w:type="dxa"/>
              <w:bottom w:w="0" w:type="dxa"/>
              <w:right w:w="28" w:type="dxa"/>
            </w:tcMar>
            <w:hideMark/>
          </w:tcPr>
          <w:p w14:paraId="6E4B4E1E" w14:textId="77777777" w:rsidR="00A85BFD" w:rsidRPr="00262149" w:rsidRDefault="00A85BFD" w:rsidP="00A85BFD">
            <w:pPr>
              <w:pStyle w:val="NoSpacing"/>
              <w:jc w:val="right"/>
              <w:rPr>
                <w:sz w:val="20"/>
                <w:szCs w:val="20"/>
              </w:rPr>
            </w:pPr>
            <w:r w:rsidRPr="00262149">
              <w:rPr>
                <w:sz w:val="20"/>
                <w:szCs w:val="20"/>
              </w:rPr>
              <w:t>1.2</w:t>
            </w:r>
          </w:p>
        </w:tc>
        <w:tc>
          <w:tcPr>
            <w:tcW w:w="1843" w:type="dxa"/>
            <w:tcBorders>
              <w:bottom w:val="nil"/>
            </w:tcBorders>
            <w:noWrap/>
            <w:tcMar>
              <w:top w:w="0" w:type="dxa"/>
              <w:left w:w="28" w:type="dxa"/>
              <w:bottom w:w="0" w:type="dxa"/>
              <w:right w:w="28" w:type="dxa"/>
            </w:tcMar>
            <w:hideMark/>
          </w:tcPr>
          <w:p w14:paraId="5A00C9B6" w14:textId="77777777" w:rsidR="00A85BFD" w:rsidRPr="00262149" w:rsidRDefault="00A85BFD" w:rsidP="00A85BFD">
            <w:pPr>
              <w:pStyle w:val="NoSpacing"/>
              <w:jc w:val="right"/>
              <w:rPr>
                <w:sz w:val="20"/>
                <w:szCs w:val="20"/>
              </w:rPr>
            </w:pPr>
            <w:r w:rsidRPr="00262149">
              <w:rPr>
                <w:sz w:val="20"/>
                <w:szCs w:val="20"/>
              </w:rPr>
              <w:t>0.7</w:t>
            </w:r>
          </w:p>
        </w:tc>
        <w:tc>
          <w:tcPr>
            <w:tcW w:w="1100" w:type="dxa"/>
            <w:tcBorders>
              <w:bottom w:val="nil"/>
            </w:tcBorders>
            <w:noWrap/>
            <w:tcMar>
              <w:top w:w="0" w:type="dxa"/>
              <w:left w:w="28" w:type="dxa"/>
              <w:bottom w:w="0" w:type="dxa"/>
              <w:right w:w="28" w:type="dxa"/>
            </w:tcMar>
            <w:hideMark/>
          </w:tcPr>
          <w:p w14:paraId="6B472BD9" w14:textId="77777777" w:rsidR="00A85BFD" w:rsidRPr="00262149" w:rsidRDefault="00A85BFD" w:rsidP="00A85BFD">
            <w:pPr>
              <w:pStyle w:val="NoSpacing"/>
              <w:jc w:val="right"/>
              <w:rPr>
                <w:sz w:val="20"/>
                <w:szCs w:val="20"/>
              </w:rPr>
            </w:pPr>
            <w:r w:rsidRPr="00262149">
              <w:rPr>
                <w:sz w:val="20"/>
                <w:szCs w:val="20"/>
              </w:rPr>
              <w:t>2.4</w:t>
            </w:r>
          </w:p>
        </w:tc>
      </w:tr>
      <w:tr w:rsidR="00A85BFD" w:rsidRPr="00262149" w14:paraId="28B0D038" w14:textId="77777777" w:rsidTr="00C418DF">
        <w:trPr>
          <w:cantSplit/>
        </w:trPr>
        <w:tc>
          <w:tcPr>
            <w:tcW w:w="2448" w:type="dxa"/>
            <w:tcBorders>
              <w:top w:val="nil"/>
              <w:bottom w:val="nil"/>
            </w:tcBorders>
            <w:noWrap/>
            <w:tcMar>
              <w:top w:w="0" w:type="dxa"/>
              <w:left w:w="28" w:type="dxa"/>
              <w:bottom w:w="0" w:type="dxa"/>
              <w:right w:w="28" w:type="dxa"/>
            </w:tcMar>
            <w:hideMark/>
          </w:tcPr>
          <w:p w14:paraId="14128055" w14:textId="77777777" w:rsidR="00A85BFD" w:rsidRPr="00262149" w:rsidRDefault="00A85BFD" w:rsidP="00A85BFD">
            <w:pPr>
              <w:pStyle w:val="NoSpacing"/>
              <w:rPr>
                <w:sz w:val="20"/>
                <w:szCs w:val="20"/>
              </w:rPr>
            </w:pPr>
            <w:r w:rsidRPr="00262149">
              <w:rPr>
                <w:sz w:val="20"/>
                <w:szCs w:val="20"/>
              </w:rPr>
              <w:t>Pacific</w:t>
            </w:r>
          </w:p>
        </w:tc>
        <w:tc>
          <w:tcPr>
            <w:tcW w:w="1134" w:type="dxa"/>
            <w:tcBorders>
              <w:top w:val="nil"/>
              <w:bottom w:val="nil"/>
            </w:tcBorders>
            <w:noWrap/>
            <w:tcMar>
              <w:top w:w="0" w:type="dxa"/>
              <w:left w:w="28" w:type="dxa"/>
              <w:bottom w:w="0" w:type="dxa"/>
              <w:right w:w="28" w:type="dxa"/>
            </w:tcMar>
            <w:hideMark/>
          </w:tcPr>
          <w:p w14:paraId="24D1EEC8" w14:textId="77777777" w:rsidR="00A85BFD" w:rsidRPr="00262149" w:rsidRDefault="00A85BFD" w:rsidP="00A85BFD">
            <w:pPr>
              <w:pStyle w:val="NoSpacing"/>
              <w:jc w:val="right"/>
              <w:rPr>
                <w:sz w:val="20"/>
                <w:szCs w:val="20"/>
              </w:rPr>
            </w:pPr>
            <w:r w:rsidRPr="00262149">
              <w:rPr>
                <w:sz w:val="20"/>
                <w:szCs w:val="20"/>
              </w:rPr>
              <w:t>72</w:t>
            </w:r>
          </w:p>
        </w:tc>
        <w:tc>
          <w:tcPr>
            <w:tcW w:w="992" w:type="dxa"/>
            <w:tcBorders>
              <w:top w:val="nil"/>
              <w:bottom w:val="nil"/>
            </w:tcBorders>
            <w:noWrap/>
            <w:tcMar>
              <w:top w:w="0" w:type="dxa"/>
              <w:left w:w="28" w:type="dxa"/>
              <w:bottom w:w="0" w:type="dxa"/>
              <w:right w:w="28" w:type="dxa"/>
            </w:tcMar>
            <w:hideMark/>
          </w:tcPr>
          <w:p w14:paraId="24C24773" w14:textId="77777777" w:rsidR="00A85BFD" w:rsidRPr="00262149" w:rsidRDefault="00A85BFD" w:rsidP="00A85BFD">
            <w:pPr>
              <w:pStyle w:val="NoSpacing"/>
              <w:jc w:val="right"/>
              <w:rPr>
                <w:sz w:val="20"/>
                <w:szCs w:val="20"/>
              </w:rPr>
            </w:pPr>
            <w:r w:rsidRPr="00262149">
              <w:rPr>
                <w:sz w:val="20"/>
                <w:szCs w:val="20"/>
              </w:rPr>
              <w:t>65</w:t>
            </w:r>
          </w:p>
        </w:tc>
        <w:tc>
          <w:tcPr>
            <w:tcW w:w="1843" w:type="dxa"/>
            <w:tcBorders>
              <w:top w:val="nil"/>
              <w:bottom w:val="nil"/>
            </w:tcBorders>
            <w:noWrap/>
            <w:tcMar>
              <w:top w:w="0" w:type="dxa"/>
              <w:left w:w="28" w:type="dxa"/>
              <w:bottom w:w="0" w:type="dxa"/>
              <w:right w:w="28" w:type="dxa"/>
            </w:tcMar>
            <w:hideMark/>
          </w:tcPr>
          <w:p w14:paraId="4C3BC39E" w14:textId="77777777" w:rsidR="00A85BFD" w:rsidRPr="00262149" w:rsidRDefault="00A85BFD" w:rsidP="00A85BFD">
            <w:pPr>
              <w:pStyle w:val="NoSpacing"/>
              <w:jc w:val="right"/>
              <w:rPr>
                <w:sz w:val="20"/>
                <w:szCs w:val="20"/>
              </w:rPr>
            </w:pPr>
            <w:r w:rsidRPr="00262149">
              <w:rPr>
                <w:sz w:val="20"/>
                <w:szCs w:val="20"/>
              </w:rPr>
              <w:t>2.3</w:t>
            </w:r>
          </w:p>
        </w:tc>
        <w:tc>
          <w:tcPr>
            <w:tcW w:w="1843" w:type="dxa"/>
            <w:tcBorders>
              <w:top w:val="nil"/>
              <w:bottom w:val="nil"/>
            </w:tcBorders>
            <w:noWrap/>
            <w:tcMar>
              <w:top w:w="0" w:type="dxa"/>
              <w:left w:w="28" w:type="dxa"/>
              <w:bottom w:w="0" w:type="dxa"/>
              <w:right w:w="28" w:type="dxa"/>
            </w:tcMar>
            <w:hideMark/>
          </w:tcPr>
          <w:p w14:paraId="2BCC711F" w14:textId="77777777" w:rsidR="00A85BFD" w:rsidRPr="00262149" w:rsidRDefault="00A85BFD" w:rsidP="00A85BFD">
            <w:pPr>
              <w:pStyle w:val="NoSpacing"/>
              <w:jc w:val="right"/>
              <w:rPr>
                <w:sz w:val="20"/>
                <w:szCs w:val="20"/>
              </w:rPr>
            </w:pPr>
            <w:r w:rsidRPr="00262149">
              <w:rPr>
                <w:sz w:val="20"/>
                <w:szCs w:val="20"/>
              </w:rPr>
              <w:t>1.3</w:t>
            </w:r>
          </w:p>
        </w:tc>
        <w:tc>
          <w:tcPr>
            <w:tcW w:w="1100" w:type="dxa"/>
            <w:tcBorders>
              <w:top w:val="nil"/>
              <w:bottom w:val="nil"/>
            </w:tcBorders>
            <w:noWrap/>
            <w:tcMar>
              <w:top w:w="0" w:type="dxa"/>
              <w:left w:w="28" w:type="dxa"/>
              <w:bottom w:w="0" w:type="dxa"/>
              <w:right w:w="28" w:type="dxa"/>
            </w:tcMar>
            <w:hideMark/>
          </w:tcPr>
          <w:p w14:paraId="5D1C7B3E" w14:textId="77777777" w:rsidR="00A85BFD" w:rsidRPr="00262149" w:rsidRDefault="00A85BFD" w:rsidP="00A85BFD">
            <w:pPr>
              <w:pStyle w:val="NoSpacing"/>
              <w:jc w:val="right"/>
              <w:rPr>
                <w:sz w:val="20"/>
                <w:szCs w:val="20"/>
              </w:rPr>
            </w:pPr>
            <w:r w:rsidRPr="00262149">
              <w:rPr>
                <w:sz w:val="20"/>
                <w:szCs w:val="20"/>
              </w:rPr>
              <w:t>1.8</w:t>
            </w:r>
          </w:p>
        </w:tc>
      </w:tr>
      <w:tr w:rsidR="00A85BFD" w:rsidRPr="00262149" w14:paraId="0498D845" w14:textId="77777777" w:rsidTr="00C418DF">
        <w:trPr>
          <w:cantSplit/>
        </w:trPr>
        <w:tc>
          <w:tcPr>
            <w:tcW w:w="2448" w:type="dxa"/>
            <w:tcBorders>
              <w:top w:val="nil"/>
              <w:bottom w:val="nil"/>
            </w:tcBorders>
            <w:noWrap/>
            <w:tcMar>
              <w:top w:w="0" w:type="dxa"/>
              <w:left w:w="28" w:type="dxa"/>
              <w:bottom w:w="0" w:type="dxa"/>
              <w:right w:w="28" w:type="dxa"/>
            </w:tcMar>
            <w:hideMark/>
          </w:tcPr>
          <w:p w14:paraId="2230ADE4" w14:textId="77777777" w:rsidR="00A85BFD" w:rsidRPr="00262149" w:rsidRDefault="00A85BFD" w:rsidP="00A85BFD">
            <w:pPr>
              <w:pStyle w:val="NoSpacing"/>
              <w:rPr>
                <w:sz w:val="20"/>
                <w:szCs w:val="20"/>
              </w:rPr>
            </w:pPr>
            <w:r w:rsidRPr="00262149">
              <w:rPr>
                <w:sz w:val="20"/>
                <w:szCs w:val="20"/>
              </w:rPr>
              <w:t>Asian</w:t>
            </w:r>
          </w:p>
        </w:tc>
        <w:tc>
          <w:tcPr>
            <w:tcW w:w="1134" w:type="dxa"/>
            <w:tcBorders>
              <w:top w:val="nil"/>
              <w:bottom w:val="nil"/>
            </w:tcBorders>
            <w:noWrap/>
            <w:tcMar>
              <w:top w:w="0" w:type="dxa"/>
              <w:left w:w="28" w:type="dxa"/>
              <w:bottom w:w="0" w:type="dxa"/>
              <w:right w:w="28" w:type="dxa"/>
            </w:tcMar>
            <w:hideMark/>
          </w:tcPr>
          <w:p w14:paraId="408BCA7C" w14:textId="77777777" w:rsidR="00A85BFD" w:rsidRPr="00262149" w:rsidRDefault="00A85BFD" w:rsidP="00A85BFD">
            <w:pPr>
              <w:pStyle w:val="NoSpacing"/>
              <w:jc w:val="right"/>
              <w:rPr>
                <w:sz w:val="20"/>
                <w:szCs w:val="20"/>
              </w:rPr>
            </w:pPr>
            <w:r w:rsidRPr="00262149">
              <w:rPr>
                <w:sz w:val="20"/>
                <w:szCs w:val="20"/>
              </w:rPr>
              <w:t>30</w:t>
            </w:r>
          </w:p>
        </w:tc>
        <w:tc>
          <w:tcPr>
            <w:tcW w:w="992" w:type="dxa"/>
            <w:tcBorders>
              <w:top w:val="nil"/>
              <w:bottom w:val="nil"/>
            </w:tcBorders>
            <w:noWrap/>
            <w:tcMar>
              <w:top w:w="0" w:type="dxa"/>
              <w:left w:w="28" w:type="dxa"/>
              <w:bottom w:w="0" w:type="dxa"/>
              <w:right w:w="28" w:type="dxa"/>
            </w:tcMar>
            <w:hideMark/>
          </w:tcPr>
          <w:p w14:paraId="4DE3DBE6" w14:textId="77777777" w:rsidR="00A85BFD" w:rsidRPr="00262149" w:rsidRDefault="00A85BFD" w:rsidP="00A85BFD">
            <w:pPr>
              <w:pStyle w:val="NoSpacing"/>
              <w:jc w:val="right"/>
              <w:rPr>
                <w:sz w:val="20"/>
                <w:szCs w:val="20"/>
              </w:rPr>
            </w:pPr>
            <w:r w:rsidRPr="00262149">
              <w:rPr>
                <w:sz w:val="20"/>
                <w:szCs w:val="20"/>
              </w:rPr>
              <w:t>24</w:t>
            </w:r>
          </w:p>
        </w:tc>
        <w:tc>
          <w:tcPr>
            <w:tcW w:w="1843" w:type="dxa"/>
            <w:tcBorders>
              <w:top w:val="nil"/>
              <w:bottom w:val="nil"/>
            </w:tcBorders>
            <w:noWrap/>
            <w:tcMar>
              <w:top w:w="0" w:type="dxa"/>
              <w:left w:w="28" w:type="dxa"/>
              <w:bottom w:w="0" w:type="dxa"/>
              <w:right w:w="28" w:type="dxa"/>
            </w:tcMar>
            <w:hideMark/>
          </w:tcPr>
          <w:p w14:paraId="3977F320" w14:textId="77777777" w:rsidR="00A85BFD" w:rsidRPr="00262149" w:rsidRDefault="00A85BFD" w:rsidP="00A85BFD">
            <w:pPr>
              <w:pStyle w:val="NoSpacing"/>
              <w:jc w:val="right"/>
              <w:rPr>
                <w:sz w:val="20"/>
                <w:szCs w:val="20"/>
              </w:rPr>
            </w:pPr>
            <w:r w:rsidRPr="00262149">
              <w:rPr>
                <w:sz w:val="20"/>
                <w:szCs w:val="20"/>
              </w:rPr>
              <w:t>1.1</w:t>
            </w:r>
          </w:p>
        </w:tc>
        <w:tc>
          <w:tcPr>
            <w:tcW w:w="1843" w:type="dxa"/>
            <w:tcBorders>
              <w:top w:val="nil"/>
              <w:bottom w:val="nil"/>
            </w:tcBorders>
            <w:noWrap/>
            <w:tcMar>
              <w:top w:w="0" w:type="dxa"/>
              <w:left w:w="28" w:type="dxa"/>
              <w:bottom w:w="0" w:type="dxa"/>
              <w:right w:w="28" w:type="dxa"/>
            </w:tcMar>
            <w:hideMark/>
          </w:tcPr>
          <w:p w14:paraId="49B6F408" w14:textId="77777777" w:rsidR="00A85BFD" w:rsidRPr="00262149" w:rsidRDefault="00A85BFD" w:rsidP="00A85BFD">
            <w:pPr>
              <w:pStyle w:val="NoSpacing"/>
              <w:jc w:val="right"/>
              <w:rPr>
                <w:sz w:val="20"/>
                <w:szCs w:val="20"/>
              </w:rPr>
            </w:pPr>
            <w:r w:rsidRPr="00262149">
              <w:rPr>
                <w:sz w:val="20"/>
                <w:szCs w:val="20"/>
              </w:rPr>
              <w:t>1.3</w:t>
            </w:r>
          </w:p>
        </w:tc>
        <w:tc>
          <w:tcPr>
            <w:tcW w:w="1100" w:type="dxa"/>
            <w:tcBorders>
              <w:top w:val="nil"/>
              <w:bottom w:val="nil"/>
            </w:tcBorders>
            <w:noWrap/>
            <w:tcMar>
              <w:top w:w="0" w:type="dxa"/>
              <w:left w:w="28" w:type="dxa"/>
              <w:bottom w:w="0" w:type="dxa"/>
              <w:right w:w="28" w:type="dxa"/>
            </w:tcMar>
            <w:hideMark/>
          </w:tcPr>
          <w:p w14:paraId="0ABCB5D8" w14:textId="77777777" w:rsidR="00A85BFD" w:rsidRPr="00262149" w:rsidRDefault="00A85BFD" w:rsidP="00A85BFD">
            <w:pPr>
              <w:pStyle w:val="NoSpacing"/>
              <w:jc w:val="right"/>
              <w:rPr>
                <w:sz w:val="20"/>
                <w:szCs w:val="20"/>
              </w:rPr>
            </w:pPr>
            <w:r w:rsidRPr="00262149">
              <w:rPr>
                <w:sz w:val="20"/>
                <w:szCs w:val="20"/>
              </w:rPr>
              <w:t>1.4</w:t>
            </w:r>
          </w:p>
        </w:tc>
      </w:tr>
      <w:tr w:rsidR="00A85BFD" w:rsidRPr="00262149" w14:paraId="617DD8E4" w14:textId="77777777" w:rsidTr="008E4F30">
        <w:trPr>
          <w:cantSplit/>
        </w:trPr>
        <w:tc>
          <w:tcPr>
            <w:tcW w:w="2448" w:type="dxa"/>
            <w:tcBorders>
              <w:top w:val="nil"/>
              <w:bottom w:val="single" w:sz="4" w:space="0" w:color="auto"/>
            </w:tcBorders>
            <w:noWrap/>
            <w:tcMar>
              <w:top w:w="0" w:type="dxa"/>
              <w:left w:w="28" w:type="dxa"/>
              <w:bottom w:w="0" w:type="dxa"/>
              <w:right w:w="28" w:type="dxa"/>
            </w:tcMar>
            <w:hideMark/>
          </w:tcPr>
          <w:p w14:paraId="76AD7667" w14:textId="77777777" w:rsidR="00A85BFD" w:rsidRPr="00262149" w:rsidRDefault="00A85BFD" w:rsidP="00A85BFD">
            <w:pPr>
              <w:pStyle w:val="NoSpacing"/>
              <w:rPr>
                <w:sz w:val="20"/>
                <w:szCs w:val="20"/>
              </w:rPr>
            </w:pPr>
            <w:r w:rsidRPr="00262149">
              <w:rPr>
                <w:sz w:val="20"/>
                <w:szCs w:val="20"/>
              </w:rPr>
              <w:t>European/Other</w:t>
            </w:r>
          </w:p>
        </w:tc>
        <w:tc>
          <w:tcPr>
            <w:tcW w:w="1134" w:type="dxa"/>
            <w:tcBorders>
              <w:top w:val="nil"/>
              <w:bottom w:val="single" w:sz="4" w:space="0" w:color="auto"/>
            </w:tcBorders>
            <w:noWrap/>
            <w:tcMar>
              <w:top w:w="0" w:type="dxa"/>
              <w:left w:w="28" w:type="dxa"/>
              <w:bottom w:w="0" w:type="dxa"/>
              <w:right w:w="28" w:type="dxa"/>
            </w:tcMar>
            <w:hideMark/>
          </w:tcPr>
          <w:p w14:paraId="77A4351E" w14:textId="77777777" w:rsidR="00A85BFD" w:rsidRPr="00262149" w:rsidRDefault="00A85BFD" w:rsidP="00A85BFD">
            <w:pPr>
              <w:pStyle w:val="NoSpacing"/>
              <w:jc w:val="right"/>
              <w:rPr>
                <w:sz w:val="20"/>
                <w:szCs w:val="20"/>
              </w:rPr>
            </w:pPr>
            <w:r w:rsidRPr="00262149">
              <w:rPr>
                <w:sz w:val="20"/>
                <w:szCs w:val="20"/>
              </w:rPr>
              <w:t>936</w:t>
            </w:r>
          </w:p>
        </w:tc>
        <w:tc>
          <w:tcPr>
            <w:tcW w:w="992" w:type="dxa"/>
            <w:tcBorders>
              <w:top w:val="nil"/>
              <w:bottom w:val="single" w:sz="4" w:space="0" w:color="auto"/>
            </w:tcBorders>
            <w:noWrap/>
            <w:tcMar>
              <w:top w:w="0" w:type="dxa"/>
              <w:left w:w="28" w:type="dxa"/>
              <w:bottom w:w="0" w:type="dxa"/>
              <w:right w:w="28" w:type="dxa"/>
            </w:tcMar>
            <w:hideMark/>
          </w:tcPr>
          <w:p w14:paraId="7196A8B8" w14:textId="77777777" w:rsidR="00A85BFD" w:rsidRPr="00262149" w:rsidRDefault="00A85BFD" w:rsidP="00A85BFD">
            <w:pPr>
              <w:pStyle w:val="NoSpacing"/>
              <w:jc w:val="right"/>
              <w:rPr>
                <w:sz w:val="20"/>
                <w:szCs w:val="20"/>
              </w:rPr>
            </w:pPr>
            <w:r w:rsidRPr="00262149">
              <w:rPr>
                <w:sz w:val="20"/>
                <w:szCs w:val="20"/>
              </w:rPr>
              <w:t>826</w:t>
            </w:r>
          </w:p>
        </w:tc>
        <w:tc>
          <w:tcPr>
            <w:tcW w:w="1843" w:type="dxa"/>
            <w:tcBorders>
              <w:top w:val="nil"/>
              <w:bottom w:val="single" w:sz="4" w:space="0" w:color="auto"/>
            </w:tcBorders>
            <w:noWrap/>
            <w:tcMar>
              <w:top w:w="0" w:type="dxa"/>
              <w:left w:w="28" w:type="dxa"/>
              <w:bottom w:w="0" w:type="dxa"/>
              <w:right w:w="28" w:type="dxa"/>
            </w:tcMar>
            <w:hideMark/>
          </w:tcPr>
          <w:p w14:paraId="3BD39F8B" w14:textId="77777777" w:rsidR="00A85BFD" w:rsidRPr="00262149" w:rsidRDefault="00A85BFD" w:rsidP="00A85BFD">
            <w:pPr>
              <w:pStyle w:val="NoSpacing"/>
              <w:jc w:val="right"/>
              <w:rPr>
                <w:sz w:val="20"/>
                <w:szCs w:val="20"/>
              </w:rPr>
            </w:pPr>
            <w:r w:rsidRPr="00262149">
              <w:rPr>
                <w:sz w:val="20"/>
                <w:szCs w:val="20"/>
              </w:rPr>
              <w:t>1.3</w:t>
            </w:r>
          </w:p>
        </w:tc>
        <w:tc>
          <w:tcPr>
            <w:tcW w:w="1843" w:type="dxa"/>
            <w:tcBorders>
              <w:top w:val="nil"/>
              <w:bottom w:val="single" w:sz="4" w:space="0" w:color="auto"/>
            </w:tcBorders>
            <w:noWrap/>
            <w:tcMar>
              <w:top w:w="0" w:type="dxa"/>
              <w:left w:w="28" w:type="dxa"/>
              <w:bottom w:w="0" w:type="dxa"/>
              <w:right w:w="28" w:type="dxa"/>
            </w:tcMar>
            <w:hideMark/>
          </w:tcPr>
          <w:p w14:paraId="409C6559" w14:textId="77777777" w:rsidR="00A85BFD" w:rsidRPr="00262149" w:rsidRDefault="00A85BFD" w:rsidP="00A85BFD">
            <w:pPr>
              <w:pStyle w:val="NoSpacing"/>
              <w:jc w:val="right"/>
              <w:rPr>
                <w:sz w:val="20"/>
                <w:szCs w:val="20"/>
              </w:rPr>
            </w:pPr>
            <w:r w:rsidRPr="00262149">
              <w:rPr>
                <w:sz w:val="20"/>
                <w:szCs w:val="20"/>
              </w:rPr>
              <w:t>1.6</w:t>
            </w:r>
          </w:p>
        </w:tc>
        <w:tc>
          <w:tcPr>
            <w:tcW w:w="1100" w:type="dxa"/>
            <w:tcBorders>
              <w:top w:val="nil"/>
              <w:bottom w:val="single" w:sz="4" w:space="0" w:color="auto"/>
            </w:tcBorders>
            <w:noWrap/>
            <w:tcMar>
              <w:top w:w="0" w:type="dxa"/>
              <w:left w:w="28" w:type="dxa"/>
              <w:bottom w:w="0" w:type="dxa"/>
              <w:right w:w="28" w:type="dxa"/>
            </w:tcMar>
            <w:hideMark/>
          </w:tcPr>
          <w:p w14:paraId="4AE8D69B" w14:textId="77777777" w:rsidR="00A85BFD" w:rsidRPr="00262149" w:rsidRDefault="00A85BFD" w:rsidP="00A85BFD">
            <w:pPr>
              <w:pStyle w:val="NoSpacing"/>
              <w:jc w:val="right"/>
              <w:rPr>
                <w:sz w:val="20"/>
                <w:szCs w:val="20"/>
              </w:rPr>
            </w:pPr>
            <w:r w:rsidRPr="00262149">
              <w:rPr>
                <w:sz w:val="20"/>
                <w:szCs w:val="20"/>
              </w:rPr>
              <w:t>1.1</w:t>
            </w:r>
          </w:p>
        </w:tc>
      </w:tr>
      <w:tr w:rsidR="000D1389" w:rsidRPr="00262149" w14:paraId="67971C3A" w14:textId="77777777" w:rsidTr="008E4F30">
        <w:trPr>
          <w:cantSplit/>
        </w:trPr>
        <w:tc>
          <w:tcPr>
            <w:tcW w:w="2448" w:type="dxa"/>
            <w:tcBorders>
              <w:bottom w:val="nil"/>
            </w:tcBorders>
            <w:noWrap/>
            <w:tcMar>
              <w:top w:w="0" w:type="dxa"/>
              <w:left w:w="28" w:type="dxa"/>
              <w:bottom w:w="0" w:type="dxa"/>
              <w:right w:w="28" w:type="dxa"/>
            </w:tcMar>
          </w:tcPr>
          <w:p w14:paraId="33F681D7" w14:textId="77777777" w:rsidR="000D1389" w:rsidRPr="00262149" w:rsidRDefault="000D1389" w:rsidP="000D1389">
            <w:pPr>
              <w:pStyle w:val="NoSpacing"/>
              <w:rPr>
                <w:sz w:val="20"/>
                <w:szCs w:val="20"/>
              </w:rPr>
            </w:pPr>
            <w:r w:rsidRPr="00262149">
              <w:rPr>
                <w:sz w:val="20"/>
                <w:szCs w:val="20"/>
              </w:rPr>
              <w:t xml:space="preserve">NZSEI </w:t>
            </w:r>
          </w:p>
          <w:p w14:paraId="12DFD4DF" w14:textId="77777777" w:rsidR="000D1389" w:rsidRPr="00262149" w:rsidRDefault="000D1389" w:rsidP="000D1389">
            <w:pPr>
              <w:pStyle w:val="NoSpacing"/>
              <w:rPr>
                <w:sz w:val="20"/>
                <w:szCs w:val="20"/>
              </w:rPr>
            </w:pPr>
            <w:r w:rsidRPr="00262149">
              <w:rPr>
                <w:sz w:val="20"/>
                <w:szCs w:val="20"/>
              </w:rPr>
              <w:t>1 (</w:t>
            </w:r>
            <w:r w:rsidR="00C418DF" w:rsidRPr="00262149">
              <w:rPr>
                <w:sz w:val="20"/>
                <w:szCs w:val="20"/>
              </w:rPr>
              <w:t>least deprived</w:t>
            </w:r>
            <w:r w:rsidRPr="00262149">
              <w:rPr>
                <w:sz w:val="20"/>
                <w:szCs w:val="20"/>
              </w:rPr>
              <w:t>)</w:t>
            </w:r>
          </w:p>
          <w:p w14:paraId="2FF63898" w14:textId="77777777" w:rsidR="000D1389" w:rsidRPr="00262149" w:rsidRDefault="000D1389" w:rsidP="000D1389">
            <w:pPr>
              <w:pStyle w:val="NoSpacing"/>
              <w:rPr>
                <w:sz w:val="20"/>
                <w:szCs w:val="20"/>
              </w:rPr>
            </w:pPr>
            <w:r w:rsidRPr="00262149">
              <w:rPr>
                <w:sz w:val="20"/>
                <w:szCs w:val="20"/>
              </w:rPr>
              <w:t>2</w:t>
            </w:r>
          </w:p>
          <w:p w14:paraId="13E5E0EF" w14:textId="77777777" w:rsidR="000D1389" w:rsidRPr="00262149" w:rsidRDefault="000D1389" w:rsidP="000D1389">
            <w:pPr>
              <w:pStyle w:val="NoSpacing"/>
              <w:rPr>
                <w:sz w:val="20"/>
                <w:szCs w:val="20"/>
              </w:rPr>
            </w:pPr>
            <w:r w:rsidRPr="00262149">
              <w:rPr>
                <w:sz w:val="20"/>
                <w:szCs w:val="20"/>
              </w:rPr>
              <w:t>3</w:t>
            </w:r>
          </w:p>
          <w:p w14:paraId="74F2EFC3" w14:textId="77777777" w:rsidR="000D1389" w:rsidRPr="00262149" w:rsidRDefault="000D1389" w:rsidP="000D1389">
            <w:pPr>
              <w:pStyle w:val="NoSpacing"/>
              <w:rPr>
                <w:sz w:val="20"/>
                <w:szCs w:val="20"/>
              </w:rPr>
            </w:pPr>
            <w:r w:rsidRPr="00262149">
              <w:rPr>
                <w:sz w:val="20"/>
                <w:szCs w:val="20"/>
              </w:rPr>
              <w:t>4</w:t>
            </w:r>
          </w:p>
          <w:p w14:paraId="26E4FBDC" w14:textId="77777777" w:rsidR="000D1389" w:rsidRPr="00262149" w:rsidRDefault="000D1389" w:rsidP="000D1389">
            <w:pPr>
              <w:pStyle w:val="NoSpacing"/>
              <w:rPr>
                <w:sz w:val="20"/>
                <w:szCs w:val="20"/>
              </w:rPr>
            </w:pPr>
            <w:r w:rsidRPr="00262149">
              <w:rPr>
                <w:sz w:val="20"/>
                <w:szCs w:val="20"/>
              </w:rPr>
              <w:t>5</w:t>
            </w:r>
            <w:r w:rsidR="00C418DF" w:rsidRPr="00262149">
              <w:rPr>
                <w:sz w:val="20"/>
                <w:szCs w:val="20"/>
              </w:rPr>
              <w:t xml:space="preserve"> (most deprived)</w:t>
            </w:r>
          </w:p>
        </w:tc>
        <w:tc>
          <w:tcPr>
            <w:tcW w:w="1134" w:type="dxa"/>
            <w:tcBorders>
              <w:bottom w:val="nil"/>
            </w:tcBorders>
            <w:noWrap/>
            <w:tcMar>
              <w:top w:w="0" w:type="dxa"/>
              <w:left w:w="28" w:type="dxa"/>
              <w:bottom w:w="0" w:type="dxa"/>
              <w:right w:w="28" w:type="dxa"/>
            </w:tcMar>
          </w:tcPr>
          <w:p w14:paraId="399EEFAE" w14:textId="77777777" w:rsidR="000D1389" w:rsidRPr="00262149" w:rsidRDefault="000D1389" w:rsidP="00F55632">
            <w:pPr>
              <w:pStyle w:val="NoSpacing"/>
              <w:jc w:val="right"/>
              <w:rPr>
                <w:sz w:val="20"/>
                <w:szCs w:val="20"/>
              </w:rPr>
            </w:pPr>
          </w:p>
          <w:p w14:paraId="215DA800" w14:textId="77777777" w:rsidR="000D1389" w:rsidRPr="00262149" w:rsidRDefault="000D1389" w:rsidP="00F55632">
            <w:pPr>
              <w:pStyle w:val="NoSpacing"/>
              <w:jc w:val="right"/>
              <w:rPr>
                <w:sz w:val="20"/>
                <w:szCs w:val="20"/>
              </w:rPr>
            </w:pPr>
            <w:r w:rsidRPr="00262149">
              <w:rPr>
                <w:sz w:val="20"/>
                <w:szCs w:val="20"/>
              </w:rPr>
              <w:t>223</w:t>
            </w:r>
          </w:p>
          <w:p w14:paraId="2102CDE9" w14:textId="77777777" w:rsidR="000D1389" w:rsidRPr="00262149" w:rsidRDefault="000D1389" w:rsidP="00F55632">
            <w:pPr>
              <w:pStyle w:val="NoSpacing"/>
              <w:jc w:val="right"/>
              <w:rPr>
                <w:sz w:val="20"/>
                <w:szCs w:val="20"/>
              </w:rPr>
            </w:pPr>
            <w:r w:rsidRPr="00262149">
              <w:rPr>
                <w:sz w:val="20"/>
                <w:szCs w:val="20"/>
              </w:rPr>
              <w:t>237</w:t>
            </w:r>
          </w:p>
          <w:p w14:paraId="03A2292F" w14:textId="77777777" w:rsidR="000D1389" w:rsidRPr="00262149" w:rsidRDefault="000D1389" w:rsidP="00F55632">
            <w:pPr>
              <w:pStyle w:val="NoSpacing"/>
              <w:jc w:val="right"/>
              <w:rPr>
                <w:sz w:val="20"/>
                <w:szCs w:val="20"/>
              </w:rPr>
            </w:pPr>
            <w:r w:rsidRPr="00262149">
              <w:rPr>
                <w:sz w:val="20"/>
                <w:szCs w:val="20"/>
              </w:rPr>
              <w:t>158</w:t>
            </w:r>
          </w:p>
          <w:p w14:paraId="7F1292C3" w14:textId="77777777" w:rsidR="000D1389" w:rsidRPr="00262149" w:rsidRDefault="000D1389" w:rsidP="00F55632">
            <w:pPr>
              <w:pStyle w:val="NoSpacing"/>
              <w:jc w:val="right"/>
              <w:rPr>
                <w:sz w:val="20"/>
                <w:szCs w:val="20"/>
              </w:rPr>
            </w:pPr>
            <w:r w:rsidRPr="00262149">
              <w:rPr>
                <w:sz w:val="20"/>
                <w:szCs w:val="20"/>
              </w:rPr>
              <w:t>201</w:t>
            </w:r>
          </w:p>
          <w:p w14:paraId="069546DE" w14:textId="77777777" w:rsidR="000D1389" w:rsidRPr="00262149" w:rsidRDefault="000D1389" w:rsidP="00F55632">
            <w:pPr>
              <w:pStyle w:val="NoSpacing"/>
              <w:jc w:val="right"/>
              <w:rPr>
                <w:sz w:val="20"/>
                <w:szCs w:val="20"/>
              </w:rPr>
            </w:pPr>
            <w:r w:rsidRPr="00262149">
              <w:rPr>
                <w:sz w:val="20"/>
                <w:szCs w:val="20"/>
              </w:rPr>
              <w:t>204</w:t>
            </w:r>
          </w:p>
        </w:tc>
        <w:tc>
          <w:tcPr>
            <w:tcW w:w="992" w:type="dxa"/>
            <w:tcBorders>
              <w:bottom w:val="nil"/>
            </w:tcBorders>
            <w:noWrap/>
            <w:tcMar>
              <w:top w:w="0" w:type="dxa"/>
              <w:left w:w="28" w:type="dxa"/>
              <w:bottom w:w="0" w:type="dxa"/>
              <w:right w:w="28" w:type="dxa"/>
            </w:tcMar>
          </w:tcPr>
          <w:p w14:paraId="27CC6839" w14:textId="77777777" w:rsidR="000D1389" w:rsidRPr="00262149" w:rsidRDefault="000D1389" w:rsidP="00F55632">
            <w:pPr>
              <w:pStyle w:val="NoSpacing"/>
              <w:jc w:val="right"/>
              <w:rPr>
                <w:sz w:val="20"/>
                <w:szCs w:val="20"/>
              </w:rPr>
            </w:pPr>
          </w:p>
          <w:p w14:paraId="67C727AC" w14:textId="77777777" w:rsidR="000D1389" w:rsidRPr="00262149" w:rsidRDefault="000D1389" w:rsidP="00F55632">
            <w:pPr>
              <w:pStyle w:val="NoSpacing"/>
              <w:jc w:val="right"/>
              <w:rPr>
                <w:sz w:val="20"/>
                <w:szCs w:val="20"/>
              </w:rPr>
            </w:pPr>
            <w:r w:rsidRPr="00262149">
              <w:rPr>
                <w:sz w:val="20"/>
                <w:szCs w:val="20"/>
              </w:rPr>
              <w:t>193</w:t>
            </w:r>
          </w:p>
          <w:p w14:paraId="5E49F0F0" w14:textId="77777777" w:rsidR="000D1389" w:rsidRPr="00262149" w:rsidRDefault="000D1389" w:rsidP="00F55632">
            <w:pPr>
              <w:pStyle w:val="NoSpacing"/>
              <w:jc w:val="right"/>
              <w:rPr>
                <w:sz w:val="20"/>
                <w:szCs w:val="20"/>
              </w:rPr>
            </w:pPr>
            <w:r w:rsidRPr="00262149">
              <w:rPr>
                <w:sz w:val="20"/>
                <w:szCs w:val="20"/>
              </w:rPr>
              <w:t>208</w:t>
            </w:r>
          </w:p>
          <w:p w14:paraId="55ACFFE7" w14:textId="77777777" w:rsidR="000D1389" w:rsidRPr="00262149" w:rsidRDefault="008E4F30" w:rsidP="00F55632">
            <w:pPr>
              <w:pStyle w:val="NoSpacing"/>
              <w:jc w:val="right"/>
              <w:rPr>
                <w:sz w:val="20"/>
                <w:szCs w:val="20"/>
              </w:rPr>
            </w:pPr>
            <w:r w:rsidRPr="00262149">
              <w:rPr>
                <w:sz w:val="20"/>
                <w:szCs w:val="20"/>
              </w:rPr>
              <w:t>132</w:t>
            </w:r>
          </w:p>
          <w:p w14:paraId="68E21D27" w14:textId="77777777" w:rsidR="000D1389" w:rsidRPr="00262149" w:rsidRDefault="000D1389" w:rsidP="00F55632">
            <w:pPr>
              <w:pStyle w:val="NoSpacing"/>
              <w:jc w:val="right"/>
              <w:rPr>
                <w:sz w:val="20"/>
                <w:szCs w:val="20"/>
              </w:rPr>
            </w:pPr>
            <w:r w:rsidRPr="00262149">
              <w:rPr>
                <w:sz w:val="20"/>
                <w:szCs w:val="20"/>
              </w:rPr>
              <w:t>179</w:t>
            </w:r>
          </w:p>
          <w:p w14:paraId="45855203" w14:textId="77777777" w:rsidR="000D1389" w:rsidRPr="00262149" w:rsidRDefault="000D1389" w:rsidP="00F55632">
            <w:pPr>
              <w:pStyle w:val="NoSpacing"/>
              <w:jc w:val="right"/>
              <w:rPr>
                <w:sz w:val="20"/>
                <w:szCs w:val="20"/>
              </w:rPr>
            </w:pPr>
            <w:r w:rsidRPr="00262149">
              <w:rPr>
                <w:sz w:val="20"/>
                <w:szCs w:val="20"/>
              </w:rPr>
              <w:t>184</w:t>
            </w:r>
          </w:p>
        </w:tc>
        <w:tc>
          <w:tcPr>
            <w:tcW w:w="1843" w:type="dxa"/>
            <w:tcBorders>
              <w:bottom w:val="nil"/>
            </w:tcBorders>
            <w:noWrap/>
            <w:tcMar>
              <w:top w:w="0" w:type="dxa"/>
              <w:left w:w="28" w:type="dxa"/>
              <w:bottom w:w="0" w:type="dxa"/>
              <w:right w:w="28" w:type="dxa"/>
            </w:tcMar>
          </w:tcPr>
          <w:p w14:paraId="26A805B2" w14:textId="77777777" w:rsidR="000D1389" w:rsidRPr="00262149" w:rsidRDefault="000D1389" w:rsidP="00F55632">
            <w:pPr>
              <w:pStyle w:val="NoSpacing"/>
              <w:jc w:val="right"/>
              <w:rPr>
                <w:sz w:val="20"/>
                <w:szCs w:val="20"/>
              </w:rPr>
            </w:pPr>
          </w:p>
          <w:p w14:paraId="16EF57E1" w14:textId="77777777" w:rsidR="000D1389" w:rsidRPr="00262149" w:rsidRDefault="000D1389" w:rsidP="00F55632">
            <w:pPr>
              <w:pStyle w:val="NoSpacing"/>
              <w:jc w:val="right"/>
              <w:rPr>
                <w:sz w:val="20"/>
                <w:szCs w:val="20"/>
              </w:rPr>
            </w:pPr>
            <w:r w:rsidRPr="00262149">
              <w:rPr>
                <w:sz w:val="20"/>
                <w:szCs w:val="20"/>
              </w:rPr>
              <w:t>1.5</w:t>
            </w:r>
          </w:p>
          <w:p w14:paraId="770B20E3" w14:textId="77777777" w:rsidR="000D1389" w:rsidRPr="00262149" w:rsidRDefault="000D1389" w:rsidP="00F55632">
            <w:pPr>
              <w:pStyle w:val="NoSpacing"/>
              <w:jc w:val="right"/>
              <w:rPr>
                <w:sz w:val="20"/>
                <w:szCs w:val="20"/>
              </w:rPr>
            </w:pPr>
            <w:r w:rsidRPr="00262149">
              <w:rPr>
                <w:sz w:val="20"/>
                <w:szCs w:val="20"/>
              </w:rPr>
              <w:t>1.1</w:t>
            </w:r>
          </w:p>
          <w:p w14:paraId="00F98F9E" w14:textId="77777777" w:rsidR="000D1389" w:rsidRPr="00262149" w:rsidRDefault="000D1389" w:rsidP="00F55632">
            <w:pPr>
              <w:pStyle w:val="NoSpacing"/>
              <w:jc w:val="right"/>
              <w:rPr>
                <w:sz w:val="20"/>
                <w:szCs w:val="20"/>
              </w:rPr>
            </w:pPr>
            <w:r w:rsidRPr="00262149">
              <w:rPr>
                <w:sz w:val="20"/>
                <w:szCs w:val="20"/>
              </w:rPr>
              <w:t>1.4</w:t>
            </w:r>
          </w:p>
          <w:p w14:paraId="01074A4A" w14:textId="77777777" w:rsidR="000D1389" w:rsidRPr="00262149" w:rsidRDefault="000D1389" w:rsidP="00F55632">
            <w:pPr>
              <w:pStyle w:val="NoSpacing"/>
              <w:jc w:val="right"/>
              <w:rPr>
                <w:sz w:val="20"/>
                <w:szCs w:val="20"/>
              </w:rPr>
            </w:pPr>
            <w:r w:rsidRPr="00262149">
              <w:rPr>
                <w:sz w:val="20"/>
                <w:szCs w:val="20"/>
              </w:rPr>
              <w:t>1.3</w:t>
            </w:r>
          </w:p>
          <w:p w14:paraId="0FB99A9B" w14:textId="77777777" w:rsidR="000D1389" w:rsidRPr="00262149" w:rsidRDefault="000D1389" w:rsidP="00F55632">
            <w:pPr>
              <w:pStyle w:val="NoSpacing"/>
              <w:jc w:val="right"/>
              <w:rPr>
                <w:sz w:val="20"/>
                <w:szCs w:val="20"/>
              </w:rPr>
            </w:pPr>
            <w:r w:rsidRPr="00262149">
              <w:rPr>
                <w:sz w:val="20"/>
                <w:szCs w:val="20"/>
              </w:rPr>
              <w:t>1.8</w:t>
            </w:r>
          </w:p>
        </w:tc>
        <w:tc>
          <w:tcPr>
            <w:tcW w:w="1843" w:type="dxa"/>
            <w:tcBorders>
              <w:bottom w:val="nil"/>
            </w:tcBorders>
            <w:noWrap/>
            <w:tcMar>
              <w:top w:w="0" w:type="dxa"/>
              <w:left w:w="28" w:type="dxa"/>
              <w:bottom w:w="0" w:type="dxa"/>
              <w:right w:w="28" w:type="dxa"/>
            </w:tcMar>
          </w:tcPr>
          <w:p w14:paraId="5E6CE13E" w14:textId="77777777" w:rsidR="000D1389" w:rsidRPr="00262149" w:rsidRDefault="000D1389" w:rsidP="00F55632">
            <w:pPr>
              <w:pStyle w:val="NoSpacing"/>
              <w:jc w:val="right"/>
              <w:rPr>
                <w:sz w:val="20"/>
                <w:szCs w:val="20"/>
              </w:rPr>
            </w:pPr>
          </w:p>
          <w:p w14:paraId="1209EA2B" w14:textId="77777777" w:rsidR="000D1389" w:rsidRPr="00262149" w:rsidRDefault="000D1389" w:rsidP="00F55632">
            <w:pPr>
              <w:pStyle w:val="NoSpacing"/>
              <w:jc w:val="right"/>
              <w:rPr>
                <w:sz w:val="20"/>
                <w:szCs w:val="20"/>
              </w:rPr>
            </w:pPr>
            <w:r w:rsidRPr="00262149">
              <w:rPr>
                <w:sz w:val="20"/>
                <w:szCs w:val="20"/>
              </w:rPr>
              <w:t>1.4</w:t>
            </w:r>
          </w:p>
          <w:p w14:paraId="21693F4D" w14:textId="77777777" w:rsidR="000D1389" w:rsidRPr="00262149" w:rsidRDefault="000D1389" w:rsidP="00F55632">
            <w:pPr>
              <w:pStyle w:val="NoSpacing"/>
              <w:jc w:val="right"/>
              <w:rPr>
                <w:sz w:val="20"/>
                <w:szCs w:val="20"/>
              </w:rPr>
            </w:pPr>
            <w:r w:rsidRPr="00262149">
              <w:rPr>
                <w:sz w:val="20"/>
                <w:szCs w:val="20"/>
              </w:rPr>
              <w:t>1.2</w:t>
            </w:r>
          </w:p>
          <w:p w14:paraId="5DAE31FB" w14:textId="77777777" w:rsidR="000D1389" w:rsidRPr="00262149" w:rsidRDefault="000D1389" w:rsidP="00F55632">
            <w:pPr>
              <w:pStyle w:val="NoSpacing"/>
              <w:jc w:val="right"/>
              <w:rPr>
                <w:sz w:val="20"/>
                <w:szCs w:val="20"/>
              </w:rPr>
            </w:pPr>
            <w:r w:rsidRPr="00262149">
              <w:rPr>
                <w:sz w:val="20"/>
                <w:szCs w:val="20"/>
              </w:rPr>
              <w:t>1.3</w:t>
            </w:r>
          </w:p>
          <w:p w14:paraId="7EC04F2F" w14:textId="77777777" w:rsidR="000D1389" w:rsidRPr="00262149" w:rsidRDefault="000D1389" w:rsidP="00F55632">
            <w:pPr>
              <w:pStyle w:val="NoSpacing"/>
              <w:jc w:val="right"/>
              <w:rPr>
                <w:sz w:val="20"/>
                <w:szCs w:val="20"/>
              </w:rPr>
            </w:pPr>
            <w:r w:rsidRPr="00262149">
              <w:rPr>
                <w:sz w:val="20"/>
                <w:szCs w:val="20"/>
              </w:rPr>
              <w:t>1.6</w:t>
            </w:r>
          </w:p>
          <w:p w14:paraId="32AAB895" w14:textId="77777777" w:rsidR="000D1389" w:rsidRPr="00262149" w:rsidRDefault="000D1389" w:rsidP="00F55632">
            <w:pPr>
              <w:pStyle w:val="NoSpacing"/>
              <w:jc w:val="right"/>
              <w:rPr>
                <w:sz w:val="20"/>
                <w:szCs w:val="20"/>
              </w:rPr>
            </w:pPr>
            <w:r w:rsidRPr="00262149">
              <w:rPr>
                <w:sz w:val="20"/>
                <w:szCs w:val="20"/>
              </w:rPr>
              <w:t>1.3</w:t>
            </w:r>
          </w:p>
        </w:tc>
        <w:tc>
          <w:tcPr>
            <w:tcW w:w="1100" w:type="dxa"/>
            <w:tcBorders>
              <w:bottom w:val="nil"/>
            </w:tcBorders>
            <w:noWrap/>
            <w:tcMar>
              <w:top w:w="0" w:type="dxa"/>
              <w:left w:w="28" w:type="dxa"/>
              <w:bottom w:w="0" w:type="dxa"/>
              <w:right w:w="28" w:type="dxa"/>
            </w:tcMar>
          </w:tcPr>
          <w:p w14:paraId="5A78055E" w14:textId="77777777" w:rsidR="000D1389" w:rsidRPr="00262149" w:rsidRDefault="000D1389" w:rsidP="00F55632">
            <w:pPr>
              <w:pStyle w:val="NoSpacing"/>
              <w:jc w:val="right"/>
              <w:rPr>
                <w:sz w:val="20"/>
                <w:szCs w:val="20"/>
              </w:rPr>
            </w:pPr>
          </w:p>
          <w:p w14:paraId="4972CDCD" w14:textId="77777777" w:rsidR="000D1389" w:rsidRPr="00262149" w:rsidRDefault="000D1389" w:rsidP="00F55632">
            <w:pPr>
              <w:pStyle w:val="NoSpacing"/>
              <w:jc w:val="right"/>
              <w:rPr>
                <w:sz w:val="20"/>
                <w:szCs w:val="20"/>
              </w:rPr>
            </w:pPr>
            <w:r w:rsidRPr="00262149">
              <w:rPr>
                <w:sz w:val="20"/>
                <w:szCs w:val="20"/>
              </w:rPr>
              <w:t>1.2</w:t>
            </w:r>
          </w:p>
          <w:p w14:paraId="544E0577" w14:textId="77777777" w:rsidR="000D1389" w:rsidRPr="00262149" w:rsidRDefault="000D1389" w:rsidP="00F55632">
            <w:pPr>
              <w:pStyle w:val="NoSpacing"/>
              <w:jc w:val="right"/>
              <w:rPr>
                <w:sz w:val="20"/>
                <w:szCs w:val="20"/>
              </w:rPr>
            </w:pPr>
            <w:r w:rsidRPr="00262149">
              <w:rPr>
                <w:sz w:val="20"/>
                <w:szCs w:val="20"/>
              </w:rPr>
              <w:t>1.1</w:t>
            </w:r>
          </w:p>
          <w:p w14:paraId="503497D2" w14:textId="77777777" w:rsidR="000D1389" w:rsidRPr="00262149" w:rsidRDefault="000D1389" w:rsidP="00F55632">
            <w:pPr>
              <w:pStyle w:val="NoSpacing"/>
              <w:jc w:val="right"/>
              <w:rPr>
                <w:sz w:val="20"/>
                <w:szCs w:val="20"/>
              </w:rPr>
            </w:pPr>
            <w:r w:rsidRPr="00262149">
              <w:rPr>
                <w:sz w:val="20"/>
                <w:szCs w:val="20"/>
              </w:rPr>
              <w:t>1.4</w:t>
            </w:r>
          </w:p>
          <w:p w14:paraId="0CB13B38" w14:textId="77777777" w:rsidR="000D1389" w:rsidRPr="00262149" w:rsidRDefault="000D1389" w:rsidP="00F55632">
            <w:pPr>
              <w:pStyle w:val="NoSpacing"/>
              <w:jc w:val="right"/>
              <w:rPr>
                <w:sz w:val="20"/>
                <w:szCs w:val="20"/>
              </w:rPr>
            </w:pPr>
            <w:r w:rsidRPr="00262149">
              <w:rPr>
                <w:sz w:val="20"/>
                <w:szCs w:val="20"/>
              </w:rPr>
              <w:t>1.0</w:t>
            </w:r>
          </w:p>
          <w:p w14:paraId="0639845A" w14:textId="77777777" w:rsidR="000D1389" w:rsidRPr="00262149" w:rsidRDefault="000D1389" w:rsidP="00F55632">
            <w:pPr>
              <w:pStyle w:val="NoSpacing"/>
              <w:jc w:val="right"/>
              <w:rPr>
                <w:sz w:val="20"/>
                <w:szCs w:val="20"/>
              </w:rPr>
            </w:pPr>
            <w:r w:rsidRPr="00262149">
              <w:rPr>
                <w:sz w:val="20"/>
                <w:szCs w:val="20"/>
              </w:rPr>
              <w:t>1.2</w:t>
            </w:r>
          </w:p>
        </w:tc>
      </w:tr>
      <w:tr w:rsidR="008E4F30" w:rsidRPr="00262149" w14:paraId="7FE40954" w14:textId="77777777" w:rsidTr="008E4F30">
        <w:trPr>
          <w:cantSplit/>
        </w:trPr>
        <w:tc>
          <w:tcPr>
            <w:tcW w:w="2448" w:type="dxa"/>
            <w:tcBorders>
              <w:top w:val="nil"/>
            </w:tcBorders>
            <w:noWrap/>
            <w:tcMar>
              <w:top w:w="0" w:type="dxa"/>
              <w:left w:w="28" w:type="dxa"/>
              <w:bottom w:w="0" w:type="dxa"/>
              <w:right w:w="28" w:type="dxa"/>
            </w:tcMar>
          </w:tcPr>
          <w:p w14:paraId="2B22CB5E" w14:textId="77777777" w:rsidR="008E4F30" w:rsidRPr="00262149" w:rsidRDefault="008E4F30" w:rsidP="000D1389">
            <w:pPr>
              <w:pStyle w:val="NoSpacing"/>
              <w:rPr>
                <w:sz w:val="20"/>
                <w:szCs w:val="20"/>
              </w:rPr>
            </w:pPr>
            <w:r w:rsidRPr="00262149">
              <w:rPr>
                <w:sz w:val="20"/>
                <w:szCs w:val="20"/>
              </w:rPr>
              <w:t>NA</w:t>
            </w:r>
          </w:p>
        </w:tc>
        <w:tc>
          <w:tcPr>
            <w:tcW w:w="1134" w:type="dxa"/>
            <w:tcBorders>
              <w:top w:val="nil"/>
            </w:tcBorders>
            <w:noWrap/>
            <w:tcMar>
              <w:top w:w="0" w:type="dxa"/>
              <w:left w:w="28" w:type="dxa"/>
              <w:bottom w:w="0" w:type="dxa"/>
              <w:right w:w="28" w:type="dxa"/>
            </w:tcMar>
          </w:tcPr>
          <w:p w14:paraId="70E09702" w14:textId="77777777" w:rsidR="008E4F30" w:rsidRPr="00262149" w:rsidRDefault="008E4F30" w:rsidP="00F55632">
            <w:pPr>
              <w:pStyle w:val="NoSpacing"/>
              <w:jc w:val="right"/>
              <w:rPr>
                <w:sz w:val="20"/>
                <w:szCs w:val="20"/>
              </w:rPr>
            </w:pPr>
            <w:r w:rsidRPr="00262149">
              <w:rPr>
                <w:sz w:val="20"/>
                <w:szCs w:val="20"/>
              </w:rPr>
              <w:t>97</w:t>
            </w:r>
          </w:p>
        </w:tc>
        <w:tc>
          <w:tcPr>
            <w:tcW w:w="992" w:type="dxa"/>
            <w:tcBorders>
              <w:top w:val="nil"/>
            </w:tcBorders>
            <w:noWrap/>
            <w:tcMar>
              <w:top w:w="0" w:type="dxa"/>
              <w:left w:w="28" w:type="dxa"/>
              <w:bottom w:w="0" w:type="dxa"/>
              <w:right w:w="28" w:type="dxa"/>
            </w:tcMar>
          </w:tcPr>
          <w:p w14:paraId="730E1AF7" w14:textId="77777777" w:rsidR="008E4F30" w:rsidRPr="00262149" w:rsidRDefault="008E4F30" w:rsidP="00F55632">
            <w:pPr>
              <w:pStyle w:val="NoSpacing"/>
              <w:jc w:val="right"/>
              <w:rPr>
                <w:sz w:val="20"/>
                <w:szCs w:val="20"/>
              </w:rPr>
            </w:pPr>
            <w:r w:rsidRPr="00262149">
              <w:rPr>
                <w:sz w:val="20"/>
                <w:szCs w:val="20"/>
              </w:rPr>
              <w:t>91</w:t>
            </w:r>
          </w:p>
        </w:tc>
        <w:tc>
          <w:tcPr>
            <w:tcW w:w="1843" w:type="dxa"/>
            <w:tcBorders>
              <w:top w:val="nil"/>
            </w:tcBorders>
            <w:noWrap/>
            <w:tcMar>
              <w:top w:w="0" w:type="dxa"/>
              <w:left w:w="28" w:type="dxa"/>
              <w:bottom w:w="0" w:type="dxa"/>
              <w:right w:w="28" w:type="dxa"/>
            </w:tcMar>
          </w:tcPr>
          <w:p w14:paraId="7F2D5DA7" w14:textId="77777777" w:rsidR="008E4F30" w:rsidRPr="00262149" w:rsidRDefault="008E4F30" w:rsidP="00F55632">
            <w:pPr>
              <w:pStyle w:val="NoSpacing"/>
              <w:jc w:val="right"/>
              <w:rPr>
                <w:sz w:val="20"/>
                <w:szCs w:val="20"/>
              </w:rPr>
            </w:pPr>
            <w:r w:rsidRPr="00262149">
              <w:rPr>
                <w:sz w:val="20"/>
                <w:szCs w:val="20"/>
              </w:rPr>
              <w:t>-</w:t>
            </w:r>
          </w:p>
        </w:tc>
        <w:tc>
          <w:tcPr>
            <w:tcW w:w="1843" w:type="dxa"/>
            <w:tcBorders>
              <w:top w:val="nil"/>
            </w:tcBorders>
            <w:noWrap/>
            <w:tcMar>
              <w:top w:w="0" w:type="dxa"/>
              <w:left w:w="28" w:type="dxa"/>
              <w:bottom w:w="0" w:type="dxa"/>
              <w:right w:w="28" w:type="dxa"/>
            </w:tcMar>
          </w:tcPr>
          <w:p w14:paraId="0A6ECD7A" w14:textId="77777777" w:rsidR="008E4F30" w:rsidRPr="00262149" w:rsidRDefault="008E4F30" w:rsidP="00F55632">
            <w:pPr>
              <w:pStyle w:val="NoSpacing"/>
              <w:jc w:val="right"/>
              <w:rPr>
                <w:sz w:val="20"/>
                <w:szCs w:val="20"/>
              </w:rPr>
            </w:pPr>
            <w:r w:rsidRPr="00262149">
              <w:rPr>
                <w:sz w:val="20"/>
                <w:szCs w:val="20"/>
              </w:rPr>
              <w:t>-</w:t>
            </w:r>
          </w:p>
        </w:tc>
        <w:tc>
          <w:tcPr>
            <w:tcW w:w="1100" w:type="dxa"/>
            <w:tcBorders>
              <w:top w:val="nil"/>
            </w:tcBorders>
            <w:noWrap/>
            <w:tcMar>
              <w:top w:w="0" w:type="dxa"/>
              <w:left w:w="28" w:type="dxa"/>
              <w:bottom w:w="0" w:type="dxa"/>
              <w:right w:w="28" w:type="dxa"/>
            </w:tcMar>
          </w:tcPr>
          <w:p w14:paraId="57CD73E5" w14:textId="77777777" w:rsidR="008E4F30" w:rsidRPr="00262149" w:rsidRDefault="008E4F30" w:rsidP="00F55632">
            <w:pPr>
              <w:pStyle w:val="NoSpacing"/>
              <w:jc w:val="right"/>
              <w:rPr>
                <w:sz w:val="20"/>
                <w:szCs w:val="20"/>
              </w:rPr>
            </w:pPr>
            <w:r w:rsidRPr="00262149">
              <w:rPr>
                <w:sz w:val="20"/>
                <w:szCs w:val="20"/>
              </w:rPr>
              <w:t>-</w:t>
            </w:r>
          </w:p>
        </w:tc>
      </w:tr>
      <w:tr w:rsidR="000D1389" w:rsidRPr="00262149" w14:paraId="25F7C1AC" w14:textId="77777777" w:rsidTr="00C418DF">
        <w:trPr>
          <w:cantSplit/>
        </w:trPr>
        <w:tc>
          <w:tcPr>
            <w:tcW w:w="2448" w:type="dxa"/>
            <w:noWrap/>
            <w:tcMar>
              <w:top w:w="0" w:type="dxa"/>
              <w:left w:w="28" w:type="dxa"/>
              <w:bottom w:w="0" w:type="dxa"/>
              <w:right w:w="28" w:type="dxa"/>
            </w:tcMar>
          </w:tcPr>
          <w:p w14:paraId="6A46E65B" w14:textId="77777777" w:rsidR="000D1389" w:rsidRPr="00262149" w:rsidRDefault="000D1389" w:rsidP="000D1389">
            <w:pPr>
              <w:pStyle w:val="NoSpacing"/>
              <w:rPr>
                <w:sz w:val="20"/>
                <w:szCs w:val="20"/>
              </w:rPr>
            </w:pPr>
            <w:r w:rsidRPr="00262149">
              <w:rPr>
                <w:sz w:val="20"/>
                <w:szCs w:val="20"/>
              </w:rPr>
              <w:t>Dependency status</w:t>
            </w:r>
          </w:p>
          <w:p w14:paraId="3D00213A" w14:textId="77777777" w:rsidR="000D1389" w:rsidRPr="00262149" w:rsidRDefault="000D1389" w:rsidP="000D1389">
            <w:pPr>
              <w:pStyle w:val="NoSpacing"/>
              <w:rPr>
                <w:sz w:val="20"/>
                <w:szCs w:val="20"/>
              </w:rPr>
            </w:pPr>
            <w:r w:rsidRPr="00262149">
              <w:rPr>
                <w:sz w:val="20"/>
                <w:szCs w:val="20"/>
              </w:rPr>
              <w:t>Hospital care</w:t>
            </w:r>
          </w:p>
          <w:p w14:paraId="490784B0" w14:textId="77777777" w:rsidR="000D1389" w:rsidRPr="00262149" w:rsidRDefault="000D1389" w:rsidP="000D1389">
            <w:pPr>
              <w:pStyle w:val="NoSpacing"/>
              <w:rPr>
                <w:sz w:val="20"/>
                <w:szCs w:val="20"/>
              </w:rPr>
            </w:pPr>
            <w:r w:rsidRPr="00262149">
              <w:rPr>
                <w:sz w:val="20"/>
                <w:szCs w:val="20"/>
              </w:rPr>
              <w:t>Nursing home</w:t>
            </w:r>
          </w:p>
          <w:p w14:paraId="407A2CE1" w14:textId="77777777" w:rsidR="000D1389" w:rsidRPr="00262149" w:rsidRDefault="000D1389" w:rsidP="000D1389">
            <w:pPr>
              <w:pStyle w:val="NoSpacing"/>
              <w:rPr>
                <w:sz w:val="20"/>
                <w:szCs w:val="20"/>
              </w:rPr>
            </w:pPr>
            <w:r w:rsidRPr="00262149">
              <w:rPr>
                <w:sz w:val="20"/>
                <w:szCs w:val="20"/>
              </w:rPr>
              <w:t>Psychogeriatric/Dementia</w:t>
            </w:r>
          </w:p>
        </w:tc>
        <w:tc>
          <w:tcPr>
            <w:tcW w:w="1134" w:type="dxa"/>
            <w:noWrap/>
            <w:tcMar>
              <w:top w:w="0" w:type="dxa"/>
              <w:left w:w="28" w:type="dxa"/>
              <w:bottom w:w="0" w:type="dxa"/>
              <w:right w:w="28" w:type="dxa"/>
            </w:tcMar>
          </w:tcPr>
          <w:p w14:paraId="2A187E85" w14:textId="77777777" w:rsidR="000D1389" w:rsidRPr="00262149" w:rsidRDefault="000D1389" w:rsidP="00F55632">
            <w:pPr>
              <w:pStyle w:val="NoSpacing"/>
              <w:jc w:val="right"/>
              <w:rPr>
                <w:sz w:val="20"/>
                <w:szCs w:val="20"/>
              </w:rPr>
            </w:pPr>
          </w:p>
          <w:p w14:paraId="08BA7270" w14:textId="77777777" w:rsidR="000D1389" w:rsidRPr="00262149" w:rsidRDefault="000D1389" w:rsidP="00F55632">
            <w:pPr>
              <w:pStyle w:val="NoSpacing"/>
              <w:jc w:val="right"/>
              <w:rPr>
                <w:sz w:val="20"/>
                <w:szCs w:val="20"/>
              </w:rPr>
            </w:pPr>
            <w:r w:rsidRPr="00262149">
              <w:rPr>
                <w:sz w:val="20"/>
                <w:szCs w:val="20"/>
              </w:rPr>
              <w:t>491</w:t>
            </w:r>
          </w:p>
          <w:p w14:paraId="73C4D60D" w14:textId="77777777" w:rsidR="000D1389" w:rsidRPr="00262149" w:rsidRDefault="000D1389" w:rsidP="00F55632">
            <w:pPr>
              <w:pStyle w:val="NoSpacing"/>
              <w:jc w:val="right"/>
              <w:rPr>
                <w:sz w:val="20"/>
                <w:szCs w:val="20"/>
              </w:rPr>
            </w:pPr>
            <w:r w:rsidRPr="00262149">
              <w:rPr>
                <w:sz w:val="20"/>
                <w:szCs w:val="20"/>
              </w:rPr>
              <w:t>436</w:t>
            </w:r>
          </w:p>
          <w:p w14:paraId="6154A6BC" w14:textId="77777777" w:rsidR="000D1389" w:rsidRPr="00262149" w:rsidRDefault="000D1389" w:rsidP="00F55632">
            <w:pPr>
              <w:pStyle w:val="NoSpacing"/>
              <w:jc w:val="right"/>
              <w:rPr>
                <w:sz w:val="20"/>
                <w:szCs w:val="20"/>
              </w:rPr>
            </w:pPr>
            <w:r w:rsidRPr="00262149">
              <w:rPr>
                <w:sz w:val="20"/>
                <w:szCs w:val="20"/>
              </w:rPr>
              <w:t>193</w:t>
            </w:r>
          </w:p>
        </w:tc>
        <w:tc>
          <w:tcPr>
            <w:tcW w:w="992" w:type="dxa"/>
            <w:noWrap/>
            <w:tcMar>
              <w:top w:w="0" w:type="dxa"/>
              <w:left w:w="28" w:type="dxa"/>
              <w:bottom w:w="0" w:type="dxa"/>
              <w:right w:w="28" w:type="dxa"/>
            </w:tcMar>
          </w:tcPr>
          <w:p w14:paraId="078D5770" w14:textId="77777777" w:rsidR="000D1389" w:rsidRPr="00262149" w:rsidRDefault="000D1389" w:rsidP="00F55632">
            <w:pPr>
              <w:pStyle w:val="NoSpacing"/>
              <w:jc w:val="right"/>
              <w:rPr>
                <w:sz w:val="20"/>
                <w:szCs w:val="20"/>
              </w:rPr>
            </w:pPr>
          </w:p>
          <w:p w14:paraId="54600EB2" w14:textId="77777777" w:rsidR="000D1389" w:rsidRPr="00262149" w:rsidRDefault="000D1389" w:rsidP="00F55632">
            <w:pPr>
              <w:pStyle w:val="NoSpacing"/>
              <w:jc w:val="right"/>
              <w:rPr>
                <w:sz w:val="20"/>
                <w:szCs w:val="20"/>
              </w:rPr>
            </w:pPr>
            <w:r w:rsidRPr="00262149">
              <w:rPr>
                <w:sz w:val="20"/>
                <w:szCs w:val="20"/>
              </w:rPr>
              <w:t>4</w:t>
            </w:r>
            <w:r w:rsidR="00786F01" w:rsidRPr="00262149">
              <w:rPr>
                <w:sz w:val="20"/>
                <w:szCs w:val="20"/>
              </w:rPr>
              <w:t>29</w:t>
            </w:r>
          </w:p>
          <w:p w14:paraId="0420A68C" w14:textId="77777777" w:rsidR="000D1389" w:rsidRPr="00262149" w:rsidRDefault="000D1389" w:rsidP="00F55632">
            <w:pPr>
              <w:pStyle w:val="NoSpacing"/>
              <w:jc w:val="right"/>
              <w:rPr>
                <w:sz w:val="20"/>
                <w:szCs w:val="20"/>
              </w:rPr>
            </w:pPr>
            <w:r w:rsidRPr="00262149">
              <w:rPr>
                <w:sz w:val="20"/>
                <w:szCs w:val="20"/>
              </w:rPr>
              <w:t>397</w:t>
            </w:r>
          </w:p>
          <w:p w14:paraId="73A20134" w14:textId="77777777" w:rsidR="000D1389" w:rsidRPr="00262149" w:rsidRDefault="000D1389" w:rsidP="00F55632">
            <w:pPr>
              <w:pStyle w:val="NoSpacing"/>
              <w:jc w:val="right"/>
              <w:rPr>
                <w:sz w:val="20"/>
                <w:szCs w:val="20"/>
              </w:rPr>
            </w:pPr>
            <w:r w:rsidRPr="00262149">
              <w:rPr>
                <w:sz w:val="20"/>
                <w:szCs w:val="20"/>
              </w:rPr>
              <w:t>161</w:t>
            </w:r>
          </w:p>
        </w:tc>
        <w:tc>
          <w:tcPr>
            <w:tcW w:w="1843" w:type="dxa"/>
            <w:noWrap/>
            <w:tcMar>
              <w:top w:w="0" w:type="dxa"/>
              <w:left w:w="28" w:type="dxa"/>
              <w:bottom w:w="0" w:type="dxa"/>
              <w:right w:w="28" w:type="dxa"/>
            </w:tcMar>
          </w:tcPr>
          <w:p w14:paraId="29151882" w14:textId="77777777" w:rsidR="000D1389" w:rsidRPr="00262149" w:rsidRDefault="000D1389" w:rsidP="00F55632">
            <w:pPr>
              <w:pStyle w:val="NoSpacing"/>
              <w:jc w:val="right"/>
              <w:rPr>
                <w:sz w:val="20"/>
                <w:szCs w:val="20"/>
              </w:rPr>
            </w:pPr>
          </w:p>
          <w:p w14:paraId="295A0D5E" w14:textId="77777777" w:rsidR="000D1389" w:rsidRPr="00262149" w:rsidRDefault="000D1389" w:rsidP="00F55632">
            <w:pPr>
              <w:pStyle w:val="NoSpacing"/>
              <w:jc w:val="right"/>
              <w:rPr>
                <w:sz w:val="20"/>
                <w:szCs w:val="20"/>
              </w:rPr>
            </w:pPr>
            <w:r w:rsidRPr="00262149">
              <w:rPr>
                <w:sz w:val="20"/>
                <w:szCs w:val="20"/>
              </w:rPr>
              <w:t>1.1</w:t>
            </w:r>
          </w:p>
          <w:p w14:paraId="7EBF9654" w14:textId="77777777" w:rsidR="000D1389" w:rsidRPr="00262149" w:rsidRDefault="000D1389" w:rsidP="00F55632">
            <w:pPr>
              <w:pStyle w:val="NoSpacing"/>
              <w:jc w:val="right"/>
              <w:rPr>
                <w:sz w:val="20"/>
                <w:szCs w:val="20"/>
              </w:rPr>
            </w:pPr>
            <w:r w:rsidRPr="00262149">
              <w:rPr>
                <w:sz w:val="20"/>
                <w:szCs w:val="20"/>
              </w:rPr>
              <w:t>1.2</w:t>
            </w:r>
          </w:p>
          <w:p w14:paraId="16F703C9" w14:textId="77777777" w:rsidR="000D1389" w:rsidRPr="00262149" w:rsidRDefault="000D1389" w:rsidP="00F55632">
            <w:pPr>
              <w:pStyle w:val="NoSpacing"/>
              <w:jc w:val="right"/>
              <w:rPr>
                <w:sz w:val="20"/>
                <w:szCs w:val="20"/>
              </w:rPr>
            </w:pPr>
            <w:r w:rsidRPr="00262149">
              <w:rPr>
                <w:sz w:val="20"/>
                <w:szCs w:val="20"/>
              </w:rPr>
              <w:t>1.8</w:t>
            </w:r>
          </w:p>
        </w:tc>
        <w:tc>
          <w:tcPr>
            <w:tcW w:w="1843" w:type="dxa"/>
            <w:noWrap/>
            <w:tcMar>
              <w:top w:w="0" w:type="dxa"/>
              <w:left w:w="28" w:type="dxa"/>
              <w:bottom w:w="0" w:type="dxa"/>
              <w:right w:w="28" w:type="dxa"/>
            </w:tcMar>
          </w:tcPr>
          <w:p w14:paraId="1D5905D2" w14:textId="77777777" w:rsidR="000D1389" w:rsidRPr="00262149" w:rsidRDefault="000D1389" w:rsidP="00F55632">
            <w:pPr>
              <w:pStyle w:val="NoSpacing"/>
              <w:jc w:val="right"/>
              <w:rPr>
                <w:sz w:val="20"/>
                <w:szCs w:val="20"/>
              </w:rPr>
            </w:pPr>
          </w:p>
          <w:p w14:paraId="7B410DEC" w14:textId="77777777" w:rsidR="000D1389" w:rsidRPr="00262149" w:rsidRDefault="000D1389" w:rsidP="00F55632">
            <w:pPr>
              <w:pStyle w:val="NoSpacing"/>
              <w:jc w:val="right"/>
              <w:rPr>
                <w:sz w:val="20"/>
                <w:szCs w:val="20"/>
              </w:rPr>
            </w:pPr>
            <w:r w:rsidRPr="00262149">
              <w:rPr>
                <w:sz w:val="20"/>
                <w:szCs w:val="20"/>
              </w:rPr>
              <w:t>1.7</w:t>
            </w:r>
          </w:p>
          <w:p w14:paraId="09BFFF43" w14:textId="77777777" w:rsidR="000D1389" w:rsidRPr="00262149" w:rsidRDefault="000D1389" w:rsidP="00F55632">
            <w:pPr>
              <w:pStyle w:val="NoSpacing"/>
              <w:jc w:val="right"/>
              <w:rPr>
                <w:sz w:val="20"/>
                <w:szCs w:val="20"/>
              </w:rPr>
            </w:pPr>
            <w:r w:rsidRPr="00262149">
              <w:rPr>
                <w:sz w:val="20"/>
                <w:szCs w:val="20"/>
              </w:rPr>
              <w:t>1.9</w:t>
            </w:r>
          </w:p>
          <w:p w14:paraId="25B06FCE" w14:textId="77777777" w:rsidR="000D1389" w:rsidRPr="00262149" w:rsidRDefault="000D1389" w:rsidP="00F55632">
            <w:pPr>
              <w:pStyle w:val="NoSpacing"/>
              <w:jc w:val="right"/>
              <w:rPr>
                <w:sz w:val="20"/>
                <w:szCs w:val="20"/>
              </w:rPr>
            </w:pPr>
            <w:r w:rsidRPr="00262149">
              <w:rPr>
                <w:sz w:val="20"/>
                <w:szCs w:val="20"/>
              </w:rPr>
              <w:t>1.4</w:t>
            </w:r>
          </w:p>
        </w:tc>
        <w:tc>
          <w:tcPr>
            <w:tcW w:w="1100" w:type="dxa"/>
            <w:noWrap/>
            <w:tcMar>
              <w:top w:w="0" w:type="dxa"/>
              <w:left w:w="28" w:type="dxa"/>
              <w:bottom w:w="0" w:type="dxa"/>
              <w:right w:w="28" w:type="dxa"/>
            </w:tcMar>
          </w:tcPr>
          <w:p w14:paraId="7CBDE9BB" w14:textId="77777777" w:rsidR="000D1389" w:rsidRPr="00262149" w:rsidRDefault="000D1389" w:rsidP="00F55632">
            <w:pPr>
              <w:pStyle w:val="NoSpacing"/>
              <w:jc w:val="right"/>
              <w:rPr>
                <w:sz w:val="20"/>
                <w:szCs w:val="20"/>
              </w:rPr>
            </w:pPr>
          </w:p>
          <w:p w14:paraId="1CBC981B" w14:textId="77777777" w:rsidR="000D1389" w:rsidRPr="00262149" w:rsidRDefault="000D1389" w:rsidP="00F55632">
            <w:pPr>
              <w:pStyle w:val="NoSpacing"/>
              <w:jc w:val="right"/>
              <w:rPr>
                <w:sz w:val="20"/>
                <w:szCs w:val="20"/>
              </w:rPr>
            </w:pPr>
            <w:r w:rsidRPr="00262149">
              <w:rPr>
                <w:sz w:val="20"/>
                <w:szCs w:val="20"/>
              </w:rPr>
              <w:t>1.3</w:t>
            </w:r>
          </w:p>
          <w:p w14:paraId="0A241050" w14:textId="77777777" w:rsidR="000D1389" w:rsidRPr="00262149" w:rsidRDefault="000D1389" w:rsidP="00F55632">
            <w:pPr>
              <w:pStyle w:val="NoSpacing"/>
              <w:jc w:val="right"/>
              <w:rPr>
                <w:sz w:val="20"/>
                <w:szCs w:val="20"/>
              </w:rPr>
            </w:pPr>
            <w:r w:rsidRPr="00262149">
              <w:rPr>
                <w:sz w:val="20"/>
                <w:szCs w:val="20"/>
              </w:rPr>
              <w:t>1.0</w:t>
            </w:r>
          </w:p>
          <w:p w14:paraId="24929200" w14:textId="77777777" w:rsidR="000D1389" w:rsidRPr="00262149" w:rsidRDefault="000D1389" w:rsidP="00F55632">
            <w:pPr>
              <w:pStyle w:val="NoSpacing"/>
              <w:jc w:val="right"/>
              <w:rPr>
                <w:sz w:val="20"/>
                <w:szCs w:val="20"/>
              </w:rPr>
            </w:pPr>
            <w:r w:rsidRPr="00262149">
              <w:rPr>
                <w:sz w:val="20"/>
                <w:szCs w:val="20"/>
              </w:rPr>
              <w:t>1.5</w:t>
            </w:r>
          </w:p>
        </w:tc>
      </w:tr>
    </w:tbl>
    <w:p w14:paraId="2CCDBBC0" w14:textId="77777777" w:rsidR="005439C4" w:rsidRPr="00262149" w:rsidRDefault="005439C4" w:rsidP="00D7389E">
      <w:pPr>
        <w:pStyle w:val="Caption"/>
        <w:ind w:left="851" w:hanging="851"/>
        <w:rPr>
          <w:b/>
          <w:sz w:val="20"/>
          <w:szCs w:val="20"/>
        </w:rPr>
      </w:pPr>
      <w:bookmarkStart w:id="127" w:name="_Toc437097302"/>
      <w:bookmarkStart w:id="128" w:name="_Toc437097500"/>
    </w:p>
    <w:p w14:paraId="6BA88D8A" w14:textId="77777777" w:rsidR="005439C4" w:rsidRPr="00262149" w:rsidRDefault="005439C4" w:rsidP="00D7389E">
      <w:pPr>
        <w:pStyle w:val="Caption"/>
        <w:ind w:left="851" w:hanging="851"/>
        <w:rPr>
          <w:b/>
          <w:sz w:val="20"/>
          <w:szCs w:val="20"/>
        </w:rPr>
      </w:pPr>
    </w:p>
    <w:p w14:paraId="3C4ACA57" w14:textId="77777777" w:rsidR="005439C4" w:rsidRPr="00262149" w:rsidRDefault="005439C4" w:rsidP="005439C4">
      <w:pPr>
        <w:rPr>
          <w:lang w:val="en-GB" w:eastAsia="en-US"/>
        </w:rPr>
      </w:pPr>
    </w:p>
    <w:p w14:paraId="1C4131F7" w14:textId="77777777" w:rsidR="005439C4" w:rsidRPr="00262149" w:rsidRDefault="005439C4" w:rsidP="005439C4">
      <w:pPr>
        <w:rPr>
          <w:lang w:val="en-GB" w:eastAsia="en-US"/>
        </w:rPr>
      </w:pPr>
    </w:p>
    <w:p w14:paraId="0C2699B7" w14:textId="77777777" w:rsidR="005439C4" w:rsidRPr="00262149" w:rsidRDefault="005439C4" w:rsidP="005439C4">
      <w:pPr>
        <w:rPr>
          <w:lang w:val="en-GB" w:eastAsia="en-US"/>
        </w:rPr>
      </w:pPr>
    </w:p>
    <w:p w14:paraId="4390B81B" w14:textId="77777777" w:rsidR="004D1364" w:rsidRDefault="004D1364" w:rsidP="00D7389E">
      <w:pPr>
        <w:pStyle w:val="Caption"/>
        <w:ind w:left="851" w:hanging="851"/>
        <w:rPr>
          <w:b/>
          <w:sz w:val="20"/>
          <w:szCs w:val="20"/>
        </w:rPr>
      </w:pPr>
    </w:p>
    <w:p w14:paraId="00827C8C" w14:textId="77777777" w:rsidR="008F3868" w:rsidRDefault="008F3868">
      <w:pPr>
        <w:rPr>
          <w:rFonts w:ascii="Arial Narrow" w:hAnsi="Arial Narrow"/>
          <w:b/>
          <w:sz w:val="20"/>
          <w:szCs w:val="20"/>
          <w:lang w:val="en-GB" w:eastAsia="en-US"/>
        </w:rPr>
      </w:pPr>
      <w:r>
        <w:rPr>
          <w:b/>
          <w:sz w:val="20"/>
          <w:szCs w:val="20"/>
        </w:rPr>
        <w:br w:type="page"/>
      </w:r>
    </w:p>
    <w:p w14:paraId="3FE3B1CF" w14:textId="0CE9CDA2" w:rsidR="00D63C94" w:rsidRPr="00262149" w:rsidRDefault="00D63C94" w:rsidP="00D7389E">
      <w:pPr>
        <w:pStyle w:val="Caption"/>
        <w:ind w:left="851" w:hanging="851"/>
        <w:rPr>
          <w:b/>
          <w:sz w:val="20"/>
          <w:szCs w:val="20"/>
        </w:rPr>
      </w:pPr>
      <w:r w:rsidRPr="00262149">
        <w:rPr>
          <w:b/>
          <w:sz w:val="20"/>
          <w:szCs w:val="20"/>
        </w:rPr>
        <w:lastRenderedPageBreak/>
        <w:t xml:space="preserve">Table </w:t>
      </w:r>
      <w:r w:rsidR="0072445C" w:rsidRPr="00262149">
        <w:rPr>
          <w:b/>
          <w:sz w:val="20"/>
          <w:szCs w:val="20"/>
        </w:rPr>
        <w:t>7</w:t>
      </w:r>
      <w:r w:rsidR="00D7389E" w:rsidRPr="00262149">
        <w:rPr>
          <w:b/>
          <w:sz w:val="20"/>
          <w:szCs w:val="20"/>
        </w:rPr>
        <w:t xml:space="preserve">      </w:t>
      </w:r>
      <w:r w:rsidRPr="00262149">
        <w:rPr>
          <w:b/>
          <w:sz w:val="20"/>
          <w:szCs w:val="20"/>
        </w:rPr>
        <w:t xml:space="preserve">Sample size numbers and </w:t>
      </w:r>
      <w:r w:rsidR="00D7389E" w:rsidRPr="00262149">
        <w:rPr>
          <w:b/>
          <w:sz w:val="20"/>
          <w:szCs w:val="20"/>
        </w:rPr>
        <w:t>d</w:t>
      </w:r>
      <w:r w:rsidRPr="00262149">
        <w:rPr>
          <w:b/>
          <w:sz w:val="20"/>
          <w:szCs w:val="20"/>
        </w:rPr>
        <w:t>esign effects for older adults age</w:t>
      </w:r>
      <w:r w:rsidR="00D7389E" w:rsidRPr="00262149">
        <w:rPr>
          <w:b/>
          <w:sz w:val="20"/>
          <w:szCs w:val="20"/>
        </w:rPr>
        <w:t>d 65 years and over living in</w:t>
      </w:r>
      <w:r w:rsidRPr="00262149">
        <w:rPr>
          <w:b/>
          <w:sz w:val="20"/>
          <w:szCs w:val="20"/>
        </w:rPr>
        <w:t xml:space="preserve"> the community and receiving home-based support, for the </w:t>
      </w:r>
      <w:r w:rsidR="00B324F2" w:rsidRPr="00262149">
        <w:rPr>
          <w:b/>
          <w:sz w:val="20"/>
          <w:szCs w:val="20"/>
        </w:rPr>
        <w:t>2012 OPOHS</w:t>
      </w:r>
      <w:r w:rsidRPr="00262149">
        <w:rPr>
          <w:b/>
          <w:sz w:val="20"/>
          <w:szCs w:val="20"/>
        </w:rPr>
        <w:t>, by demographic group</w:t>
      </w:r>
      <w:bookmarkEnd w:id="127"/>
      <w:bookmarkEnd w:id="128"/>
    </w:p>
    <w:p w14:paraId="1D29321C" w14:textId="77777777" w:rsidR="00BB51FB" w:rsidRPr="00262149" w:rsidRDefault="00BB51FB" w:rsidP="00BB51FB">
      <w:pPr>
        <w:rPr>
          <w:sz w:val="10"/>
          <w:szCs w:val="10"/>
        </w:rPr>
      </w:pPr>
    </w:p>
    <w:tbl>
      <w:tblPr>
        <w:tblW w:w="935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8"/>
        <w:gridCol w:w="1146"/>
        <w:gridCol w:w="990"/>
        <w:gridCol w:w="1890"/>
        <w:gridCol w:w="1804"/>
        <w:gridCol w:w="1076"/>
      </w:tblGrid>
      <w:tr w:rsidR="00BB51FB" w:rsidRPr="00262149" w14:paraId="436341BC" w14:textId="77777777" w:rsidTr="00C418DF">
        <w:trPr>
          <w:cantSplit/>
        </w:trPr>
        <w:tc>
          <w:tcPr>
            <w:tcW w:w="2448" w:type="dxa"/>
            <w:vMerge w:val="restart"/>
            <w:noWrap/>
            <w:tcMar>
              <w:top w:w="0" w:type="dxa"/>
              <w:left w:w="28" w:type="dxa"/>
              <w:bottom w:w="0" w:type="dxa"/>
              <w:right w:w="28" w:type="dxa"/>
            </w:tcMar>
            <w:hideMark/>
          </w:tcPr>
          <w:p w14:paraId="507422D4" w14:textId="77777777" w:rsidR="00BB51FB" w:rsidRPr="00262149" w:rsidRDefault="00BB51FB" w:rsidP="004A1285">
            <w:pPr>
              <w:pStyle w:val="NoSpacing"/>
              <w:rPr>
                <w:sz w:val="20"/>
                <w:szCs w:val="20"/>
              </w:rPr>
            </w:pPr>
            <w:r w:rsidRPr="00262149">
              <w:rPr>
                <w:sz w:val="20"/>
                <w:szCs w:val="20"/>
              </w:rPr>
              <w:t>Location:</w:t>
            </w:r>
          </w:p>
          <w:p w14:paraId="126903DF" w14:textId="77777777" w:rsidR="00BB51FB" w:rsidRPr="00262149" w:rsidRDefault="00BB51FB" w:rsidP="004A1285">
            <w:pPr>
              <w:pStyle w:val="NoSpacing"/>
              <w:rPr>
                <w:sz w:val="20"/>
                <w:szCs w:val="20"/>
                <w:lang w:eastAsia="zh-CN"/>
              </w:rPr>
            </w:pPr>
            <w:r w:rsidRPr="00262149">
              <w:rPr>
                <w:sz w:val="20"/>
                <w:szCs w:val="20"/>
                <w:lang w:eastAsia="zh-CN"/>
              </w:rPr>
              <w:t>Home Based</w:t>
            </w:r>
          </w:p>
        </w:tc>
        <w:tc>
          <w:tcPr>
            <w:tcW w:w="1146" w:type="dxa"/>
            <w:vMerge w:val="restart"/>
            <w:tcMar>
              <w:top w:w="0" w:type="dxa"/>
              <w:left w:w="28" w:type="dxa"/>
              <w:bottom w:w="0" w:type="dxa"/>
              <w:right w:w="28" w:type="dxa"/>
            </w:tcMar>
            <w:hideMark/>
          </w:tcPr>
          <w:p w14:paraId="61C64838" w14:textId="77777777" w:rsidR="00BB51FB" w:rsidRPr="00262149" w:rsidRDefault="00BB51FB" w:rsidP="004A1285">
            <w:pPr>
              <w:pStyle w:val="NoSpacing"/>
              <w:rPr>
                <w:sz w:val="20"/>
                <w:szCs w:val="20"/>
              </w:rPr>
            </w:pPr>
            <w:r w:rsidRPr="00262149">
              <w:rPr>
                <w:sz w:val="20"/>
                <w:szCs w:val="20"/>
              </w:rPr>
              <w:t>Number interviewed</w:t>
            </w:r>
          </w:p>
        </w:tc>
        <w:tc>
          <w:tcPr>
            <w:tcW w:w="990" w:type="dxa"/>
            <w:vMerge w:val="restart"/>
            <w:tcMar>
              <w:top w:w="0" w:type="dxa"/>
              <w:left w:w="28" w:type="dxa"/>
              <w:bottom w:w="0" w:type="dxa"/>
              <w:right w:w="28" w:type="dxa"/>
            </w:tcMar>
            <w:hideMark/>
          </w:tcPr>
          <w:p w14:paraId="0ECD6DC1" w14:textId="77777777" w:rsidR="00BB51FB" w:rsidRPr="00262149" w:rsidRDefault="00BB51FB" w:rsidP="004A1285">
            <w:pPr>
              <w:pStyle w:val="NoSpacing"/>
              <w:rPr>
                <w:sz w:val="20"/>
                <w:szCs w:val="20"/>
              </w:rPr>
            </w:pPr>
            <w:r w:rsidRPr="00262149">
              <w:rPr>
                <w:sz w:val="20"/>
                <w:szCs w:val="20"/>
              </w:rPr>
              <w:t>Number dentally examined</w:t>
            </w:r>
          </w:p>
        </w:tc>
        <w:tc>
          <w:tcPr>
            <w:tcW w:w="4770" w:type="dxa"/>
            <w:gridSpan w:val="3"/>
            <w:tcMar>
              <w:top w:w="0" w:type="dxa"/>
              <w:left w:w="28" w:type="dxa"/>
              <w:bottom w:w="0" w:type="dxa"/>
              <w:right w:w="28" w:type="dxa"/>
            </w:tcMar>
            <w:hideMark/>
          </w:tcPr>
          <w:p w14:paraId="79F83DAE" w14:textId="77777777" w:rsidR="00BB51FB" w:rsidRPr="00262149" w:rsidRDefault="00BB51FB" w:rsidP="00BB51FB">
            <w:pPr>
              <w:pStyle w:val="NoSpacing"/>
              <w:jc w:val="center"/>
              <w:rPr>
                <w:sz w:val="20"/>
                <w:szCs w:val="20"/>
              </w:rPr>
            </w:pPr>
            <w:r w:rsidRPr="00262149">
              <w:rPr>
                <w:sz w:val="20"/>
                <w:szCs w:val="20"/>
              </w:rPr>
              <w:t>Example design effects (DEFFs)</w:t>
            </w:r>
          </w:p>
        </w:tc>
      </w:tr>
      <w:tr w:rsidR="00BB51FB" w:rsidRPr="00262149" w14:paraId="392A48A8" w14:textId="77777777" w:rsidTr="00C418DF">
        <w:trPr>
          <w:cantSplit/>
        </w:trPr>
        <w:tc>
          <w:tcPr>
            <w:tcW w:w="2448" w:type="dxa"/>
            <w:vMerge/>
            <w:vAlign w:val="center"/>
            <w:hideMark/>
          </w:tcPr>
          <w:p w14:paraId="51DD9726" w14:textId="77777777" w:rsidR="00BB51FB" w:rsidRPr="00262149" w:rsidRDefault="00BB51FB" w:rsidP="004A1285">
            <w:pPr>
              <w:pStyle w:val="NoSpacing"/>
              <w:rPr>
                <w:sz w:val="20"/>
                <w:szCs w:val="20"/>
              </w:rPr>
            </w:pPr>
          </w:p>
        </w:tc>
        <w:tc>
          <w:tcPr>
            <w:tcW w:w="1146" w:type="dxa"/>
            <w:vMerge/>
            <w:vAlign w:val="center"/>
            <w:hideMark/>
          </w:tcPr>
          <w:p w14:paraId="3CFC5C14" w14:textId="77777777" w:rsidR="00BB51FB" w:rsidRPr="00262149" w:rsidRDefault="00BB51FB" w:rsidP="004A1285">
            <w:pPr>
              <w:pStyle w:val="NoSpacing"/>
              <w:rPr>
                <w:sz w:val="20"/>
                <w:szCs w:val="20"/>
              </w:rPr>
            </w:pPr>
          </w:p>
        </w:tc>
        <w:tc>
          <w:tcPr>
            <w:tcW w:w="990" w:type="dxa"/>
            <w:vMerge/>
            <w:vAlign w:val="center"/>
            <w:hideMark/>
          </w:tcPr>
          <w:p w14:paraId="38654BD9" w14:textId="77777777" w:rsidR="00BB51FB" w:rsidRPr="00262149" w:rsidRDefault="00BB51FB" w:rsidP="004A1285">
            <w:pPr>
              <w:pStyle w:val="NoSpacing"/>
              <w:rPr>
                <w:sz w:val="20"/>
                <w:szCs w:val="20"/>
              </w:rPr>
            </w:pPr>
          </w:p>
        </w:tc>
        <w:tc>
          <w:tcPr>
            <w:tcW w:w="1890" w:type="dxa"/>
            <w:tcMar>
              <w:top w:w="0" w:type="dxa"/>
              <w:left w:w="28" w:type="dxa"/>
              <w:bottom w:w="0" w:type="dxa"/>
              <w:right w:w="28" w:type="dxa"/>
            </w:tcMar>
            <w:hideMark/>
          </w:tcPr>
          <w:p w14:paraId="211BA2D8" w14:textId="77777777" w:rsidR="00BB51FB" w:rsidRPr="00262149" w:rsidRDefault="00BB51FB" w:rsidP="004A1285">
            <w:pPr>
              <w:pStyle w:val="NoSpacing"/>
              <w:rPr>
                <w:sz w:val="20"/>
                <w:szCs w:val="20"/>
              </w:rPr>
            </w:pPr>
            <w:r w:rsidRPr="00262149">
              <w:rPr>
                <w:sz w:val="20"/>
                <w:szCs w:val="20"/>
              </w:rPr>
              <w:t>Number of teeth</w:t>
            </w:r>
          </w:p>
        </w:tc>
        <w:tc>
          <w:tcPr>
            <w:tcW w:w="1804" w:type="dxa"/>
            <w:tcMar>
              <w:top w:w="0" w:type="dxa"/>
              <w:left w:w="28" w:type="dxa"/>
              <w:bottom w:w="0" w:type="dxa"/>
              <w:right w:w="28" w:type="dxa"/>
            </w:tcMar>
            <w:vAlign w:val="center"/>
            <w:hideMark/>
          </w:tcPr>
          <w:p w14:paraId="3C42F83C" w14:textId="77777777" w:rsidR="00BB51FB" w:rsidRPr="00262149" w:rsidRDefault="00821D8A" w:rsidP="004A1285">
            <w:pPr>
              <w:pStyle w:val="NoSpacing"/>
              <w:rPr>
                <w:sz w:val="20"/>
                <w:szCs w:val="20"/>
              </w:rPr>
            </w:pPr>
            <w:r w:rsidRPr="00262149">
              <w:rPr>
                <w:sz w:val="20"/>
                <w:szCs w:val="20"/>
              </w:rPr>
              <w:t>Usually visit dentist for check-</w:t>
            </w:r>
            <w:r w:rsidR="00BB51FB" w:rsidRPr="00262149">
              <w:rPr>
                <w:sz w:val="20"/>
                <w:szCs w:val="20"/>
              </w:rPr>
              <w:t>up</w:t>
            </w:r>
          </w:p>
        </w:tc>
        <w:tc>
          <w:tcPr>
            <w:tcW w:w="1076" w:type="dxa"/>
            <w:tcMar>
              <w:top w:w="0" w:type="dxa"/>
              <w:left w:w="28" w:type="dxa"/>
              <w:bottom w:w="0" w:type="dxa"/>
              <w:right w:w="28" w:type="dxa"/>
            </w:tcMar>
            <w:hideMark/>
          </w:tcPr>
          <w:p w14:paraId="7039DF60" w14:textId="77777777" w:rsidR="00BB51FB" w:rsidRPr="00262149" w:rsidRDefault="00FC6DAD" w:rsidP="004A1285">
            <w:pPr>
              <w:pStyle w:val="NoSpacing"/>
              <w:rPr>
                <w:sz w:val="20"/>
                <w:szCs w:val="20"/>
              </w:rPr>
            </w:pPr>
            <w:r w:rsidRPr="00262149">
              <w:rPr>
                <w:sz w:val="20"/>
                <w:szCs w:val="20"/>
              </w:rPr>
              <w:t>DMFT</w:t>
            </w:r>
          </w:p>
          <w:p w14:paraId="773B4DF3" w14:textId="77777777" w:rsidR="008E4CF8" w:rsidRPr="00262149" w:rsidRDefault="008E4CF8" w:rsidP="004A1285">
            <w:pPr>
              <w:pStyle w:val="NoSpacing"/>
              <w:rPr>
                <w:sz w:val="20"/>
                <w:szCs w:val="20"/>
              </w:rPr>
            </w:pPr>
          </w:p>
        </w:tc>
      </w:tr>
      <w:tr w:rsidR="00BB51FB" w:rsidRPr="00262149" w14:paraId="16128963" w14:textId="77777777" w:rsidTr="00C418DF">
        <w:trPr>
          <w:cantSplit/>
        </w:trPr>
        <w:tc>
          <w:tcPr>
            <w:tcW w:w="2448" w:type="dxa"/>
            <w:tcBorders>
              <w:bottom w:val="single" w:sz="4" w:space="0" w:color="auto"/>
            </w:tcBorders>
            <w:noWrap/>
            <w:tcMar>
              <w:top w:w="0" w:type="dxa"/>
              <w:left w:w="28" w:type="dxa"/>
              <w:bottom w:w="0" w:type="dxa"/>
              <w:right w:w="28" w:type="dxa"/>
            </w:tcMar>
            <w:hideMark/>
          </w:tcPr>
          <w:p w14:paraId="263225BB" w14:textId="77777777" w:rsidR="00BB51FB" w:rsidRPr="00262149" w:rsidRDefault="00BB51FB" w:rsidP="004A1285">
            <w:pPr>
              <w:pStyle w:val="NoSpacing"/>
              <w:rPr>
                <w:sz w:val="20"/>
                <w:szCs w:val="20"/>
              </w:rPr>
            </w:pPr>
            <w:r w:rsidRPr="00262149">
              <w:rPr>
                <w:sz w:val="20"/>
                <w:szCs w:val="20"/>
              </w:rPr>
              <w:t>All</w:t>
            </w:r>
          </w:p>
        </w:tc>
        <w:tc>
          <w:tcPr>
            <w:tcW w:w="1146" w:type="dxa"/>
            <w:tcBorders>
              <w:bottom w:val="single" w:sz="4" w:space="0" w:color="auto"/>
            </w:tcBorders>
            <w:noWrap/>
            <w:tcMar>
              <w:top w:w="0" w:type="dxa"/>
              <w:left w:w="28" w:type="dxa"/>
              <w:bottom w:w="0" w:type="dxa"/>
              <w:right w:w="28" w:type="dxa"/>
            </w:tcMar>
            <w:hideMark/>
          </w:tcPr>
          <w:p w14:paraId="6CDE4275" w14:textId="77777777" w:rsidR="00BB51FB" w:rsidRPr="00262149" w:rsidRDefault="00BB51FB" w:rsidP="004A1285">
            <w:pPr>
              <w:pStyle w:val="NoSpacing"/>
              <w:jc w:val="right"/>
              <w:rPr>
                <w:sz w:val="20"/>
                <w:szCs w:val="20"/>
                <w:lang w:eastAsia="zh-CN"/>
              </w:rPr>
            </w:pPr>
            <w:r w:rsidRPr="00262149">
              <w:rPr>
                <w:sz w:val="20"/>
                <w:szCs w:val="20"/>
              </w:rPr>
              <w:t>1</w:t>
            </w:r>
            <w:r w:rsidR="003D63DA" w:rsidRPr="00262149">
              <w:rPr>
                <w:sz w:val="20"/>
                <w:szCs w:val="20"/>
              </w:rPr>
              <w:t>,</w:t>
            </w:r>
            <w:r w:rsidRPr="00262149">
              <w:rPr>
                <w:sz w:val="20"/>
                <w:szCs w:val="20"/>
                <w:lang w:eastAsia="zh-CN"/>
              </w:rPr>
              <w:t>098</w:t>
            </w:r>
          </w:p>
        </w:tc>
        <w:tc>
          <w:tcPr>
            <w:tcW w:w="990" w:type="dxa"/>
            <w:tcBorders>
              <w:bottom w:val="single" w:sz="4" w:space="0" w:color="auto"/>
            </w:tcBorders>
            <w:noWrap/>
            <w:tcMar>
              <w:top w:w="0" w:type="dxa"/>
              <w:left w:w="28" w:type="dxa"/>
              <w:bottom w:w="0" w:type="dxa"/>
              <w:right w:w="28" w:type="dxa"/>
            </w:tcMar>
            <w:hideMark/>
          </w:tcPr>
          <w:p w14:paraId="25A8864E" w14:textId="77777777" w:rsidR="00BB51FB" w:rsidRPr="00262149" w:rsidRDefault="00BB51FB" w:rsidP="00786F01">
            <w:pPr>
              <w:pStyle w:val="NoSpacing"/>
              <w:jc w:val="right"/>
              <w:rPr>
                <w:sz w:val="20"/>
                <w:szCs w:val="20"/>
              </w:rPr>
            </w:pPr>
            <w:r w:rsidRPr="00262149">
              <w:rPr>
                <w:sz w:val="20"/>
                <w:szCs w:val="20"/>
                <w:lang w:eastAsia="zh-CN"/>
              </w:rPr>
              <w:t>89</w:t>
            </w:r>
            <w:r w:rsidR="00786F01" w:rsidRPr="00262149">
              <w:rPr>
                <w:sz w:val="20"/>
                <w:szCs w:val="20"/>
                <w:lang w:eastAsia="zh-CN"/>
              </w:rPr>
              <w:t>5</w:t>
            </w:r>
          </w:p>
        </w:tc>
        <w:tc>
          <w:tcPr>
            <w:tcW w:w="1890" w:type="dxa"/>
            <w:tcBorders>
              <w:bottom w:val="single" w:sz="4" w:space="0" w:color="auto"/>
            </w:tcBorders>
            <w:noWrap/>
            <w:tcMar>
              <w:top w:w="0" w:type="dxa"/>
              <w:left w:w="28" w:type="dxa"/>
              <w:bottom w:w="0" w:type="dxa"/>
              <w:right w:w="28" w:type="dxa"/>
            </w:tcMar>
            <w:hideMark/>
          </w:tcPr>
          <w:p w14:paraId="4D35254B" w14:textId="77777777" w:rsidR="00BB51FB" w:rsidRPr="00262149" w:rsidRDefault="00BB51FB" w:rsidP="004A1285">
            <w:pPr>
              <w:pStyle w:val="NoSpacing"/>
              <w:jc w:val="right"/>
              <w:rPr>
                <w:sz w:val="20"/>
                <w:szCs w:val="20"/>
              </w:rPr>
            </w:pPr>
            <w:r w:rsidRPr="00262149">
              <w:rPr>
                <w:sz w:val="20"/>
                <w:szCs w:val="20"/>
              </w:rPr>
              <w:t>1.3</w:t>
            </w:r>
          </w:p>
        </w:tc>
        <w:tc>
          <w:tcPr>
            <w:tcW w:w="1804" w:type="dxa"/>
            <w:tcBorders>
              <w:bottom w:val="single" w:sz="4" w:space="0" w:color="auto"/>
            </w:tcBorders>
            <w:noWrap/>
            <w:tcMar>
              <w:top w:w="0" w:type="dxa"/>
              <w:left w:w="28" w:type="dxa"/>
              <w:bottom w:w="0" w:type="dxa"/>
              <w:right w:w="28" w:type="dxa"/>
            </w:tcMar>
            <w:hideMark/>
          </w:tcPr>
          <w:p w14:paraId="0AE4889D" w14:textId="77777777" w:rsidR="00BB51FB" w:rsidRPr="00262149" w:rsidRDefault="00BB51FB" w:rsidP="004A1285">
            <w:pPr>
              <w:pStyle w:val="NoSpacing"/>
              <w:jc w:val="right"/>
              <w:rPr>
                <w:sz w:val="20"/>
                <w:szCs w:val="20"/>
              </w:rPr>
            </w:pPr>
            <w:r w:rsidRPr="00262149">
              <w:rPr>
                <w:sz w:val="20"/>
                <w:szCs w:val="20"/>
              </w:rPr>
              <w:t>2.8</w:t>
            </w:r>
          </w:p>
        </w:tc>
        <w:tc>
          <w:tcPr>
            <w:tcW w:w="1076" w:type="dxa"/>
            <w:tcBorders>
              <w:bottom w:val="single" w:sz="4" w:space="0" w:color="auto"/>
            </w:tcBorders>
            <w:noWrap/>
            <w:tcMar>
              <w:top w:w="0" w:type="dxa"/>
              <w:left w:w="28" w:type="dxa"/>
              <w:bottom w:w="0" w:type="dxa"/>
              <w:right w:w="28" w:type="dxa"/>
            </w:tcMar>
            <w:hideMark/>
          </w:tcPr>
          <w:p w14:paraId="7C59A4C1" w14:textId="77777777" w:rsidR="00BB51FB" w:rsidRPr="00262149" w:rsidRDefault="00BB51FB" w:rsidP="004A1285">
            <w:pPr>
              <w:pStyle w:val="NoSpacing"/>
              <w:jc w:val="right"/>
              <w:rPr>
                <w:sz w:val="20"/>
                <w:szCs w:val="20"/>
              </w:rPr>
            </w:pPr>
            <w:r w:rsidRPr="00262149">
              <w:rPr>
                <w:sz w:val="20"/>
                <w:szCs w:val="20"/>
              </w:rPr>
              <w:t>1.2</w:t>
            </w:r>
          </w:p>
        </w:tc>
      </w:tr>
      <w:tr w:rsidR="00786F01" w:rsidRPr="00262149" w14:paraId="7AF66EBE" w14:textId="77777777" w:rsidTr="00786F01">
        <w:trPr>
          <w:cantSplit/>
        </w:trPr>
        <w:tc>
          <w:tcPr>
            <w:tcW w:w="2448" w:type="dxa"/>
            <w:tcBorders>
              <w:bottom w:val="nil"/>
            </w:tcBorders>
            <w:noWrap/>
            <w:tcMar>
              <w:top w:w="0" w:type="dxa"/>
              <w:left w:w="28" w:type="dxa"/>
              <w:bottom w:w="0" w:type="dxa"/>
              <w:right w:w="28" w:type="dxa"/>
            </w:tcMar>
            <w:hideMark/>
          </w:tcPr>
          <w:p w14:paraId="602D4573" w14:textId="77777777" w:rsidR="00786F01" w:rsidRPr="00262149" w:rsidRDefault="00786F01" w:rsidP="00786F01">
            <w:pPr>
              <w:pStyle w:val="NoSpacing"/>
              <w:rPr>
                <w:sz w:val="20"/>
                <w:szCs w:val="20"/>
              </w:rPr>
            </w:pPr>
            <w:r w:rsidRPr="00262149">
              <w:rPr>
                <w:sz w:val="20"/>
                <w:szCs w:val="20"/>
              </w:rPr>
              <w:t>Women</w:t>
            </w:r>
          </w:p>
        </w:tc>
        <w:tc>
          <w:tcPr>
            <w:tcW w:w="1146" w:type="dxa"/>
            <w:tcBorders>
              <w:bottom w:val="nil"/>
            </w:tcBorders>
            <w:noWrap/>
            <w:tcMar>
              <w:top w:w="0" w:type="dxa"/>
              <w:left w:w="28" w:type="dxa"/>
              <w:bottom w:w="0" w:type="dxa"/>
              <w:right w:w="28" w:type="dxa"/>
            </w:tcMar>
            <w:hideMark/>
          </w:tcPr>
          <w:p w14:paraId="43CE263E" w14:textId="77777777" w:rsidR="00786F01" w:rsidRPr="00262149" w:rsidRDefault="00786F01" w:rsidP="00786F01">
            <w:pPr>
              <w:pStyle w:val="NoSpacing"/>
              <w:jc w:val="right"/>
              <w:rPr>
                <w:sz w:val="20"/>
                <w:szCs w:val="20"/>
                <w:lang w:eastAsia="zh-CN"/>
              </w:rPr>
            </w:pPr>
            <w:r w:rsidRPr="00262149">
              <w:rPr>
                <w:sz w:val="20"/>
                <w:szCs w:val="20"/>
              </w:rPr>
              <w:t>7</w:t>
            </w:r>
            <w:r w:rsidRPr="00262149">
              <w:rPr>
                <w:sz w:val="20"/>
                <w:szCs w:val="20"/>
                <w:lang w:eastAsia="zh-CN"/>
              </w:rPr>
              <w:t>33</w:t>
            </w:r>
          </w:p>
        </w:tc>
        <w:tc>
          <w:tcPr>
            <w:tcW w:w="990" w:type="dxa"/>
            <w:tcBorders>
              <w:top w:val="nil"/>
              <w:left w:val="nil"/>
              <w:bottom w:val="nil"/>
              <w:right w:val="nil"/>
            </w:tcBorders>
            <w:shd w:val="clear" w:color="auto" w:fill="auto"/>
            <w:noWrap/>
            <w:tcMar>
              <w:top w:w="0" w:type="dxa"/>
              <w:left w:w="28" w:type="dxa"/>
              <w:bottom w:w="0" w:type="dxa"/>
              <w:right w:w="28" w:type="dxa"/>
            </w:tcMar>
            <w:vAlign w:val="bottom"/>
            <w:hideMark/>
          </w:tcPr>
          <w:p w14:paraId="569DEDB7" w14:textId="77777777" w:rsidR="00786F01" w:rsidRPr="00262149" w:rsidRDefault="00786F01" w:rsidP="00786F01">
            <w:pPr>
              <w:pStyle w:val="NoSpacing"/>
              <w:jc w:val="right"/>
              <w:rPr>
                <w:sz w:val="20"/>
                <w:szCs w:val="20"/>
                <w:lang w:eastAsia="zh-CN"/>
              </w:rPr>
            </w:pPr>
            <w:r w:rsidRPr="00262149">
              <w:rPr>
                <w:sz w:val="20"/>
                <w:szCs w:val="20"/>
                <w:lang w:eastAsia="zh-CN"/>
              </w:rPr>
              <w:t>578</w:t>
            </w:r>
          </w:p>
        </w:tc>
        <w:tc>
          <w:tcPr>
            <w:tcW w:w="1890" w:type="dxa"/>
            <w:tcBorders>
              <w:bottom w:val="nil"/>
            </w:tcBorders>
            <w:noWrap/>
            <w:tcMar>
              <w:top w:w="0" w:type="dxa"/>
              <w:left w:w="28" w:type="dxa"/>
              <w:bottom w:w="0" w:type="dxa"/>
              <w:right w:w="28" w:type="dxa"/>
            </w:tcMar>
            <w:hideMark/>
          </w:tcPr>
          <w:p w14:paraId="03B5737B" w14:textId="77777777" w:rsidR="00786F01" w:rsidRPr="00262149" w:rsidRDefault="00786F01" w:rsidP="00786F01">
            <w:pPr>
              <w:pStyle w:val="NoSpacing"/>
              <w:jc w:val="right"/>
              <w:rPr>
                <w:sz w:val="20"/>
                <w:szCs w:val="20"/>
              </w:rPr>
            </w:pPr>
            <w:r w:rsidRPr="00262149">
              <w:rPr>
                <w:sz w:val="20"/>
                <w:szCs w:val="20"/>
              </w:rPr>
              <w:t>0.8</w:t>
            </w:r>
          </w:p>
        </w:tc>
        <w:tc>
          <w:tcPr>
            <w:tcW w:w="1804" w:type="dxa"/>
            <w:tcBorders>
              <w:bottom w:val="nil"/>
            </w:tcBorders>
            <w:noWrap/>
            <w:tcMar>
              <w:top w:w="0" w:type="dxa"/>
              <w:left w:w="28" w:type="dxa"/>
              <w:bottom w:w="0" w:type="dxa"/>
              <w:right w:w="28" w:type="dxa"/>
            </w:tcMar>
            <w:hideMark/>
          </w:tcPr>
          <w:p w14:paraId="631BDBAC" w14:textId="77777777" w:rsidR="00786F01" w:rsidRPr="00262149" w:rsidRDefault="00786F01" w:rsidP="00786F01">
            <w:pPr>
              <w:pStyle w:val="NoSpacing"/>
              <w:jc w:val="right"/>
              <w:rPr>
                <w:sz w:val="20"/>
                <w:szCs w:val="20"/>
              </w:rPr>
            </w:pPr>
            <w:r w:rsidRPr="00262149">
              <w:rPr>
                <w:sz w:val="20"/>
                <w:szCs w:val="20"/>
              </w:rPr>
              <w:t>2.4</w:t>
            </w:r>
          </w:p>
        </w:tc>
        <w:tc>
          <w:tcPr>
            <w:tcW w:w="1076" w:type="dxa"/>
            <w:tcBorders>
              <w:bottom w:val="nil"/>
            </w:tcBorders>
            <w:noWrap/>
            <w:tcMar>
              <w:top w:w="0" w:type="dxa"/>
              <w:left w:w="28" w:type="dxa"/>
              <w:bottom w:w="0" w:type="dxa"/>
              <w:right w:w="28" w:type="dxa"/>
            </w:tcMar>
            <w:hideMark/>
          </w:tcPr>
          <w:p w14:paraId="3EC732D8" w14:textId="77777777" w:rsidR="00786F01" w:rsidRPr="00262149" w:rsidRDefault="00786F01" w:rsidP="00786F01">
            <w:pPr>
              <w:pStyle w:val="NoSpacing"/>
              <w:jc w:val="right"/>
              <w:rPr>
                <w:sz w:val="20"/>
                <w:szCs w:val="20"/>
              </w:rPr>
            </w:pPr>
            <w:r w:rsidRPr="00262149">
              <w:rPr>
                <w:sz w:val="20"/>
                <w:szCs w:val="20"/>
              </w:rPr>
              <w:t>1.1</w:t>
            </w:r>
          </w:p>
        </w:tc>
      </w:tr>
      <w:tr w:rsidR="00786F01" w:rsidRPr="00262149" w14:paraId="7326C032" w14:textId="77777777" w:rsidTr="00786F01">
        <w:trPr>
          <w:cantSplit/>
        </w:trPr>
        <w:tc>
          <w:tcPr>
            <w:tcW w:w="2448" w:type="dxa"/>
            <w:tcBorders>
              <w:top w:val="nil"/>
              <w:bottom w:val="single" w:sz="4" w:space="0" w:color="auto"/>
            </w:tcBorders>
            <w:noWrap/>
            <w:tcMar>
              <w:top w:w="0" w:type="dxa"/>
              <w:left w:w="28" w:type="dxa"/>
              <w:bottom w:w="0" w:type="dxa"/>
              <w:right w:w="28" w:type="dxa"/>
            </w:tcMar>
            <w:hideMark/>
          </w:tcPr>
          <w:p w14:paraId="5B036CE7" w14:textId="77777777" w:rsidR="00786F01" w:rsidRPr="00262149" w:rsidRDefault="00786F01" w:rsidP="00786F01">
            <w:pPr>
              <w:pStyle w:val="NoSpacing"/>
              <w:rPr>
                <w:sz w:val="20"/>
                <w:szCs w:val="20"/>
              </w:rPr>
            </w:pPr>
            <w:r w:rsidRPr="00262149">
              <w:rPr>
                <w:sz w:val="20"/>
                <w:szCs w:val="20"/>
              </w:rPr>
              <w:t>Men</w:t>
            </w:r>
          </w:p>
        </w:tc>
        <w:tc>
          <w:tcPr>
            <w:tcW w:w="1146" w:type="dxa"/>
            <w:tcBorders>
              <w:top w:val="nil"/>
              <w:bottom w:val="single" w:sz="4" w:space="0" w:color="auto"/>
            </w:tcBorders>
            <w:noWrap/>
            <w:tcMar>
              <w:top w:w="0" w:type="dxa"/>
              <w:left w:w="28" w:type="dxa"/>
              <w:bottom w:w="0" w:type="dxa"/>
              <w:right w:w="28" w:type="dxa"/>
            </w:tcMar>
            <w:hideMark/>
          </w:tcPr>
          <w:p w14:paraId="2D75B9C1" w14:textId="77777777" w:rsidR="00786F01" w:rsidRPr="00262149" w:rsidRDefault="00786F01" w:rsidP="00786F01">
            <w:pPr>
              <w:pStyle w:val="NoSpacing"/>
              <w:jc w:val="right"/>
              <w:rPr>
                <w:sz w:val="20"/>
                <w:szCs w:val="20"/>
                <w:lang w:eastAsia="zh-CN"/>
              </w:rPr>
            </w:pPr>
            <w:r w:rsidRPr="00262149">
              <w:rPr>
                <w:sz w:val="20"/>
                <w:szCs w:val="20"/>
              </w:rPr>
              <w:t>3</w:t>
            </w:r>
            <w:r w:rsidRPr="00262149">
              <w:rPr>
                <w:sz w:val="20"/>
                <w:szCs w:val="20"/>
                <w:lang w:eastAsia="zh-CN"/>
              </w:rPr>
              <w:t>65</w:t>
            </w:r>
          </w:p>
        </w:tc>
        <w:tc>
          <w:tcPr>
            <w:tcW w:w="990" w:type="dxa"/>
            <w:tcBorders>
              <w:top w:val="nil"/>
              <w:left w:val="nil"/>
              <w:bottom w:val="nil"/>
              <w:right w:val="nil"/>
            </w:tcBorders>
            <w:shd w:val="clear" w:color="auto" w:fill="auto"/>
            <w:noWrap/>
            <w:tcMar>
              <w:top w:w="0" w:type="dxa"/>
              <w:left w:w="28" w:type="dxa"/>
              <w:bottom w:w="0" w:type="dxa"/>
              <w:right w:w="28" w:type="dxa"/>
            </w:tcMar>
            <w:vAlign w:val="bottom"/>
            <w:hideMark/>
          </w:tcPr>
          <w:p w14:paraId="1863E0CE" w14:textId="77777777" w:rsidR="00786F01" w:rsidRPr="00262149" w:rsidRDefault="00786F01" w:rsidP="00786F01">
            <w:pPr>
              <w:pStyle w:val="NoSpacing"/>
              <w:jc w:val="right"/>
              <w:rPr>
                <w:sz w:val="20"/>
                <w:szCs w:val="20"/>
                <w:lang w:eastAsia="zh-CN"/>
              </w:rPr>
            </w:pPr>
            <w:r w:rsidRPr="00262149">
              <w:rPr>
                <w:sz w:val="20"/>
                <w:szCs w:val="20"/>
                <w:lang w:eastAsia="zh-CN"/>
              </w:rPr>
              <w:t>317</w:t>
            </w:r>
          </w:p>
        </w:tc>
        <w:tc>
          <w:tcPr>
            <w:tcW w:w="1890" w:type="dxa"/>
            <w:tcBorders>
              <w:top w:val="nil"/>
              <w:bottom w:val="single" w:sz="4" w:space="0" w:color="auto"/>
            </w:tcBorders>
            <w:noWrap/>
            <w:tcMar>
              <w:top w:w="0" w:type="dxa"/>
              <w:left w:w="28" w:type="dxa"/>
              <w:bottom w:w="0" w:type="dxa"/>
              <w:right w:w="28" w:type="dxa"/>
            </w:tcMar>
            <w:hideMark/>
          </w:tcPr>
          <w:p w14:paraId="4AB40172" w14:textId="77777777" w:rsidR="00786F01" w:rsidRPr="00262149" w:rsidRDefault="00786F01" w:rsidP="00786F01">
            <w:pPr>
              <w:pStyle w:val="NoSpacing"/>
              <w:jc w:val="right"/>
              <w:rPr>
                <w:sz w:val="20"/>
                <w:szCs w:val="20"/>
              </w:rPr>
            </w:pPr>
            <w:r w:rsidRPr="00262149">
              <w:rPr>
                <w:sz w:val="20"/>
                <w:szCs w:val="20"/>
              </w:rPr>
              <w:t>1.0</w:t>
            </w:r>
          </w:p>
        </w:tc>
        <w:tc>
          <w:tcPr>
            <w:tcW w:w="1804" w:type="dxa"/>
            <w:tcBorders>
              <w:top w:val="nil"/>
              <w:bottom w:val="single" w:sz="4" w:space="0" w:color="auto"/>
            </w:tcBorders>
            <w:noWrap/>
            <w:tcMar>
              <w:top w:w="0" w:type="dxa"/>
              <w:left w:w="28" w:type="dxa"/>
              <w:bottom w:w="0" w:type="dxa"/>
              <w:right w:w="28" w:type="dxa"/>
            </w:tcMar>
            <w:hideMark/>
          </w:tcPr>
          <w:p w14:paraId="76A85E9C" w14:textId="77777777" w:rsidR="00786F01" w:rsidRPr="00262149" w:rsidRDefault="00786F01" w:rsidP="00786F01">
            <w:pPr>
              <w:pStyle w:val="NoSpacing"/>
              <w:jc w:val="right"/>
              <w:rPr>
                <w:sz w:val="20"/>
                <w:szCs w:val="20"/>
              </w:rPr>
            </w:pPr>
            <w:r w:rsidRPr="00262149">
              <w:rPr>
                <w:sz w:val="20"/>
                <w:szCs w:val="20"/>
              </w:rPr>
              <w:t>1.5</w:t>
            </w:r>
          </w:p>
        </w:tc>
        <w:tc>
          <w:tcPr>
            <w:tcW w:w="1076" w:type="dxa"/>
            <w:tcBorders>
              <w:top w:val="nil"/>
              <w:bottom w:val="single" w:sz="4" w:space="0" w:color="auto"/>
            </w:tcBorders>
            <w:noWrap/>
            <w:tcMar>
              <w:top w:w="0" w:type="dxa"/>
              <w:left w:w="28" w:type="dxa"/>
              <w:bottom w:w="0" w:type="dxa"/>
              <w:right w:w="28" w:type="dxa"/>
            </w:tcMar>
            <w:hideMark/>
          </w:tcPr>
          <w:p w14:paraId="34426B9A" w14:textId="77777777" w:rsidR="00786F01" w:rsidRPr="00262149" w:rsidRDefault="00786F01" w:rsidP="00786F01">
            <w:pPr>
              <w:pStyle w:val="NoSpacing"/>
              <w:jc w:val="right"/>
              <w:rPr>
                <w:sz w:val="20"/>
                <w:szCs w:val="20"/>
              </w:rPr>
            </w:pPr>
            <w:r w:rsidRPr="00262149">
              <w:rPr>
                <w:sz w:val="20"/>
                <w:szCs w:val="20"/>
              </w:rPr>
              <w:t>1.8</w:t>
            </w:r>
          </w:p>
        </w:tc>
      </w:tr>
      <w:tr w:rsidR="00BB51FB" w:rsidRPr="00262149" w14:paraId="179A7585" w14:textId="77777777" w:rsidTr="00C418DF">
        <w:trPr>
          <w:cantSplit/>
        </w:trPr>
        <w:tc>
          <w:tcPr>
            <w:tcW w:w="2448" w:type="dxa"/>
            <w:tcBorders>
              <w:bottom w:val="nil"/>
            </w:tcBorders>
            <w:noWrap/>
            <w:tcMar>
              <w:top w:w="0" w:type="dxa"/>
              <w:left w:w="28" w:type="dxa"/>
              <w:bottom w:w="0" w:type="dxa"/>
              <w:right w:w="28" w:type="dxa"/>
            </w:tcMar>
            <w:hideMark/>
          </w:tcPr>
          <w:p w14:paraId="30A8226B" w14:textId="77777777" w:rsidR="00BB51FB" w:rsidRPr="00262149" w:rsidRDefault="00BB51FB" w:rsidP="004A1285">
            <w:pPr>
              <w:pStyle w:val="NoSpacing"/>
              <w:rPr>
                <w:sz w:val="20"/>
                <w:szCs w:val="20"/>
              </w:rPr>
            </w:pPr>
            <w:r w:rsidRPr="00262149">
              <w:rPr>
                <w:sz w:val="20"/>
                <w:szCs w:val="20"/>
              </w:rPr>
              <w:t>65–74 years</w:t>
            </w:r>
          </w:p>
        </w:tc>
        <w:tc>
          <w:tcPr>
            <w:tcW w:w="1146" w:type="dxa"/>
            <w:tcBorders>
              <w:bottom w:val="nil"/>
            </w:tcBorders>
            <w:noWrap/>
            <w:tcMar>
              <w:top w:w="0" w:type="dxa"/>
              <w:left w:w="28" w:type="dxa"/>
              <w:bottom w:w="0" w:type="dxa"/>
              <w:right w:w="28" w:type="dxa"/>
            </w:tcMar>
            <w:hideMark/>
          </w:tcPr>
          <w:p w14:paraId="3D3D3E36" w14:textId="77777777" w:rsidR="00BB51FB" w:rsidRPr="00262149" w:rsidRDefault="00BB51FB" w:rsidP="0094286D">
            <w:pPr>
              <w:pStyle w:val="NoSpacing"/>
              <w:jc w:val="right"/>
              <w:rPr>
                <w:sz w:val="20"/>
                <w:szCs w:val="20"/>
                <w:lang w:eastAsia="zh-CN"/>
              </w:rPr>
            </w:pPr>
            <w:r w:rsidRPr="00262149">
              <w:rPr>
                <w:sz w:val="20"/>
                <w:szCs w:val="20"/>
                <w:lang w:eastAsia="zh-CN"/>
              </w:rPr>
              <w:t>20</w:t>
            </w:r>
            <w:r w:rsidR="0094286D" w:rsidRPr="00262149">
              <w:rPr>
                <w:sz w:val="20"/>
                <w:szCs w:val="20"/>
                <w:lang w:eastAsia="zh-CN"/>
              </w:rPr>
              <w:t>5</w:t>
            </w:r>
          </w:p>
        </w:tc>
        <w:tc>
          <w:tcPr>
            <w:tcW w:w="990" w:type="dxa"/>
            <w:tcBorders>
              <w:bottom w:val="nil"/>
            </w:tcBorders>
            <w:noWrap/>
            <w:tcMar>
              <w:top w:w="0" w:type="dxa"/>
              <w:left w:w="28" w:type="dxa"/>
              <w:bottom w:w="0" w:type="dxa"/>
              <w:right w:w="28" w:type="dxa"/>
            </w:tcMar>
            <w:hideMark/>
          </w:tcPr>
          <w:p w14:paraId="71886133" w14:textId="77777777" w:rsidR="00BB51FB" w:rsidRPr="00262149" w:rsidRDefault="00BB51FB" w:rsidP="00786F01">
            <w:pPr>
              <w:pStyle w:val="NoSpacing"/>
              <w:jc w:val="right"/>
              <w:rPr>
                <w:sz w:val="20"/>
                <w:szCs w:val="20"/>
                <w:lang w:eastAsia="zh-CN"/>
              </w:rPr>
            </w:pPr>
            <w:r w:rsidRPr="00262149">
              <w:rPr>
                <w:sz w:val="20"/>
                <w:szCs w:val="20"/>
                <w:lang w:eastAsia="zh-CN"/>
              </w:rPr>
              <w:t>16</w:t>
            </w:r>
            <w:r w:rsidR="00786F01" w:rsidRPr="00262149">
              <w:rPr>
                <w:sz w:val="20"/>
                <w:szCs w:val="20"/>
                <w:lang w:eastAsia="zh-CN"/>
              </w:rPr>
              <w:t>4</w:t>
            </w:r>
          </w:p>
        </w:tc>
        <w:tc>
          <w:tcPr>
            <w:tcW w:w="1890" w:type="dxa"/>
            <w:tcBorders>
              <w:bottom w:val="nil"/>
            </w:tcBorders>
            <w:noWrap/>
            <w:tcMar>
              <w:top w:w="0" w:type="dxa"/>
              <w:left w:w="28" w:type="dxa"/>
              <w:bottom w:w="0" w:type="dxa"/>
              <w:right w:w="28" w:type="dxa"/>
            </w:tcMar>
            <w:hideMark/>
          </w:tcPr>
          <w:p w14:paraId="1805DB97" w14:textId="77777777" w:rsidR="00BB51FB" w:rsidRPr="00262149" w:rsidRDefault="00BB51FB" w:rsidP="004A1285">
            <w:pPr>
              <w:pStyle w:val="NoSpacing"/>
              <w:jc w:val="right"/>
              <w:rPr>
                <w:sz w:val="20"/>
                <w:szCs w:val="20"/>
              </w:rPr>
            </w:pPr>
            <w:r w:rsidRPr="00262149">
              <w:rPr>
                <w:sz w:val="20"/>
                <w:szCs w:val="20"/>
              </w:rPr>
              <w:t>1.5</w:t>
            </w:r>
          </w:p>
        </w:tc>
        <w:tc>
          <w:tcPr>
            <w:tcW w:w="1804" w:type="dxa"/>
            <w:tcBorders>
              <w:bottom w:val="nil"/>
            </w:tcBorders>
            <w:noWrap/>
            <w:tcMar>
              <w:top w:w="0" w:type="dxa"/>
              <w:left w:w="28" w:type="dxa"/>
              <w:bottom w:w="0" w:type="dxa"/>
              <w:right w:w="28" w:type="dxa"/>
            </w:tcMar>
            <w:hideMark/>
          </w:tcPr>
          <w:p w14:paraId="33C5DF49" w14:textId="77777777" w:rsidR="00BB51FB" w:rsidRPr="00262149" w:rsidRDefault="00BB51FB" w:rsidP="004A1285">
            <w:pPr>
              <w:pStyle w:val="NoSpacing"/>
              <w:jc w:val="right"/>
              <w:rPr>
                <w:sz w:val="20"/>
                <w:szCs w:val="20"/>
              </w:rPr>
            </w:pPr>
            <w:r w:rsidRPr="00262149">
              <w:rPr>
                <w:sz w:val="20"/>
                <w:szCs w:val="20"/>
              </w:rPr>
              <w:t>1.3</w:t>
            </w:r>
          </w:p>
        </w:tc>
        <w:tc>
          <w:tcPr>
            <w:tcW w:w="1076" w:type="dxa"/>
            <w:tcBorders>
              <w:bottom w:val="nil"/>
            </w:tcBorders>
            <w:noWrap/>
            <w:tcMar>
              <w:top w:w="0" w:type="dxa"/>
              <w:left w:w="28" w:type="dxa"/>
              <w:bottom w:w="0" w:type="dxa"/>
              <w:right w:w="28" w:type="dxa"/>
            </w:tcMar>
            <w:hideMark/>
          </w:tcPr>
          <w:p w14:paraId="4913CC89" w14:textId="77777777" w:rsidR="00BB51FB" w:rsidRPr="00262149" w:rsidRDefault="00BB51FB" w:rsidP="004A1285">
            <w:pPr>
              <w:pStyle w:val="NoSpacing"/>
              <w:jc w:val="right"/>
              <w:rPr>
                <w:sz w:val="20"/>
                <w:szCs w:val="20"/>
              </w:rPr>
            </w:pPr>
            <w:r w:rsidRPr="00262149">
              <w:rPr>
                <w:sz w:val="20"/>
                <w:szCs w:val="20"/>
              </w:rPr>
              <w:t>1.5</w:t>
            </w:r>
          </w:p>
        </w:tc>
      </w:tr>
      <w:tr w:rsidR="00BB51FB" w:rsidRPr="00262149" w14:paraId="6A8BB21C" w14:textId="77777777" w:rsidTr="00C418DF">
        <w:trPr>
          <w:cantSplit/>
        </w:trPr>
        <w:tc>
          <w:tcPr>
            <w:tcW w:w="2448" w:type="dxa"/>
            <w:tcBorders>
              <w:top w:val="nil"/>
              <w:bottom w:val="single" w:sz="4" w:space="0" w:color="auto"/>
            </w:tcBorders>
            <w:noWrap/>
            <w:tcMar>
              <w:top w:w="0" w:type="dxa"/>
              <w:left w:w="28" w:type="dxa"/>
              <w:bottom w:w="0" w:type="dxa"/>
              <w:right w:w="28" w:type="dxa"/>
            </w:tcMar>
            <w:hideMark/>
          </w:tcPr>
          <w:p w14:paraId="1B9B2950" w14:textId="77777777" w:rsidR="00BB51FB" w:rsidRPr="00262149" w:rsidRDefault="00E9498D" w:rsidP="004A1285">
            <w:pPr>
              <w:pStyle w:val="NoSpacing"/>
              <w:rPr>
                <w:sz w:val="20"/>
                <w:szCs w:val="20"/>
              </w:rPr>
            </w:pPr>
            <w:r w:rsidRPr="00262149">
              <w:rPr>
                <w:sz w:val="20"/>
                <w:szCs w:val="20"/>
              </w:rPr>
              <w:t>75–</w:t>
            </w:r>
            <w:r w:rsidR="00BB51FB" w:rsidRPr="00262149">
              <w:rPr>
                <w:sz w:val="20"/>
                <w:szCs w:val="20"/>
              </w:rPr>
              <w:t>84years</w:t>
            </w:r>
          </w:p>
          <w:p w14:paraId="2A8CAC2B" w14:textId="77777777" w:rsidR="00BB51FB" w:rsidRPr="00262149" w:rsidRDefault="00BB51FB" w:rsidP="004A1285">
            <w:pPr>
              <w:pStyle w:val="NoSpacing"/>
              <w:rPr>
                <w:sz w:val="20"/>
                <w:szCs w:val="20"/>
              </w:rPr>
            </w:pPr>
            <w:r w:rsidRPr="00262149">
              <w:rPr>
                <w:sz w:val="20"/>
                <w:szCs w:val="20"/>
              </w:rPr>
              <w:t xml:space="preserve">85+ </w:t>
            </w:r>
          </w:p>
        </w:tc>
        <w:tc>
          <w:tcPr>
            <w:tcW w:w="1146" w:type="dxa"/>
            <w:tcBorders>
              <w:top w:val="nil"/>
              <w:bottom w:val="single" w:sz="4" w:space="0" w:color="auto"/>
            </w:tcBorders>
            <w:noWrap/>
            <w:tcMar>
              <w:top w:w="0" w:type="dxa"/>
              <w:left w:w="28" w:type="dxa"/>
              <w:bottom w:w="0" w:type="dxa"/>
              <w:right w:w="28" w:type="dxa"/>
            </w:tcMar>
            <w:hideMark/>
          </w:tcPr>
          <w:p w14:paraId="71B5B9BF" w14:textId="77777777" w:rsidR="00BB51FB" w:rsidRPr="00262149" w:rsidRDefault="00BB51FB" w:rsidP="004A1285">
            <w:pPr>
              <w:pStyle w:val="NoSpacing"/>
              <w:jc w:val="right"/>
              <w:rPr>
                <w:sz w:val="20"/>
                <w:szCs w:val="20"/>
                <w:lang w:eastAsia="zh-CN"/>
              </w:rPr>
            </w:pPr>
            <w:r w:rsidRPr="00262149">
              <w:rPr>
                <w:sz w:val="20"/>
                <w:szCs w:val="20"/>
              </w:rPr>
              <w:t>4</w:t>
            </w:r>
            <w:r w:rsidRPr="00262149">
              <w:rPr>
                <w:sz w:val="20"/>
                <w:szCs w:val="20"/>
                <w:lang w:eastAsia="zh-CN"/>
              </w:rPr>
              <w:t>1</w:t>
            </w:r>
            <w:r w:rsidR="0094286D" w:rsidRPr="00262149">
              <w:rPr>
                <w:sz w:val="20"/>
                <w:szCs w:val="20"/>
                <w:lang w:eastAsia="zh-CN"/>
              </w:rPr>
              <w:t>5</w:t>
            </w:r>
          </w:p>
          <w:p w14:paraId="63A3C334" w14:textId="77777777" w:rsidR="00BB51FB" w:rsidRPr="00262149" w:rsidRDefault="00BB51FB" w:rsidP="004A1285">
            <w:pPr>
              <w:pStyle w:val="NoSpacing"/>
              <w:jc w:val="right"/>
              <w:rPr>
                <w:sz w:val="20"/>
                <w:szCs w:val="20"/>
                <w:lang w:eastAsia="zh-CN"/>
              </w:rPr>
            </w:pPr>
            <w:r w:rsidRPr="00262149">
              <w:rPr>
                <w:sz w:val="20"/>
                <w:szCs w:val="20"/>
                <w:lang w:eastAsia="zh-CN"/>
              </w:rPr>
              <w:t>478</w:t>
            </w:r>
          </w:p>
        </w:tc>
        <w:tc>
          <w:tcPr>
            <w:tcW w:w="990" w:type="dxa"/>
            <w:tcBorders>
              <w:top w:val="nil"/>
              <w:bottom w:val="single" w:sz="4" w:space="0" w:color="auto"/>
            </w:tcBorders>
            <w:noWrap/>
            <w:tcMar>
              <w:top w:w="0" w:type="dxa"/>
              <w:left w:w="28" w:type="dxa"/>
              <w:bottom w:w="0" w:type="dxa"/>
              <w:right w:w="28" w:type="dxa"/>
            </w:tcMar>
            <w:hideMark/>
          </w:tcPr>
          <w:p w14:paraId="1C84949C" w14:textId="77777777" w:rsidR="00BB51FB" w:rsidRPr="00262149" w:rsidRDefault="00BB51FB" w:rsidP="004A1285">
            <w:pPr>
              <w:pStyle w:val="NoSpacing"/>
              <w:jc w:val="right"/>
              <w:rPr>
                <w:sz w:val="20"/>
                <w:szCs w:val="20"/>
                <w:lang w:eastAsia="zh-CN"/>
              </w:rPr>
            </w:pPr>
            <w:r w:rsidRPr="00262149">
              <w:rPr>
                <w:sz w:val="20"/>
                <w:szCs w:val="20"/>
                <w:lang w:eastAsia="zh-CN"/>
              </w:rPr>
              <w:t>347</w:t>
            </w:r>
          </w:p>
          <w:p w14:paraId="2545DBAC" w14:textId="77777777" w:rsidR="00BB51FB" w:rsidRPr="00262149" w:rsidRDefault="00BB51FB" w:rsidP="00786F01">
            <w:pPr>
              <w:pStyle w:val="NoSpacing"/>
              <w:jc w:val="right"/>
              <w:rPr>
                <w:sz w:val="20"/>
                <w:szCs w:val="20"/>
                <w:lang w:eastAsia="zh-CN"/>
              </w:rPr>
            </w:pPr>
            <w:r w:rsidRPr="00262149">
              <w:rPr>
                <w:sz w:val="20"/>
                <w:szCs w:val="20"/>
                <w:lang w:eastAsia="zh-CN"/>
              </w:rPr>
              <w:t>38</w:t>
            </w:r>
            <w:r w:rsidR="00786F01" w:rsidRPr="00262149">
              <w:rPr>
                <w:sz w:val="20"/>
                <w:szCs w:val="20"/>
                <w:lang w:eastAsia="zh-CN"/>
              </w:rPr>
              <w:t>4</w:t>
            </w:r>
          </w:p>
        </w:tc>
        <w:tc>
          <w:tcPr>
            <w:tcW w:w="1890" w:type="dxa"/>
            <w:tcBorders>
              <w:top w:val="nil"/>
              <w:bottom w:val="single" w:sz="4" w:space="0" w:color="auto"/>
            </w:tcBorders>
            <w:noWrap/>
            <w:tcMar>
              <w:top w:w="0" w:type="dxa"/>
              <w:left w:w="28" w:type="dxa"/>
              <w:bottom w:w="0" w:type="dxa"/>
              <w:right w:w="28" w:type="dxa"/>
            </w:tcMar>
            <w:hideMark/>
          </w:tcPr>
          <w:p w14:paraId="04091567" w14:textId="77777777" w:rsidR="00BB51FB" w:rsidRPr="00262149" w:rsidRDefault="00BB51FB" w:rsidP="004A1285">
            <w:pPr>
              <w:pStyle w:val="NoSpacing"/>
              <w:jc w:val="right"/>
              <w:rPr>
                <w:sz w:val="20"/>
                <w:szCs w:val="20"/>
              </w:rPr>
            </w:pPr>
            <w:r w:rsidRPr="00262149">
              <w:rPr>
                <w:sz w:val="20"/>
                <w:szCs w:val="20"/>
              </w:rPr>
              <w:t>1.0</w:t>
            </w:r>
          </w:p>
          <w:p w14:paraId="6B86C192" w14:textId="77777777" w:rsidR="00BB51FB" w:rsidRPr="00262149" w:rsidRDefault="00BB51FB" w:rsidP="004A1285">
            <w:pPr>
              <w:pStyle w:val="NoSpacing"/>
              <w:jc w:val="right"/>
              <w:rPr>
                <w:sz w:val="20"/>
                <w:szCs w:val="20"/>
              </w:rPr>
            </w:pPr>
            <w:r w:rsidRPr="00262149">
              <w:rPr>
                <w:sz w:val="20"/>
                <w:szCs w:val="20"/>
              </w:rPr>
              <w:t>0.6</w:t>
            </w:r>
          </w:p>
        </w:tc>
        <w:tc>
          <w:tcPr>
            <w:tcW w:w="1804" w:type="dxa"/>
            <w:tcBorders>
              <w:top w:val="nil"/>
              <w:bottom w:val="single" w:sz="4" w:space="0" w:color="auto"/>
            </w:tcBorders>
            <w:noWrap/>
            <w:tcMar>
              <w:top w:w="0" w:type="dxa"/>
              <w:left w:w="28" w:type="dxa"/>
              <w:bottom w:w="0" w:type="dxa"/>
              <w:right w:w="28" w:type="dxa"/>
            </w:tcMar>
            <w:hideMark/>
          </w:tcPr>
          <w:p w14:paraId="2BBCDDE0" w14:textId="77777777" w:rsidR="00BB51FB" w:rsidRPr="00262149" w:rsidRDefault="00BB51FB" w:rsidP="004A1285">
            <w:pPr>
              <w:pStyle w:val="NoSpacing"/>
              <w:jc w:val="right"/>
              <w:rPr>
                <w:sz w:val="20"/>
                <w:szCs w:val="20"/>
              </w:rPr>
            </w:pPr>
            <w:r w:rsidRPr="00262149">
              <w:rPr>
                <w:sz w:val="20"/>
                <w:szCs w:val="20"/>
              </w:rPr>
              <w:t>1.9</w:t>
            </w:r>
          </w:p>
          <w:p w14:paraId="07989A25" w14:textId="77777777" w:rsidR="00BB51FB" w:rsidRPr="00262149" w:rsidRDefault="00BB51FB" w:rsidP="004A1285">
            <w:pPr>
              <w:pStyle w:val="NoSpacing"/>
              <w:jc w:val="right"/>
              <w:rPr>
                <w:sz w:val="20"/>
                <w:szCs w:val="20"/>
              </w:rPr>
            </w:pPr>
            <w:r w:rsidRPr="00262149">
              <w:rPr>
                <w:sz w:val="20"/>
                <w:szCs w:val="20"/>
              </w:rPr>
              <w:t>2.0</w:t>
            </w:r>
          </w:p>
        </w:tc>
        <w:tc>
          <w:tcPr>
            <w:tcW w:w="1076" w:type="dxa"/>
            <w:tcBorders>
              <w:top w:val="nil"/>
              <w:bottom w:val="single" w:sz="4" w:space="0" w:color="auto"/>
            </w:tcBorders>
            <w:noWrap/>
            <w:tcMar>
              <w:top w:w="0" w:type="dxa"/>
              <w:left w:w="28" w:type="dxa"/>
              <w:bottom w:w="0" w:type="dxa"/>
              <w:right w:w="28" w:type="dxa"/>
            </w:tcMar>
            <w:hideMark/>
          </w:tcPr>
          <w:p w14:paraId="045E20A9" w14:textId="77777777" w:rsidR="00BB51FB" w:rsidRPr="00262149" w:rsidRDefault="00BB51FB" w:rsidP="004A1285">
            <w:pPr>
              <w:pStyle w:val="NoSpacing"/>
              <w:jc w:val="right"/>
              <w:rPr>
                <w:sz w:val="20"/>
                <w:szCs w:val="20"/>
              </w:rPr>
            </w:pPr>
            <w:r w:rsidRPr="00262149">
              <w:rPr>
                <w:sz w:val="20"/>
                <w:szCs w:val="20"/>
              </w:rPr>
              <w:t>0.8</w:t>
            </w:r>
          </w:p>
          <w:p w14:paraId="2A17B51C" w14:textId="77777777" w:rsidR="00BB51FB" w:rsidRPr="00262149" w:rsidRDefault="00BB51FB" w:rsidP="004A1285">
            <w:pPr>
              <w:pStyle w:val="NoSpacing"/>
              <w:jc w:val="right"/>
              <w:rPr>
                <w:sz w:val="20"/>
                <w:szCs w:val="20"/>
              </w:rPr>
            </w:pPr>
            <w:r w:rsidRPr="00262149">
              <w:rPr>
                <w:sz w:val="20"/>
                <w:szCs w:val="20"/>
              </w:rPr>
              <w:t>0.8</w:t>
            </w:r>
          </w:p>
        </w:tc>
      </w:tr>
      <w:tr w:rsidR="00A85BFD" w:rsidRPr="00262149" w14:paraId="75334C20" w14:textId="77777777" w:rsidTr="00C418DF">
        <w:trPr>
          <w:cantSplit/>
        </w:trPr>
        <w:tc>
          <w:tcPr>
            <w:tcW w:w="2448" w:type="dxa"/>
            <w:tcBorders>
              <w:bottom w:val="nil"/>
            </w:tcBorders>
            <w:noWrap/>
            <w:tcMar>
              <w:top w:w="0" w:type="dxa"/>
              <w:left w:w="28" w:type="dxa"/>
              <w:bottom w:w="0" w:type="dxa"/>
              <w:right w:w="28" w:type="dxa"/>
            </w:tcMar>
            <w:hideMark/>
          </w:tcPr>
          <w:p w14:paraId="0C3CCC31" w14:textId="77777777" w:rsidR="00A85BFD" w:rsidRPr="00262149" w:rsidRDefault="00A85BFD" w:rsidP="00A85BFD">
            <w:pPr>
              <w:pStyle w:val="NoSpacing"/>
              <w:rPr>
                <w:sz w:val="20"/>
                <w:szCs w:val="20"/>
              </w:rPr>
            </w:pPr>
            <w:r w:rsidRPr="00262149">
              <w:rPr>
                <w:sz w:val="20"/>
                <w:szCs w:val="20"/>
              </w:rPr>
              <w:t>Māori</w:t>
            </w:r>
          </w:p>
        </w:tc>
        <w:tc>
          <w:tcPr>
            <w:tcW w:w="1146" w:type="dxa"/>
            <w:tcBorders>
              <w:bottom w:val="nil"/>
            </w:tcBorders>
            <w:noWrap/>
            <w:tcMar>
              <w:top w:w="0" w:type="dxa"/>
              <w:left w:w="28" w:type="dxa"/>
              <w:bottom w:w="0" w:type="dxa"/>
              <w:right w:w="28" w:type="dxa"/>
            </w:tcMar>
            <w:hideMark/>
          </w:tcPr>
          <w:p w14:paraId="13723C7C" w14:textId="77777777" w:rsidR="00A85BFD" w:rsidRPr="00262149" w:rsidRDefault="00A85BFD" w:rsidP="00A85BFD">
            <w:pPr>
              <w:pStyle w:val="NoSpacing"/>
              <w:jc w:val="right"/>
              <w:rPr>
                <w:sz w:val="20"/>
                <w:szCs w:val="20"/>
                <w:lang w:eastAsia="zh-CN"/>
              </w:rPr>
            </w:pPr>
            <w:r w:rsidRPr="00262149">
              <w:rPr>
                <w:sz w:val="20"/>
                <w:szCs w:val="20"/>
                <w:lang w:eastAsia="zh-CN"/>
              </w:rPr>
              <w:t>131</w:t>
            </w:r>
          </w:p>
        </w:tc>
        <w:tc>
          <w:tcPr>
            <w:tcW w:w="990" w:type="dxa"/>
            <w:tcBorders>
              <w:bottom w:val="nil"/>
            </w:tcBorders>
            <w:noWrap/>
            <w:tcMar>
              <w:top w:w="0" w:type="dxa"/>
              <w:left w:w="28" w:type="dxa"/>
              <w:bottom w:w="0" w:type="dxa"/>
              <w:right w:w="28" w:type="dxa"/>
            </w:tcMar>
            <w:hideMark/>
          </w:tcPr>
          <w:p w14:paraId="20871BDE" w14:textId="77777777" w:rsidR="00A85BFD" w:rsidRPr="00262149" w:rsidRDefault="00A85BFD" w:rsidP="00A85BFD">
            <w:pPr>
              <w:pStyle w:val="NoSpacing"/>
              <w:jc w:val="right"/>
              <w:rPr>
                <w:sz w:val="20"/>
                <w:szCs w:val="20"/>
                <w:lang w:eastAsia="zh-CN"/>
              </w:rPr>
            </w:pPr>
            <w:r w:rsidRPr="00262149">
              <w:rPr>
                <w:sz w:val="20"/>
                <w:szCs w:val="20"/>
                <w:lang w:eastAsia="zh-CN"/>
              </w:rPr>
              <w:t>105</w:t>
            </w:r>
          </w:p>
        </w:tc>
        <w:tc>
          <w:tcPr>
            <w:tcW w:w="1890" w:type="dxa"/>
            <w:tcBorders>
              <w:bottom w:val="nil"/>
            </w:tcBorders>
            <w:noWrap/>
            <w:tcMar>
              <w:top w:w="0" w:type="dxa"/>
              <w:left w:w="28" w:type="dxa"/>
              <w:bottom w:w="0" w:type="dxa"/>
              <w:right w:w="28" w:type="dxa"/>
            </w:tcMar>
            <w:hideMark/>
          </w:tcPr>
          <w:p w14:paraId="7A44DDAD" w14:textId="77777777" w:rsidR="00A85BFD" w:rsidRPr="00262149" w:rsidRDefault="00A85BFD" w:rsidP="00A85BFD">
            <w:pPr>
              <w:pStyle w:val="NoSpacing"/>
              <w:jc w:val="right"/>
              <w:rPr>
                <w:sz w:val="20"/>
                <w:szCs w:val="20"/>
              </w:rPr>
            </w:pPr>
            <w:r w:rsidRPr="00262149">
              <w:rPr>
                <w:sz w:val="20"/>
                <w:szCs w:val="20"/>
              </w:rPr>
              <w:t>0.6</w:t>
            </w:r>
          </w:p>
        </w:tc>
        <w:tc>
          <w:tcPr>
            <w:tcW w:w="1804" w:type="dxa"/>
            <w:tcBorders>
              <w:bottom w:val="nil"/>
            </w:tcBorders>
            <w:noWrap/>
            <w:tcMar>
              <w:top w:w="0" w:type="dxa"/>
              <w:left w:w="28" w:type="dxa"/>
              <w:bottom w:w="0" w:type="dxa"/>
              <w:right w:w="28" w:type="dxa"/>
            </w:tcMar>
            <w:hideMark/>
          </w:tcPr>
          <w:p w14:paraId="3EF9215F" w14:textId="77777777" w:rsidR="00A85BFD" w:rsidRPr="00262149" w:rsidRDefault="00A85BFD" w:rsidP="00A85BFD">
            <w:pPr>
              <w:pStyle w:val="NoSpacing"/>
              <w:jc w:val="right"/>
              <w:rPr>
                <w:sz w:val="20"/>
                <w:szCs w:val="20"/>
              </w:rPr>
            </w:pPr>
            <w:r w:rsidRPr="00262149">
              <w:rPr>
                <w:sz w:val="20"/>
                <w:szCs w:val="20"/>
              </w:rPr>
              <w:t>1.9</w:t>
            </w:r>
          </w:p>
        </w:tc>
        <w:tc>
          <w:tcPr>
            <w:tcW w:w="1076" w:type="dxa"/>
            <w:tcBorders>
              <w:bottom w:val="nil"/>
            </w:tcBorders>
            <w:noWrap/>
            <w:tcMar>
              <w:top w:w="0" w:type="dxa"/>
              <w:left w:w="28" w:type="dxa"/>
              <w:bottom w:w="0" w:type="dxa"/>
              <w:right w:w="28" w:type="dxa"/>
            </w:tcMar>
            <w:hideMark/>
          </w:tcPr>
          <w:p w14:paraId="76820629" w14:textId="77777777" w:rsidR="00A85BFD" w:rsidRPr="00262149" w:rsidRDefault="00A85BFD" w:rsidP="00A85BFD">
            <w:pPr>
              <w:pStyle w:val="NoSpacing"/>
              <w:jc w:val="right"/>
              <w:rPr>
                <w:sz w:val="20"/>
                <w:szCs w:val="20"/>
              </w:rPr>
            </w:pPr>
            <w:r w:rsidRPr="00262149">
              <w:rPr>
                <w:sz w:val="20"/>
                <w:szCs w:val="20"/>
              </w:rPr>
              <w:t>1.6</w:t>
            </w:r>
          </w:p>
        </w:tc>
      </w:tr>
      <w:tr w:rsidR="00A85BFD" w:rsidRPr="00262149" w14:paraId="5528A6D3" w14:textId="77777777" w:rsidTr="00C418DF">
        <w:trPr>
          <w:cantSplit/>
        </w:trPr>
        <w:tc>
          <w:tcPr>
            <w:tcW w:w="2448" w:type="dxa"/>
            <w:tcBorders>
              <w:top w:val="nil"/>
              <w:bottom w:val="nil"/>
            </w:tcBorders>
            <w:noWrap/>
            <w:tcMar>
              <w:top w:w="0" w:type="dxa"/>
              <w:left w:w="28" w:type="dxa"/>
              <w:bottom w:w="0" w:type="dxa"/>
              <w:right w:w="28" w:type="dxa"/>
            </w:tcMar>
            <w:hideMark/>
          </w:tcPr>
          <w:p w14:paraId="4BFC63EE" w14:textId="77777777" w:rsidR="00A85BFD" w:rsidRPr="00262149" w:rsidRDefault="00A85BFD" w:rsidP="00A85BFD">
            <w:pPr>
              <w:pStyle w:val="NoSpacing"/>
              <w:rPr>
                <w:sz w:val="20"/>
                <w:szCs w:val="20"/>
              </w:rPr>
            </w:pPr>
            <w:r w:rsidRPr="00262149">
              <w:rPr>
                <w:sz w:val="20"/>
                <w:szCs w:val="20"/>
              </w:rPr>
              <w:t>Pacific</w:t>
            </w:r>
          </w:p>
        </w:tc>
        <w:tc>
          <w:tcPr>
            <w:tcW w:w="1146" w:type="dxa"/>
            <w:tcBorders>
              <w:top w:val="nil"/>
              <w:bottom w:val="nil"/>
            </w:tcBorders>
            <w:noWrap/>
            <w:tcMar>
              <w:top w:w="0" w:type="dxa"/>
              <w:left w:w="28" w:type="dxa"/>
              <w:bottom w:w="0" w:type="dxa"/>
              <w:right w:w="28" w:type="dxa"/>
            </w:tcMar>
            <w:hideMark/>
          </w:tcPr>
          <w:p w14:paraId="2C92887D" w14:textId="77777777" w:rsidR="00A85BFD" w:rsidRPr="00262149" w:rsidRDefault="00A85BFD" w:rsidP="00A85BFD">
            <w:pPr>
              <w:pStyle w:val="NoSpacing"/>
              <w:jc w:val="right"/>
              <w:rPr>
                <w:sz w:val="20"/>
                <w:szCs w:val="20"/>
                <w:lang w:eastAsia="zh-CN"/>
              </w:rPr>
            </w:pPr>
            <w:r w:rsidRPr="00262149">
              <w:rPr>
                <w:sz w:val="20"/>
                <w:szCs w:val="20"/>
                <w:lang w:eastAsia="zh-CN"/>
              </w:rPr>
              <w:t>69</w:t>
            </w:r>
          </w:p>
        </w:tc>
        <w:tc>
          <w:tcPr>
            <w:tcW w:w="990" w:type="dxa"/>
            <w:tcBorders>
              <w:top w:val="nil"/>
              <w:bottom w:val="nil"/>
            </w:tcBorders>
            <w:noWrap/>
            <w:tcMar>
              <w:top w:w="0" w:type="dxa"/>
              <w:left w:w="28" w:type="dxa"/>
              <w:bottom w:w="0" w:type="dxa"/>
              <w:right w:w="28" w:type="dxa"/>
            </w:tcMar>
            <w:hideMark/>
          </w:tcPr>
          <w:p w14:paraId="0C8AF3E3" w14:textId="77777777" w:rsidR="00A85BFD" w:rsidRPr="00262149" w:rsidRDefault="00A85BFD" w:rsidP="00A85BFD">
            <w:pPr>
              <w:pStyle w:val="NoSpacing"/>
              <w:jc w:val="right"/>
              <w:rPr>
                <w:sz w:val="20"/>
                <w:szCs w:val="20"/>
                <w:lang w:eastAsia="zh-CN"/>
              </w:rPr>
            </w:pPr>
            <w:r w:rsidRPr="00262149">
              <w:rPr>
                <w:sz w:val="20"/>
                <w:szCs w:val="20"/>
                <w:lang w:eastAsia="zh-CN"/>
              </w:rPr>
              <w:t>57</w:t>
            </w:r>
          </w:p>
        </w:tc>
        <w:tc>
          <w:tcPr>
            <w:tcW w:w="1890" w:type="dxa"/>
            <w:tcBorders>
              <w:top w:val="nil"/>
              <w:bottom w:val="nil"/>
            </w:tcBorders>
            <w:noWrap/>
            <w:tcMar>
              <w:top w:w="0" w:type="dxa"/>
              <w:left w:w="28" w:type="dxa"/>
              <w:bottom w:w="0" w:type="dxa"/>
              <w:right w:w="28" w:type="dxa"/>
            </w:tcMar>
            <w:hideMark/>
          </w:tcPr>
          <w:p w14:paraId="49BB0216" w14:textId="77777777" w:rsidR="00A85BFD" w:rsidRPr="00262149" w:rsidRDefault="00A85BFD" w:rsidP="00A85BFD">
            <w:pPr>
              <w:pStyle w:val="NoSpacing"/>
              <w:jc w:val="right"/>
              <w:rPr>
                <w:sz w:val="20"/>
                <w:szCs w:val="20"/>
              </w:rPr>
            </w:pPr>
            <w:r w:rsidRPr="00262149">
              <w:rPr>
                <w:sz w:val="20"/>
                <w:szCs w:val="20"/>
              </w:rPr>
              <w:t>1.0</w:t>
            </w:r>
          </w:p>
        </w:tc>
        <w:tc>
          <w:tcPr>
            <w:tcW w:w="1804" w:type="dxa"/>
            <w:tcBorders>
              <w:top w:val="nil"/>
              <w:bottom w:val="nil"/>
            </w:tcBorders>
            <w:noWrap/>
            <w:tcMar>
              <w:top w:w="0" w:type="dxa"/>
              <w:left w:w="28" w:type="dxa"/>
              <w:bottom w:w="0" w:type="dxa"/>
              <w:right w:w="28" w:type="dxa"/>
            </w:tcMar>
            <w:hideMark/>
          </w:tcPr>
          <w:p w14:paraId="264BEFCB" w14:textId="77777777" w:rsidR="00A85BFD" w:rsidRPr="00262149" w:rsidRDefault="00A85BFD" w:rsidP="00A85BFD">
            <w:pPr>
              <w:pStyle w:val="NoSpacing"/>
              <w:jc w:val="right"/>
              <w:rPr>
                <w:sz w:val="20"/>
                <w:szCs w:val="20"/>
              </w:rPr>
            </w:pPr>
            <w:r w:rsidRPr="00262149">
              <w:rPr>
                <w:sz w:val="20"/>
                <w:szCs w:val="20"/>
              </w:rPr>
              <w:t>0.7</w:t>
            </w:r>
          </w:p>
        </w:tc>
        <w:tc>
          <w:tcPr>
            <w:tcW w:w="1076" w:type="dxa"/>
            <w:tcBorders>
              <w:top w:val="nil"/>
              <w:bottom w:val="nil"/>
            </w:tcBorders>
            <w:noWrap/>
            <w:tcMar>
              <w:top w:w="0" w:type="dxa"/>
              <w:left w:w="28" w:type="dxa"/>
              <w:bottom w:w="0" w:type="dxa"/>
              <w:right w:w="28" w:type="dxa"/>
            </w:tcMar>
            <w:hideMark/>
          </w:tcPr>
          <w:p w14:paraId="4A3B0481" w14:textId="77777777" w:rsidR="00A85BFD" w:rsidRPr="00262149" w:rsidRDefault="00A85BFD" w:rsidP="00A85BFD">
            <w:pPr>
              <w:pStyle w:val="NoSpacing"/>
              <w:jc w:val="right"/>
              <w:rPr>
                <w:sz w:val="20"/>
                <w:szCs w:val="20"/>
              </w:rPr>
            </w:pPr>
            <w:r w:rsidRPr="00262149">
              <w:rPr>
                <w:sz w:val="20"/>
                <w:szCs w:val="20"/>
              </w:rPr>
              <w:t>1.8</w:t>
            </w:r>
          </w:p>
        </w:tc>
      </w:tr>
      <w:tr w:rsidR="00A85BFD" w:rsidRPr="00262149" w14:paraId="0B68EC99" w14:textId="77777777" w:rsidTr="00C418DF">
        <w:trPr>
          <w:cantSplit/>
        </w:trPr>
        <w:tc>
          <w:tcPr>
            <w:tcW w:w="2448" w:type="dxa"/>
            <w:tcBorders>
              <w:top w:val="nil"/>
              <w:bottom w:val="nil"/>
            </w:tcBorders>
            <w:noWrap/>
            <w:tcMar>
              <w:top w:w="0" w:type="dxa"/>
              <w:left w:w="28" w:type="dxa"/>
              <w:bottom w:w="0" w:type="dxa"/>
              <w:right w:w="28" w:type="dxa"/>
            </w:tcMar>
            <w:hideMark/>
          </w:tcPr>
          <w:p w14:paraId="1394BDF4" w14:textId="77777777" w:rsidR="00A85BFD" w:rsidRPr="00262149" w:rsidRDefault="00A85BFD" w:rsidP="00A85BFD">
            <w:pPr>
              <w:pStyle w:val="NoSpacing"/>
              <w:rPr>
                <w:sz w:val="20"/>
                <w:szCs w:val="20"/>
              </w:rPr>
            </w:pPr>
            <w:r w:rsidRPr="00262149">
              <w:rPr>
                <w:sz w:val="20"/>
                <w:szCs w:val="20"/>
              </w:rPr>
              <w:t>Asian</w:t>
            </w:r>
          </w:p>
        </w:tc>
        <w:tc>
          <w:tcPr>
            <w:tcW w:w="1146" w:type="dxa"/>
            <w:tcBorders>
              <w:top w:val="nil"/>
              <w:bottom w:val="nil"/>
            </w:tcBorders>
            <w:noWrap/>
            <w:tcMar>
              <w:top w:w="0" w:type="dxa"/>
              <w:left w:w="28" w:type="dxa"/>
              <w:bottom w:w="0" w:type="dxa"/>
              <w:right w:w="28" w:type="dxa"/>
            </w:tcMar>
            <w:hideMark/>
          </w:tcPr>
          <w:p w14:paraId="4C47F030" w14:textId="77777777" w:rsidR="00A85BFD" w:rsidRPr="00262149" w:rsidRDefault="00A85BFD" w:rsidP="00A85BFD">
            <w:pPr>
              <w:pStyle w:val="NoSpacing"/>
              <w:jc w:val="right"/>
              <w:rPr>
                <w:sz w:val="20"/>
                <w:szCs w:val="20"/>
                <w:lang w:eastAsia="zh-CN"/>
              </w:rPr>
            </w:pPr>
            <w:r w:rsidRPr="00262149">
              <w:rPr>
                <w:sz w:val="20"/>
                <w:szCs w:val="20"/>
                <w:lang w:eastAsia="zh-CN"/>
              </w:rPr>
              <w:t>46</w:t>
            </w:r>
          </w:p>
        </w:tc>
        <w:tc>
          <w:tcPr>
            <w:tcW w:w="990" w:type="dxa"/>
            <w:tcBorders>
              <w:top w:val="nil"/>
              <w:bottom w:val="nil"/>
            </w:tcBorders>
            <w:noWrap/>
            <w:tcMar>
              <w:top w:w="0" w:type="dxa"/>
              <w:left w:w="28" w:type="dxa"/>
              <w:bottom w:w="0" w:type="dxa"/>
              <w:right w:w="28" w:type="dxa"/>
            </w:tcMar>
            <w:hideMark/>
          </w:tcPr>
          <w:p w14:paraId="7ED64444" w14:textId="77777777" w:rsidR="00A85BFD" w:rsidRPr="00262149" w:rsidRDefault="00A85BFD" w:rsidP="00A85BFD">
            <w:pPr>
              <w:pStyle w:val="NoSpacing"/>
              <w:jc w:val="right"/>
              <w:rPr>
                <w:sz w:val="20"/>
                <w:szCs w:val="20"/>
                <w:lang w:eastAsia="zh-CN"/>
              </w:rPr>
            </w:pPr>
            <w:r w:rsidRPr="00262149">
              <w:rPr>
                <w:sz w:val="20"/>
                <w:szCs w:val="20"/>
                <w:lang w:eastAsia="zh-CN"/>
              </w:rPr>
              <w:t>40</w:t>
            </w:r>
          </w:p>
        </w:tc>
        <w:tc>
          <w:tcPr>
            <w:tcW w:w="1890" w:type="dxa"/>
            <w:tcBorders>
              <w:top w:val="nil"/>
              <w:bottom w:val="nil"/>
            </w:tcBorders>
            <w:noWrap/>
            <w:tcMar>
              <w:top w:w="0" w:type="dxa"/>
              <w:left w:w="28" w:type="dxa"/>
              <w:bottom w:w="0" w:type="dxa"/>
              <w:right w:w="28" w:type="dxa"/>
            </w:tcMar>
            <w:hideMark/>
          </w:tcPr>
          <w:p w14:paraId="7D05D4F1" w14:textId="77777777" w:rsidR="00A85BFD" w:rsidRPr="00262149" w:rsidRDefault="00A85BFD" w:rsidP="00A85BFD">
            <w:pPr>
              <w:pStyle w:val="NoSpacing"/>
              <w:jc w:val="right"/>
              <w:rPr>
                <w:sz w:val="20"/>
                <w:szCs w:val="20"/>
              </w:rPr>
            </w:pPr>
            <w:r w:rsidRPr="00262149">
              <w:rPr>
                <w:sz w:val="20"/>
                <w:szCs w:val="20"/>
              </w:rPr>
              <w:t>1.5</w:t>
            </w:r>
          </w:p>
        </w:tc>
        <w:tc>
          <w:tcPr>
            <w:tcW w:w="1804" w:type="dxa"/>
            <w:tcBorders>
              <w:top w:val="nil"/>
              <w:bottom w:val="nil"/>
            </w:tcBorders>
            <w:noWrap/>
            <w:tcMar>
              <w:top w:w="0" w:type="dxa"/>
              <w:left w:w="28" w:type="dxa"/>
              <w:bottom w:w="0" w:type="dxa"/>
              <w:right w:w="28" w:type="dxa"/>
            </w:tcMar>
            <w:hideMark/>
          </w:tcPr>
          <w:p w14:paraId="63C725A6" w14:textId="77777777" w:rsidR="00A85BFD" w:rsidRPr="00262149" w:rsidRDefault="00A85BFD" w:rsidP="00A85BFD">
            <w:pPr>
              <w:pStyle w:val="NoSpacing"/>
              <w:jc w:val="right"/>
              <w:rPr>
                <w:sz w:val="20"/>
                <w:szCs w:val="20"/>
              </w:rPr>
            </w:pPr>
            <w:r w:rsidRPr="00262149">
              <w:rPr>
                <w:sz w:val="20"/>
                <w:szCs w:val="20"/>
              </w:rPr>
              <w:t>2.1</w:t>
            </w:r>
          </w:p>
        </w:tc>
        <w:tc>
          <w:tcPr>
            <w:tcW w:w="1076" w:type="dxa"/>
            <w:tcBorders>
              <w:top w:val="nil"/>
              <w:bottom w:val="nil"/>
            </w:tcBorders>
            <w:noWrap/>
            <w:tcMar>
              <w:top w:w="0" w:type="dxa"/>
              <w:left w:w="28" w:type="dxa"/>
              <w:bottom w:w="0" w:type="dxa"/>
              <w:right w:w="28" w:type="dxa"/>
            </w:tcMar>
            <w:hideMark/>
          </w:tcPr>
          <w:p w14:paraId="69FC3422" w14:textId="77777777" w:rsidR="00A85BFD" w:rsidRPr="00262149" w:rsidRDefault="00A85BFD" w:rsidP="00A85BFD">
            <w:pPr>
              <w:pStyle w:val="NoSpacing"/>
              <w:jc w:val="right"/>
              <w:rPr>
                <w:sz w:val="20"/>
                <w:szCs w:val="20"/>
              </w:rPr>
            </w:pPr>
            <w:r w:rsidRPr="00262149">
              <w:rPr>
                <w:sz w:val="20"/>
                <w:szCs w:val="20"/>
              </w:rPr>
              <w:t>0.9</w:t>
            </w:r>
          </w:p>
        </w:tc>
      </w:tr>
      <w:tr w:rsidR="00A85BFD" w:rsidRPr="00262149" w14:paraId="4071D66F" w14:textId="77777777" w:rsidTr="008E4F30">
        <w:trPr>
          <w:cantSplit/>
        </w:trPr>
        <w:tc>
          <w:tcPr>
            <w:tcW w:w="2448" w:type="dxa"/>
            <w:tcBorders>
              <w:top w:val="nil"/>
              <w:bottom w:val="single" w:sz="4" w:space="0" w:color="auto"/>
            </w:tcBorders>
            <w:noWrap/>
            <w:tcMar>
              <w:top w:w="0" w:type="dxa"/>
              <w:left w:w="28" w:type="dxa"/>
              <w:bottom w:w="0" w:type="dxa"/>
              <w:right w:w="28" w:type="dxa"/>
            </w:tcMar>
            <w:hideMark/>
          </w:tcPr>
          <w:p w14:paraId="534960CE" w14:textId="77777777" w:rsidR="00A85BFD" w:rsidRPr="00262149" w:rsidRDefault="00A85BFD" w:rsidP="00A85BFD">
            <w:pPr>
              <w:pStyle w:val="NoSpacing"/>
              <w:rPr>
                <w:sz w:val="20"/>
                <w:szCs w:val="20"/>
              </w:rPr>
            </w:pPr>
            <w:r w:rsidRPr="00262149">
              <w:rPr>
                <w:sz w:val="20"/>
                <w:szCs w:val="20"/>
              </w:rPr>
              <w:t>European/Other</w:t>
            </w:r>
          </w:p>
        </w:tc>
        <w:tc>
          <w:tcPr>
            <w:tcW w:w="1146" w:type="dxa"/>
            <w:tcBorders>
              <w:top w:val="nil"/>
              <w:bottom w:val="single" w:sz="4" w:space="0" w:color="auto"/>
            </w:tcBorders>
            <w:noWrap/>
            <w:tcMar>
              <w:top w:w="0" w:type="dxa"/>
              <w:left w:w="28" w:type="dxa"/>
              <w:bottom w:w="0" w:type="dxa"/>
              <w:right w:w="28" w:type="dxa"/>
            </w:tcMar>
            <w:hideMark/>
          </w:tcPr>
          <w:p w14:paraId="411393A8" w14:textId="77777777" w:rsidR="00A85BFD" w:rsidRPr="00262149" w:rsidRDefault="00A85BFD" w:rsidP="00A85BFD">
            <w:pPr>
              <w:pStyle w:val="NoSpacing"/>
              <w:jc w:val="right"/>
              <w:rPr>
                <w:sz w:val="20"/>
                <w:szCs w:val="20"/>
                <w:lang w:eastAsia="zh-CN"/>
              </w:rPr>
            </w:pPr>
            <w:r w:rsidRPr="00262149">
              <w:rPr>
                <w:sz w:val="20"/>
                <w:szCs w:val="20"/>
                <w:lang w:eastAsia="zh-CN"/>
              </w:rPr>
              <w:t>877</w:t>
            </w:r>
          </w:p>
        </w:tc>
        <w:tc>
          <w:tcPr>
            <w:tcW w:w="990" w:type="dxa"/>
            <w:tcBorders>
              <w:top w:val="nil"/>
              <w:bottom w:val="single" w:sz="4" w:space="0" w:color="auto"/>
            </w:tcBorders>
            <w:noWrap/>
            <w:tcMar>
              <w:top w:w="0" w:type="dxa"/>
              <w:left w:w="28" w:type="dxa"/>
              <w:bottom w:w="0" w:type="dxa"/>
              <w:right w:w="28" w:type="dxa"/>
            </w:tcMar>
            <w:hideMark/>
          </w:tcPr>
          <w:p w14:paraId="27145F30" w14:textId="77777777" w:rsidR="00A85BFD" w:rsidRPr="00262149" w:rsidRDefault="00A85BFD" w:rsidP="00A85BFD">
            <w:pPr>
              <w:pStyle w:val="NoSpacing"/>
              <w:jc w:val="right"/>
              <w:rPr>
                <w:sz w:val="20"/>
                <w:szCs w:val="20"/>
                <w:lang w:eastAsia="zh-CN"/>
              </w:rPr>
            </w:pPr>
            <w:r w:rsidRPr="00262149">
              <w:rPr>
                <w:sz w:val="20"/>
                <w:szCs w:val="20"/>
                <w:lang w:eastAsia="zh-CN"/>
              </w:rPr>
              <w:t>716</w:t>
            </w:r>
          </w:p>
        </w:tc>
        <w:tc>
          <w:tcPr>
            <w:tcW w:w="1890" w:type="dxa"/>
            <w:tcBorders>
              <w:top w:val="nil"/>
              <w:bottom w:val="single" w:sz="4" w:space="0" w:color="auto"/>
            </w:tcBorders>
            <w:noWrap/>
            <w:tcMar>
              <w:top w:w="0" w:type="dxa"/>
              <w:left w:w="28" w:type="dxa"/>
              <w:bottom w:w="0" w:type="dxa"/>
              <w:right w:w="28" w:type="dxa"/>
            </w:tcMar>
            <w:hideMark/>
          </w:tcPr>
          <w:p w14:paraId="53946F08" w14:textId="77777777" w:rsidR="00A85BFD" w:rsidRPr="00262149" w:rsidRDefault="00A85BFD" w:rsidP="00A85BFD">
            <w:pPr>
              <w:pStyle w:val="NoSpacing"/>
              <w:jc w:val="right"/>
              <w:rPr>
                <w:sz w:val="20"/>
                <w:szCs w:val="20"/>
              </w:rPr>
            </w:pPr>
            <w:r w:rsidRPr="00262149">
              <w:rPr>
                <w:sz w:val="20"/>
                <w:szCs w:val="20"/>
              </w:rPr>
              <w:t>1.3</w:t>
            </w:r>
          </w:p>
        </w:tc>
        <w:tc>
          <w:tcPr>
            <w:tcW w:w="1804" w:type="dxa"/>
            <w:tcBorders>
              <w:top w:val="nil"/>
              <w:bottom w:val="single" w:sz="4" w:space="0" w:color="auto"/>
            </w:tcBorders>
            <w:noWrap/>
            <w:tcMar>
              <w:top w:w="0" w:type="dxa"/>
              <w:left w:w="28" w:type="dxa"/>
              <w:bottom w:w="0" w:type="dxa"/>
              <w:right w:w="28" w:type="dxa"/>
            </w:tcMar>
            <w:hideMark/>
          </w:tcPr>
          <w:p w14:paraId="00746166" w14:textId="77777777" w:rsidR="00A85BFD" w:rsidRPr="00262149" w:rsidRDefault="00A85BFD" w:rsidP="00A85BFD">
            <w:pPr>
              <w:pStyle w:val="NoSpacing"/>
              <w:jc w:val="right"/>
              <w:rPr>
                <w:sz w:val="20"/>
                <w:szCs w:val="20"/>
              </w:rPr>
            </w:pPr>
            <w:r w:rsidRPr="00262149">
              <w:rPr>
                <w:sz w:val="20"/>
                <w:szCs w:val="20"/>
              </w:rPr>
              <w:t>2.2</w:t>
            </w:r>
          </w:p>
        </w:tc>
        <w:tc>
          <w:tcPr>
            <w:tcW w:w="1076" w:type="dxa"/>
            <w:tcBorders>
              <w:top w:val="nil"/>
              <w:bottom w:val="single" w:sz="4" w:space="0" w:color="auto"/>
            </w:tcBorders>
            <w:noWrap/>
            <w:tcMar>
              <w:top w:w="0" w:type="dxa"/>
              <w:left w:w="28" w:type="dxa"/>
              <w:bottom w:w="0" w:type="dxa"/>
              <w:right w:w="28" w:type="dxa"/>
            </w:tcMar>
            <w:hideMark/>
          </w:tcPr>
          <w:p w14:paraId="0BC93138" w14:textId="77777777" w:rsidR="00A85BFD" w:rsidRPr="00262149" w:rsidRDefault="00A85BFD" w:rsidP="00A85BFD">
            <w:pPr>
              <w:pStyle w:val="NoSpacing"/>
              <w:jc w:val="right"/>
              <w:rPr>
                <w:sz w:val="20"/>
                <w:szCs w:val="20"/>
              </w:rPr>
            </w:pPr>
            <w:r w:rsidRPr="00262149">
              <w:rPr>
                <w:sz w:val="20"/>
                <w:szCs w:val="20"/>
              </w:rPr>
              <w:t>0.9</w:t>
            </w:r>
          </w:p>
        </w:tc>
      </w:tr>
      <w:tr w:rsidR="00BB51FB" w:rsidRPr="00262149" w14:paraId="23DADB3B" w14:textId="77777777" w:rsidTr="008E4F30">
        <w:trPr>
          <w:cantSplit/>
        </w:trPr>
        <w:tc>
          <w:tcPr>
            <w:tcW w:w="2448" w:type="dxa"/>
            <w:tcBorders>
              <w:bottom w:val="nil"/>
            </w:tcBorders>
            <w:noWrap/>
            <w:tcMar>
              <w:top w:w="0" w:type="dxa"/>
              <w:left w:w="28" w:type="dxa"/>
              <w:bottom w:w="0" w:type="dxa"/>
              <w:right w:w="28" w:type="dxa"/>
            </w:tcMar>
          </w:tcPr>
          <w:p w14:paraId="6A3C424A" w14:textId="77777777" w:rsidR="00BB51FB" w:rsidRPr="00262149" w:rsidRDefault="00BB51FB" w:rsidP="004A1285">
            <w:pPr>
              <w:pStyle w:val="NoSpacing"/>
              <w:rPr>
                <w:sz w:val="20"/>
                <w:szCs w:val="20"/>
              </w:rPr>
            </w:pPr>
            <w:r w:rsidRPr="00262149">
              <w:rPr>
                <w:sz w:val="20"/>
                <w:szCs w:val="20"/>
              </w:rPr>
              <w:t xml:space="preserve">NZSEI </w:t>
            </w:r>
          </w:p>
          <w:p w14:paraId="24C810DD" w14:textId="77777777" w:rsidR="00BB51FB" w:rsidRPr="00262149" w:rsidRDefault="00BB51FB" w:rsidP="004A1285">
            <w:pPr>
              <w:pStyle w:val="NoSpacing"/>
              <w:rPr>
                <w:sz w:val="20"/>
                <w:szCs w:val="20"/>
              </w:rPr>
            </w:pPr>
            <w:r w:rsidRPr="00262149">
              <w:rPr>
                <w:sz w:val="20"/>
                <w:szCs w:val="20"/>
              </w:rPr>
              <w:t>1 (</w:t>
            </w:r>
            <w:r w:rsidR="00C418DF" w:rsidRPr="00262149">
              <w:rPr>
                <w:sz w:val="20"/>
                <w:szCs w:val="20"/>
              </w:rPr>
              <w:t>least deprived</w:t>
            </w:r>
            <w:r w:rsidRPr="00262149">
              <w:rPr>
                <w:sz w:val="20"/>
                <w:szCs w:val="20"/>
              </w:rPr>
              <w:t>)</w:t>
            </w:r>
          </w:p>
          <w:p w14:paraId="2A3BAB0E" w14:textId="77777777" w:rsidR="00BB51FB" w:rsidRPr="00262149" w:rsidRDefault="00BB51FB" w:rsidP="004A1285">
            <w:pPr>
              <w:pStyle w:val="NoSpacing"/>
              <w:rPr>
                <w:sz w:val="20"/>
                <w:szCs w:val="20"/>
              </w:rPr>
            </w:pPr>
            <w:r w:rsidRPr="00262149">
              <w:rPr>
                <w:sz w:val="20"/>
                <w:szCs w:val="20"/>
              </w:rPr>
              <w:t>2</w:t>
            </w:r>
          </w:p>
          <w:p w14:paraId="4E1DF77A" w14:textId="77777777" w:rsidR="00BB51FB" w:rsidRPr="00262149" w:rsidRDefault="00BB51FB" w:rsidP="004A1285">
            <w:pPr>
              <w:pStyle w:val="NoSpacing"/>
              <w:rPr>
                <w:sz w:val="20"/>
                <w:szCs w:val="20"/>
              </w:rPr>
            </w:pPr>
            <w:r w:rsidRPr="00262149">
              <w:rPr>
                <w:sz w:val="20"/>
                <w:szCs w:val="20"/>
              </w:rPr>
              <w:t>3</w:t>
            </w:r>
          </w:p>
          <w:p w14:paraId="6EABD06B" w14:textId="77777777" w:rsidR="00BB51FB" w:rsidRPr="00262149" w:rsidRDefault="00BB51FB" w:rsidP="004A1285">
            <w:pPr>
              <w:pStyle w:val="NoSpacing"/>
              <w:rPr>
                <w:sz w:val="20"/>
                <w:szCs w:val="20"/>
              </w:rPr>
            </w:pPr>
            <w:r w:rsidRPr="00262149">
              <w:rPr>
                <w:sz w:val="20"/>
                <w:szCs w:val="20"/>
              </w:rPr>
              <w:t>4</w:t>
            </w:r>
          </w:p>
          <w:p w14:paraId="5067958D" w14:textId="77777777" w:rsidR="00BB51FB" w:rsidRPr="00262149" w:rsidRDefault="00BB51FB" w:rsidP="004A1285">
            <w:pPr>
              <w:pStyle w:val="NoSpacing"/>
              <w:rPr>
                <w:sz w:val="20"/>
                <w:szCs w:val="20"/>
              </w:rPr>
            </w:pPr>
            <w:r w:rsidRPr="00262149">
              <w:rPr>
                <w:sz w:val="20"/>
                <w:szCs w:val="20"/>
              </w:rPr>
              <w:t>5</w:t>
            </w:r>
            <w:r w:rsidR="00C418DF" w:rsidRPr="00262149">
              <w:rPr>
                <w:sz w:val="20"/>
                <w:szCs w:val="20"/>
              </w:rPr>
              <w:t xml:space="preserve"> (most deprived)</w:t>
            </w:r>
          </w:p>
        </w:tc>
        <w:tc>
          <w:tcPr>
            <w:tcW w:w="1146" w:type="dxa"/>
            <w:tcBorders>
              <w:bottom w:val="nil"/>
            </w:tcBorders>
            <w:noWrap/>
            <w:tcMar>
              <w:top w:w="0" w:type="dxa"/>
              <w:left w:w="28" w:type="dxa"/>
              <w:bottom w:w="0" w:type="dxa"/>
              <w:right w:w="28" w:type="dxa"/>
            </w:tcMar>
          </w:tcPr>
          <w:p w14:paraId="30E125A7" w14:textId="77777777" w:rsidR="00BB51FB" w:rsidRPr="00262149" w:rsidRDefault="00BB51FB" w:rsidP="004A1285">
            <w:pPr>
              <w:pStyle w:val="NoSpacing"/>
              <w:jc w:val="right"/>
              <w:rPr>
                <w:sz w:val="20"/>
                <w:szCs w:val="20"/>
              </w:rPr>
            </w:pPr>
          </w:p>
          <w:p w14:paraId="486E52EE" w14:textId="77777777" w:rsidR="00BB51FB" w:rsidRPr="00262149" w:rsidRDefault="00BB51FB" w:rsidP="004A1285">
            <w:pPr>
              <w:pStyle w:val="NoSpacing"/>
              <w:jc w:val="right"/>
              <w:rPr>
                <w:sz w:val="20"/>
                <w:szCs w:val="20"/>
                <w:lang w:eastAsia="zh-CN"/>
              </w:rPr>
            </w:pPr>
            <w:r w:rsidRPr="00262149">
              <w:rPr>
                <w:sz w:val="20"/>
                <w:szCs w:val="20"/>
              </w:rPr>
              <w:t>22</w:t>
            </w:r>
            <w:r w:rsidRPr="00262149">
              <w:rPr>
                <w:sz w:val="20"/>
                <w:szCs w:val="20"/>
                <w:lang w:eastAsia="zh-CN"/>
              </w:rPr>
              <w:t>6</w:t>
            </w:r>
          </w:p>
          <w:p w14:paraId="4B705771" w14:textId="77777777" w:rsidR="00BB51FB" w:rsidRPr="00262149" w:rsidRDefault="00BB51FB" w:rsidP="004A1285">
            <w:pPr>
              <w:pStyle w:val="NoSpacing"/>
              <w:jc w:val="right"/>
              <w:rPr>
                <w:sz w:val="20"/>
                <w:szCs w:val="20"/>
                <w:lang w:eastAsia="zh-CN"/>
              </w:rPr>
            </w:pPr>
            <w:r w:rsidRPr="00262149">
              <w:rPr>
                <w:sz w:val="20"/>
                <w:szCs w:val="20"/>
              </w:rPr>
              <w:t>2</w:t>
            </w:r>
            <w:r w:rsidRPr="00262149">
              <w:rPr>
                <w:sz w:val="20"/>
                <w:szCs w:val="20"/>
                <w:lang w:eastAsia="zh-CN"/>
              </w:rPr>
              <w:t>70</w:t>
            </w:r>
          </w:p>
          <w:p w14:paraId="2FD761DE" w14:textId="77777777" w:rsidR="00BB51FB" w:rsidRPr="00262149" w:rsidRDefault="00BB51FB" w:rsidP="004A1285">
            <w:pPr>
              <w:pStyle w:val="NoSpacing"/>
              <w:jc w:val="right"/>
              <w:rPr>
                <w:sz w:val="20"/>
                <w:szCs w:val="20"/>
                <w:lang w:eastAsia="zh-CN"/>
              </w:rPr>
            </w:pPr>
            <w:r w:rsidRPr="00262149">
              <w:rPr>
                <w:sz w:val="20"/>
                <w:szCs w:val="20"/>
              </w:rPr>
              <w:t>1</w:t>
            </w:r>
            <w:r w:rsidRPr="00262149">
              <w:rPr>
                <w:sz w:val="20"/>
                <w:szCs w:val="20"/>
                <w:lang w:eastAsia="zh-CN"/>
              </w:rPr>
              <w:t>91</w:t>
            </w:r>
          </w:p>
          <w:p w14:paraId="74D256FD" w14:textId="77777777" w:rsidR="00BB51FB" w:rsidRPr="00262149" w:rsidRDefault="00BB51FB" w:rsidP="004A1285">
            <w:pPr>
              <w:pStyle w:val="NoSpacing"/>
              <w:jc w:val="right"/>
              <w:rPr>
                <w:sz w:val="20"/>
                <w:szCs w:val="20"/>
                <w:lang w:eastAsia="zh-CN"/>
              </w:rPr>
            </w:pPr>
            <w:r w:rsidRPr="00262149">
              <w:rPr>
                <w:sz w:val="20"/>
                <w:szCs w:val="20"/>
              </w:rPr>
              <w:t>20</w:t>
            </w:r>
            <w:r w:rsidRPr="00262149">
              <w:rPr>
                <w:sz w:val="20"/>
                <w:szCs w:val="20"/>
                <w:lang w:eastAsia="zh-CN"/>
              </w:rPr>
              <w:t>7</w:t>
            </w:r>
          </w:p>
          <w:p w14:paraId="446023D7" w14:textId="77777777" w:rsidR="00BB51FB" w:rsidRPr="00262149" w:rsidRDefault="00BB51FB" w:rsidP="004A1285">
            <w:pPr>
              <w:pStyle w:val="NoSpacing"/>
              <w:jc w:val="right"/>
              <w:rPr>
                <w:sz w:val="20"/>
                <w:szCs w:val="20"/>
                <w:lang w:eastAsia="zh-CN"/>
              </w:rPr>
            </w:pPr>
            <w:r w:rsidRPr="00262149">
              <w:rPr>
                <w:sz w:val="20"/>
                <w:szCs w:val="20"/>
                <w:lang w:eastAsia="zh-CN"/>
              </w:rPr>
              <w:t>188</w:t>
            </w:r>
          </w:p>
        </w:tc>
        <w:tc>
          <w:tcPr>
            <w:tcW w:w="990" w:type="dxa"/>
            <w:tcBorders>
              <w:bottom w:val="nil"/>
            </w:tcBorders>
            <w:noWrap/>
            <w:tcMar>
              <w:top w:w="0" w:type="dxa"/>
              <w:left w:w="28" w:type="dxa"/>
              <w:bottom w:w="0" w:type="dxa"/>
              <w:right w:w="28" w:type="dxa"/>
            </w:tcMar>
          </w:tcPr>
          <w:p w14:paraId="374BD9BB" w14:textId="77777777" w:rsidR="00BB51FB" w:rsidRPr="00262149" w:rsidRDefault="00BB51FB" w:rsidP="004A1285">
            <w:pPr>
              <w:pStyle w:val="NoSpacing"/>
              <w:jc w:val="right"/>
              <w:rPr>
                <w:sz w:val="20"/>
                <w:szCs w:val="20"/>
                <w:lang w:eastAsia="zh-CN"/>
              </w:rPr>
            </w:pPr>
          </w:p>
          <w:p w14:paraId="73ECA09D" w14:textId="77777777" w:rsidR="00BB51FB" w:rsidRPr="00262149" w:rsidRDefault="00BB51FB" w:rsidP="004A1285">
            <w:pPr>
              <w:pStyle w:val="NoSpacing"/>
              <w:jc w:val="right"/>
              <w:rPr>
                <w:sz w:val="20"/>
                <w:szCs w:val="20"/>
                <w:lang w:eastAsia="zh-CN"/>
              </w:rPr>
            </w:pPr>
            <w:r w:rsidRPr="00262149">
              <w:rPr>
                <w:sz w:val="20"/>
                <w:szCs w:val="20"/>
                <w:lang w:eastAsia="zh-CN"/>
              </w:rPr>
              <w:t>188</w:t>
            </w:r>
          </w:p>
          <w:p w14:paraId="57DAA464" w14:textId="77777777" w:rsidR="00BB51FB" w:rsidRPr="00262149" w:rsidRDefault="00BB51FB" w:rsidP="004A1285">
            <w:pPr>
              <w:pStyle w:val="NoSpacing"/>
              <w:jc w:val="right"/>
              <w:rPr>
                <w:sz w:val="20"/>
                <w:szCs w:val="20"/>
                <w:lang w:eastAsia="zh-CN"/>
              </w:rPr>
            </w:pPr>
            <w:r w:rsidRPr="00262149">
              <w:rPr>
                <w:sz w:val="20"/>
                <w:szCs w:val="20"/>
                <w:lang w:eastAsia="zh-CN"/>
              </w:rPr>
              <w:t>22</w:t>
            </w:r>
            <w:r w:rsidR="008E4F30" w:rsidRPr="00262149">
              <w:rPr>
                <w:sz w:val="20"/>
                <w:szCs w:val="20"/>
                <w:lang w:eastAsia="zh-CN"/>
              </w:rPr>
              <w:t>3</w:t>
            </w:r>
          </w:p>
          <w:p w14:paraId="79E165D1" w14:textId="77777777" w:rsidR="00BB51FB" w:rsidRPr="00262149" w:rsidRDefault="00BB51FB" w:rsidP="004A1285">
            <w:pPr>
              <w:pStyle w:val="NoSpacing"/>
              <w:jc w:val="right"/>
              <w:rPr>
                <w:sz w:val="20"/>
                <w:szCs w:val="20"/>
                <w:lang w:eastAsia="zh-CN"/>
              </w:rPr>
            </w:pPr>
            <w:r w:rsidRPr="00262149">
              <w:rPr>
                <w:sz w:val="20"/>
                <w:szCs w:val="20"/>
                <w:lang w:eastAsia="zh-CN"/>
              </w:rPr>
              <w:t>143</w:t>
            </w:r>
          </w:p>
          <w:p w14:paraId="570C0CCB" w14:textId="77777777" w:rsidR="00BB51FB" w:rsidRPr="00262149" w:rsidRDefault="00BB51FB" w:rsidP="004A1285">
            <w:pPr>
              <w:pStyle w:val="NoSpacing"/>
              <w:jc w:val="right"/>
              <w:rPr>
                <w:sz w:val="20"/>
                <w:szCs w:val="20"/>
                <w:lang w:eastAsia="zh-CN"/>
              </w:rPr>
            </w:pPr>
            <w:r w:rsidRPr="00262149">
              <w:rPr>
                <w:sz w:val="20"/>
                <w:szCs w:val="20"/>
                <w:lang w:eastAsia="zh-CN"/>
              </w:rPr>
              <w:t>168</w:t>
            </w:r>
          </w:p>
          <w:p w14:paraId="0453A9FB" w14:textId="77777777" w:rsidR="00BB51FB" w:rsidRPr="00262149" w:rsidRDefault="00BB51FB" w:rsidP="00786F01">
            <w:pPr>
              <w:pStyle w:val="NoSpacing"/>
              <w:jc w:val="right"/>
              <w:rPr>
                <w:sz w:val="20"/>
                <w:szCs w:val="20"/>
                <w:lang w:eastAsia="zh-CN"/>
              </w:rPr>
            </w:pPr>
            <w:r w:rsidRPr="00262149">
              <w:rPr>
                <w:sz w:val="20"/>
                <w:szCs w:val="20"/>
                <w:lang w:eastAsia="zh-CN"/>
              </w:rPr>
              <w:t>15</w:t>
            </w:r>
            <w:r w:rsidR="00786F01" w:rsidRPr="00262149">
              <w:rPr>
                <w:sz w:val="20"/>
                <w:szCs w:val="20"/>
                <w:lang w:eastAsia="zh-CN"/>
              </w:rPr>
              <w:t>7</w:t>
            </w:r>
          </w:p>
        </w:tc>
        <w:tc>
          <w:tcPr>
            <w:tcW w:w="1890" w:type="dxa"/>
            <w:tcBorders>
              <w:bottom w:val="nil"/>
            </w:tcBorders>
            <w:noWrap/>
            <w:tcMar>
              <w:top w:w="0" w:type="dxa"/>
              <w:left w:w="28" w:type="dxa"/>
              <w:bottom w:w="0" w:type="dxa"/>
              <w:right w:w="28" w:type="dxa"/>
            </w:tcMar>
          </w:tcPr>
          <w:p w14:paraId="18ACBAAF" w14:textId="77777777" w:rsidR="00BB51FB" w:rsidRPr="00262149" w:rsidRDefault="00BB51FB" w:rsidP="004A1285">
            <w:pPr>
              <w:pStyle w:val="NoSpacing"/>
              <w:jc w:val="right"/>
              <w:rPr>
                <w:sz w:val="20"/>
                <w:szCs w:val="20"/>
              </w:rPr>
            </w:pPr>
          </w:p>
          <w:p w14:paraId="35827D67" w14:textId="77777777" w:rsidR="00BB51FB" w:rsidRPr="00262149" w:rsidRDefault="00BB51FB" w:rsidP="004A1285">
            <w:pPr>
              <w:pStyle w:val="NoSpacing"/>
              <w:jc w:val="right"/>
              <w:rPr>
                <w:sz w:val="20"/>
                <w:szCs w:val="20"/>
              </w:rPr>
            </w:pPr>
            <w:r w:rsidRPr="00262149">
              <w:rPr>
                <w:sz w:val="20"/>
                <w:szCs w:val="20"/>
              </w:rPr>
              <w:t>0.7</w:t>
            </w:r>
          </w:p>
          <w:p w14:paraId="6A11AA3D" w14:textId="77777777" w:rsidR="00BB51FB" w:rsidRPr="00262149" w:rsidRDefault="00BB51FB" w:rsidP="004A1285">
            <w:pPr>
              <w:pStyle w:val="NoSpacing"/>
              <w:jc w:val="right"/>
              <w:rPr>
                <w:sz w:val="20"/>
                <w:szCs w:val="20"/>
              </w:rPr>
            </w:pPr>
            <w:r w:rsidRPr="00262149">
              <w:rPr>
                <w:sz w:val="20"/>
                <w:szCs w:val="20"/>
              </w:rPr>
              <w:t>1.2</w:t>
            </w:r>
          </w:p>
          <w:p w14:paraId="42BCCD7D" w14:textId="77777777" w:rsidR="00BB51FB" w:rsidRPr="00262149" w:rsidRDefault="00BB51FB" w:rsidP="004A1285">
            <w:pPr>
              <w:pStyle w:val="NoSpacing"/>
              <w:jc w:val="right"/>
              <w:rPr>
                <w:sz w:val="20"/>
                <w:szCs w:val="20"/>
              </w:rPr>
            </w:pPr>
            <w:r w:rsidRPr="00262149">
              <w:rPr>
                <w:sz w:val="20"/>
                <w:szCs w:val="20"/>
              </w:rPr>
              <w:t>1.5</w:t>
            </w:r>
          </w:p>
          <w:p w14:paraId="6023FA64" w14:textId="77777777" w:rsidR="00BB51FB" w:rsidRPr="00262149" w:rsidRDefault="00BB51FB" w:rsidP="004A1285">
            <w:pPr>
              <w:pStyle w:val="NoSpacing"/>
              <w:jc w:val="right"/>
              <w:rPr>
                <w:sz w:val="20"/>
                <w:szCs w:val="20"/>
              </w:rPr>
            </w:pPr>
            <w:r w:rsidRPr="00262149">
              <w:rPr>
                <w:sz w:val="20"/>
                <w:szCs w:val="20"/>
              </w:rPr>
              <w:t>1.1</w:t>
            </w:r>
          </w:p>
          <w:p w14:paraId="5F49C131" w14:textId="77777777" w:rsidR="00BB51FB" w:rsidRPr="00262149" w:rsidRDefault="00BB51FB" w:rsidP="004A1285">
            <w:pPr>
              <w:pStyle w:val="NoSpacing"/>
              <w:jc w:val="right"/>
              <w:rPr>
                <w:sz w:val="20"/>
                <w:szCs w:val="20"/>
              </w:rPr>
            </w:pPr>
            <w:r w:rsidRPr="00262149">
              <w:rPr>
                <w:sz w:val="20"/>
                <w:szCs w:val="20"/>
              </w:rPr>
              <w:t>1.7</w:t>
            </w:r>
          </w:p>
        </w:tc>
        <w:tc>
          <w:tcPr>
            <w:tcW w:w="1804" w:type="dxa"/>
            <w:tcBorders>
              <w:bottom w:val="nil"/>
            </w:tcBorders>
            <w:noWrap/>
            <w:tcMar>
              <w:top w:w="0" w:type="dxa"/>
              <w:left w:w="28" w:type="dxa"/>
              <w:bottom w:w="0" w:type="dxa"/>
              <w:right w:w="28" w:type="dxa"/>
            </w:tcMar>
          </w:tcPr>
          <w:p w14:paraId="2B85601A" w14:textId="77777777" w:rsidR="00BB51FB" w:rsidRPr="00262149" w:rsidRDefault="00BB51FB" w:rsidP="004A1285">
            <w:pPr>
              <w:pStyle w:val="NoSpacing"/>
              <w:jc w:val="right"/>
              <w:rPr>
                <w:sz w:val="20"/>
                <w:szCs w:val="20"/>
              </w:rPr>
            </w:pPr>
          </w:p>
          <w:p w14:paraId="36C47D1E" w14:textId="77777777" w:rsidR="00BB51FB" w:rsidRPr="00262149" w:rsidRDefault="00BB51FB" w:rsidP="004A1285">
            <w:pPr>
              <w:pStyle w:val="NoSpacing"/>
              <w:jc w:val="right"/>
              <w:rPr>
                <w:sz w:val="20"/>
                <w:szCs w:val="20"/>
              </w:rPr>
            </w:pPr>
            <w:r w:rsidRPr="00262149">
              <w:rPr>
                <w:sz w:val="20"/>
                <w:szCs w:val="20"/>
              </w:rPr>
              <w:t>0.8</w:t>
            </w:r>
          </w:p>
          <w:p w14:paraId="2B00C02A" w14:textId="77777777" w:rsidR="00BB51FB" w:rsidRPr="00262149" w:rsidRDefault="00BB51FB" w:rsidP="004A1285">
            <w:pPr>
              <w:pStyle w:val="NoSpacing"/>
              <w:jc w:val="right"/>
              <w:rPr>
                <w:sz w:val="20"/>
                <w:szCs w:val="20"/>
              </w:rPr>
            </w:pPr>
            <w:r w:rsidRPr="00262149">
              <w:rPr>
                <w:sz w:val="20"/>
                <w:szCs w:val="20"/>
              </w:rPr>
              <w:t>1.4</w:t>
            </w:r>
          </w:p>
          <w:p w14:paraId="56D8E40C" w14:textId="77777777" w:rsidR="00BB51FB" w:rsidRPr="00262149" w:rsidRDefault="00BB51FB" w:rsidP="004A1285">
            <w:pPr>
              <w:pStyle w:val="NoSpacing"/>
              <w:jc w:val="right"/>
              <w:rPr>
                <w:sz w:val="20"/>
                <w:szCs w:val="20"/>
              </w:rPr>
            </w:pPr>
            <w:r w:rsidRPr="00262149">
              <w:rPr>
                <w:sz w:val="20"/>
                <w:szCs w:val="20"/>
              </w:rPr>
              <w:t>1.9</w:t>
            </w:r>
          </w:p>
          <w:p w14:paraId="59B18390" w14:textId="77777777" w:rsidR="00BB51FB" w:rsidRPr="00262149" w:rsidRDefault="00BB51FB" w:rsidP="004A1285">
            <w:pPr>
              <w:pStyle w:val="NoSpacing"/>
              <w:jc w:val="right"/>
              <w:rPr>
                <w:sz w:val="20"/>
                <w:szCs w:val="20"/>
              </w:rPr>
            </w:pPr>
            <w:r w:rsidRPr="00262149">
              <w:rPr>
                <w:sz w:val="20"/>
                <w:szCs w:val="20"/>
              </w:rPr>
              <w:t>2.3</w:t>
            </w:r>
          </w:p>
          <w:p w14:paraId="0A111809" w14:textId="77777777" w:rsidR="00BB51FB" w:rsidRPr="00262149" w:rsidRDefault="00BB51FB" w:rsidP="004A1285">
            <w:pPr>
              <w:pStyle w:val="NoSpacing"/>
              <w:jc w:val="right"/>
              <w:rPr>
                <w:sz w:val="20"/>
                <w:szCs w:val="20"/>
              </w:rPr>
            </w:pPr>
            <w:r w:rsidRPr="00262149">
              <w:rPr>
                <w:sz w:val="20"/>
                <w:szCs w:val="20"/>
              </w:rPr>
              <w:t>1.8</w:t>
            </w:r>
          </w:p>
        </w:tc>
        <w:tc>
          <w:tcPr>
            <w:tcW w:w="1076" w:type="dxa"/>
            <w:tcBorders>
              <w:bottom w:val="nil"/>
            </w:tcBorders>
            <w:noWrap/>
            <w:tcMar>
              <w:top w:w="0" w:type="dxa"/>
              <w:left w:w="28" w:type="dxa"/>
              <w:bottom w:w="0" w:type="dxa"/>
              <w:right w:w="28" w:type="dxa"/>
            </w:tcMar>
          </w:tcPr>
          <w:p w14:paraId="4CD3DA40" w14:textId="77777777" w:rsidR="00BB51FB" w:rsidRPr="00262149" w:rsidRDefault="00BB51FB" w:rsidP="004A1285">
            <w:pPr>
              <w:pStyle w:val="NoSpacing"/>
              <w:jc w:val="right"/>
              <w:rPr>
                <w:sz w:val="20"/>
                <w:szCs w:val="20"/>
              </w:rPr>
            </w:pPr>
          </w:p>
          <w:p w14:paraId="76689FF0" w14:textId="77777777" w:rsidR="00BB51FB" w:rsidRPr="00262149" w:rsidRDefault="00BB51FB" w:rsidP="004A1285">
            <w:pPr>
              <w:pStyle w:val="NoSpacing"/>
              <w:jc w:val="right"/>
              <w:rPr>
                <w:sz w:val="20"/>
                <w:szCs w:val="20"/>
              </w:rPr>
            </w:pPr>
            <w:r w:rsidRPr="00262149">
              <w:rPr>
                <w:sz w:val="20"/>
                <w:szCs w:val="20"/>
              </w:rPr>
              <w:t>1.2</w:t>
            </w:r>
          </w:p>
          <w:p w14:paraId="26CCC076" w14:textId="77777777" w:rsidR="00BB51FB" w:rsidRPr="00262149" w:rsidRDefault="00BB51FB" w:rsidP="004A1285">
            <w:pPr>
              <w:pStyle w:val="NoSpacing"/>
              <w:jc w:val="right"/>
              <w:rPr>
                <w:sz w:val="20"/>
                <w:szCs w:val="20"/>
              </w:rPr>
            </w:pPr>
            <w:r w:rsidRPr="00262149">
              <w:rPr>
                <w:sz w:val="20"/>
                <w:szCs w:val="20"/>
              </w:rPr>
              <w:t>0.6</w:t>
            </w:r>
          </w:p>
          <w:p w14:paraId="18003587" w14:textId="77777777" w:rsidR="00BB51FB" w:rsidRPr="00262149" w:rsidRDefault="00BB51FB" w:rsidP="004A1285">
            <w:pPr>
              <w:pStyle w:val="NoSpacing"/>
              <w:jc w:val="right"/>
              <w:rPr>
                <w:sz w:val="20"/>
                <w:szCs w:val="20"/>
              </w:rPr>
            </w:pPr>
            <w:r w:rsidRPr="00262149">
              <w:rPr>
                <w:sz w:val="20"/>
                <w:szCs w:val="20"/>
              </w:rPr>
              <w:t>0.5</w:t>
            </w:r>
          </w:p>
          <w:p w14:paraId="5B123A88" w14:textId="77777777" w:rsidR="00BB51FB" w:rsidRPr="00262149" w:rsidRDefault="00BB51FB" w:rsidP="004A1285">
            <w:pPr>
              <w:pStyle w:val="NoSpacing"/>
              <w:jc w:val="right"/>
              <w:rPr>
                <w:sz w:val="20"/>
                <w:szCs w:val="20"/>
              </w:rPr>
            </w:pPr>
            <w:r w:rsidRPr="00262149">
              <w:rPr>
                <w:sz w:val="20"/>
                <w:szCs w:val="20"/>
              </w:rPr>
              <w:t>1.3</w:t>
            </w:r>
          </w:p>
          <w:p w14:paraId="655C5FFA" w14:textId="77777777" w:rsidR="00BB51FB" w:rsidRPr="00262149" w:rsidRDefault="00BB51FB" w:rsidP="004A1285">
            <w:pPr>
              <w:pStyle w:val="NoSpacing"/>
              <w:jc w:val="right"/>
              <w:rPr>
                <w:sz w:val="20"/>
                <w:szCs w:val="20"/>
              </w:rPr>
            </w:pPr>
            <w:r w:rsidRPr="00262149">
              <w:rPr>
                <w:sz w:val="20"/>
                <w:szCs w:val="20"/>
              </w:rPr>
              <w:t>1.1</w:t>
            </w:r>
          </w:p>
        </w:tc>
      </w:tr>
      <w:tr w:rsidR="008E4F30" w:rsidRPr="00262149" w14:paraId="54E3EA80" w14:textId="77777777" w:rsidTr="008E4F30">
        <w:trPr>
          <w:cantSplit/>
        </w:trPr>
        <w:tc>
          <w:tcPr>
            <w:tcW w:w="2448" w:type="dxa"/>
            <w:tcBorders>
              <w:top w:val="nil"/>
            </w:tcBorders>
            <w:noWrap/>
            <w:tcMar>
              <w:top w:w="0" w:type="dxa"/>
              <w:left w:w="28" w:type="dxa"/>
              <w:bottom w:w="0" w:type="dxa"/>
              <w:right w:w="28" w:type="dxa"/>
            </w:tcMar>
          </w:tcPr>
          <w:p w14:paraId="1E191F02" w14:textId="77777777" w:rsidR="008E4F30" w:rsidRPr="00262149" w:rsidRDefault="008E4F30" w:rsidP="004A1285">
            <w:pPr>
              <w:pStyle w:val="NoSpacing"/>
              <w:rPr>
                <w:sz w:val="20"/>
                <w:szCs w:val="20"/>
              </w:rPr>
            </w:pPr>
            <w:r w:rsidRPr="00262149">
              <w:rPr>
                <w:sz w:val="20"/>
                <w:szCs w:val="20"/>
              </w:rPr>
              <w:t>NA</w:t>
            </w:r>
          </w:p>
        </w:tc>
        <w:tc>
          <w:tcPr>
            <w:tcW w:w="1146" w:type="dxa"/>
            <w:tcBorders>
              <w:top w:val="nil"/>
            </w:tcBorders>
            <w:noWrap/>
            <w:tcMar>
              <w:top w:w="0" w:type="dxa"/>
              <w:left w:w="28" w:type="dxa"/>
              <w:bottom w:w="0" w:type="dxa"/>
              <w:right w:w="28" w:type="dxa"/>
            </w:tcMar>
          </w:tcPr>
          <w:p w14:paraId="44C74886" w14:textId="77777777" w:rsidR="008E4F30" w:rsidRPr="00262149" w:rsidRDefault="008E4F30" w:rsidP="004A1285">
            <w:pPr>
              <w:pStyle w:val="NoSpacing"/>
              <w:jc w:val="right"/>
              <w:rPr>
                <w:sz w:val="20"/>
                <w:szCs w:val="20"/>
              </w:rPr>
            </w:pPr>
            <w:r w:rsidRPr="00262149">
              <w:rPr>
                <w:sz w:val="20"/>
                <w:szCs w:val="20"/>
              </w:rPr>
              <w:t>16</w:t>
            </w:r>
          </w:p>
        </w:tc>
        <w:tc>
          <w:tcPr>
            <w:tcW w:w="990" w:type="dxa"/>
            <w:tcBorders>
              <w:top w:val="nil"/>
            </w:tcBorders>
            <w:noWrap/>
            <w:tcMar>
              <w:top w:w="0" w:type="dxa"/>
              <w:left w:w="28" w:type="dxa"/>
              <w:bottom w:w="0" w:type="dxa"/>
              <w:right w:w="28" w:type="dxa"/>
            </w:tcMar>
          </w:tcPr>
          <w:p w14:paraId="2C360A62" w14:textId="77777777" w:rsidR="008E4F30" w:rsidRPr="00262149" w:rsidRDefault="008E4F30" w:rsidP="004A1285">
            <w:pPr>
              <w:pStyle w:val="NoSpacing"/>
              <w:jc w:val="right"/>
              <w:rPr>
                <w:sz w:val="20"/>
                <w:szCs w:val="20"/>
              </w:rPr>
            </w:pPr>
            <w:r w:rsidRPr="00262149">
              <w:rPr>
                <w:sz w:val="20"/>
                <w:szCs w:val="20"/>
              </w:rPr>
              <w:t>16</w:t>
            </w:r>
          </w:p>
        </w:tc>
        <w:tc>
          <w:tcPr>
            <w:tcW w:w="1890" w:type="dxa"/>
            <w:tcBorders>
              <w:top w:val="nil"/>
            </w:tcBorders>
            <w:noWrap/>
            <w:tcMar>
              <w:top w:w="0" w:type="dxa"/>
              <w:left w:w="28" w:type="dxa"/>
              <w:bottom w:w="0" w:type="dxa"/>
              <w:right w:w="28" w:type="dxa"/>
            </w:tcMar>
          </w:tcPr>
          <w:p w14:paraId="303912F1" w14:textId="77777777" w:rsidR="008E4F30" w:rsidRPr="00262149" w:rsidRDefault="008E4F30" w:rsidP="004A1285">
            <w:pPr>
              <w:pStyle w:val="NoSpacing"/>
              <w:jc w:val="right"/>
              <w:rPr>
                <w:sz w:val="20"/>
                <w:szCs w:val="20"/>
              </w:rPr>
            </w:pPr>
            <w:r w:rsidRPr="00262149">
              <w:rPr>
                <w:sz w:val="20"/>
                <w:szCs w:val="20"/>
              </w:rPr>
              <w:t>-</w:t>
            </w:r>
          </w:p>
        </w:tc>
        <w:tc>
          <w:tcPr>
            <w:tcW w:w="1804" w:type="dxa"/>
            <w:tcBorders>
              <w:top w:val="nil"/>
            </w:tcBorders>
            <w:noWrap/>
            <w:tcMar>
              <w:top w:w="0" w:type="dxa"/>
              <w:left w:w="28" w:type="dxa"/>
              <w:bottom w:w="0" w:type="dxa"/>
              <w:right w:w="28" w:type="dxa"/>
            </w:tcMar>
          </w:tcPr>
          <w:p w14:paraId="18986A04" w14:textId="77777777" w:rsidR="008E4F30" w:rsidRPr="00262149" w:rsidRDefault="008E4F30" w:rsidP="004A1285">
            <w:pPr>
              <w:pStyle w:val="NoSpacing"/>
              <w:jc w:val="right"/>
              <w:rPr>
                <w:sz w:val="20"/>
                <w:szCs w:val="20"/>
              </w:rPr>
            </w:pPr>
            <w:r w:rsidRPr="00262149">
              <w:rPr>
                <w:sz w:val="20"/>
                <w:szCs w:val="20"/>
              </w:rPr>
              <w:t>-</w:t>
            </w:r>
          </w:p>
        </w:tc>
        <w:tc>
          <w:tcPr>
            <w:tcW w:w="1076" w:type="dxa"/>
            <w:tcBorders>
              <w:top w:val="nil"/>
            </w:tcBorders>
            <w:noWrap/>
            <w:tcMar>
              <w:top w:w="0" w:type="dxa"/>
              <w:left w:w="28" w:type="dxa"/>
              <w:bottom w:w="0" w:type="dxa"/>
              <w:right w:w="28" w:type="dxa"/>
            </w:tcMar>
          </w:tcPr>
          <w:p w14:paraId="2A27D35A" w14:textId="77777777" w:rsidR="008E4F30" w:rsidRPr="00262149" w:rsidRDefault="008E4F30" w:rsidP="004A1285">
            <w:pPr>
              <w:pStyle w:val="NoSpacing"/>
              <w:jc w:val="right"/>
              <w:rPr>
                <w:sz w:val="20"/>
                <w:szCs w:val="20"/>
              </w:rPr>
            </w:pPr>
            <w:r w:rsidRPr="00262149">
              <w:rPr>
                <w:sz w:val="20"/>
                <w:szCs w:val="20"/>
              </w:rPr>
              <w:t>-</w:t>
            </w:r>
          </w:p>
        </w:tc>
      </w:tr>
    </w:tbl>
    <w:p w14:paraId="46A8234A" w14:textId="77777777" w:rsidR="00BB51FB" w:rsidRPr="00262149" w:rsidRDefault="00BB51FB" w:rsidP="00BB51FB">
      <w:pPr>
        <w:pStyle w:val="NoSpacing"/>
        <w:rPr>
          <w:rFonts w:ascii="Calibri" w:hAnsi="Calibri"/>
          <w:sz w:val="20"/>
          <w:szCs w:val="20"/>
        </w:rPr>
      </w:pPr>
    </w:p>
    <w:p w14:paraId="3B5EB236" w14:textId="77777777" w:rsidR="000C0D19" w:rsidRPr="00262149" w:rsidRDefault="000C0D19" w:rsidP="00BB51FB">
      <w:pPr>
        <w:pStyle w:val="NoSpacing"/>
        <w:rPr>
          <w:rFonts w:ascii="Calibri" w:hAnsi="Calibri"/>
          <w:sz w:val="20"/>
          <w:szCs w:val="20"/>
        </w:rPr>
      </w:pPr>
    </w:p>
    <w:p w14:paraId="3AE7A3C6" w14:textId="77777777" w:rsidR="005102AC" w:rsidRPr="00262149" w:rsidRDefault="005102AC" w:rsidP="005102AC">
      <w:r w:rsidRPr="00262149">
        <w:t>The “design effect”</w:t>
      </w:r>
      <w:r w:rsidR="00545C46" w:rsidRPr="00262149">
        <w:t xml:space="preserve"> (DEFF</w:t>
      </w:r>
      <w:r w:rsidRPr="00262149">
        <w:t>)</w:t>
      </w:r>
      <w:r w:rsidR="00545C46" w:rsidRPr="00262149">
        <w:t xml:space="preserve"> </w:t>
      </w:r>
      <w:r w:rsidRPr="00262149">
        <w:t>is the ratio of the variance (a measure of precision) of an estimate achieved by a complex design, relative to the variance of the same estimate that would be achieved by using a simple random sample of the same size.</w:t>
      </w:r>
      <w:r w:rsidR="00B324F2" w:rsidRPr="00262149">
        <w:t xml:space="preserve"> </w:t>
      </w:r>
      <w:r w:rsidRPr="00262149">
        <w:t>The closer the design effect is to 1, the closer the design is to simple random sampling.</w:t>
      </w:r>
      <w:r w:rsidR="00B324F2" w:rsidRPr="00262149">
        <w:t xml:space="preserve"> </w:t>
      </w:r>
      <w:r w:rsidRPr="00262149">
        <w:t>Design effects of between 2 and 4 are typical in population health studies; these mean that the variance is larger than would have been obtained using a simple random sample.</w:t>
      </w:r>
      <w:r w:rsidR="00B324F2" w:rsidRPr="00262149">
        <w:t xml:space="preserve"> </w:t>
      </w:r>
      <w:r w:rsidRPr="00262149">
        <w:t>Even though the design effect is greater than 1, it does not mean that a simple random sample should be used, because this design would be prohibitively expensive and inefficient.</w:t>
      </w:r>
      <w:r w:rsidR="00B324F2" w:rsidRPr="00262149">
        <w:t xml:space="preserve"> </w:t>
      </w:r>
      <w:r w:rsidRPr="00262149">
        <w:t>A complex design is less precise than a simple random sample with the same sample size, but it is much more precise than could be achieved by a simple random sample with the same budget.</w:t>
      </w:r>
    </w:p>
    <w:p w14:paraId="6382BAD2" w14:textId="77777777" w:rsidR="005102AC" w:rsidRPr="00262149" w:rsidRDefault="005102AC" w:rsidP="005102AC"/>
    <w:p w14:paraId="2945E69A" w14:textId="77777777" w:rsidR="00D10615" w:rsidRPr="00262149" w:rsidRDefault="005102AC" w:rsidP="00D10615">
      <w:r w:rsidRPr="00262149">
        <w:t>Nevertheless, design effects should not be too large.</w:t>
      </w:r>
      <w:r w:rsidR="00B324F2" w:rsidRPr="00262149">
        <w:t xml:space="preserve"> </w:t>
      </w:r>
      <w:r w:rsidRPr="00262149">
        <w:t>In particular, it is appropriate for weights to differ across the sample; for example, to increase the chance of selecting Māori, Pacific and Asian peoples in the sample.</w:t>
      </w:r>
      <w:r w:rsidR="00B324F2" w:rsidRPr="00262149">
        <w:t xml:space="preserve"> </w:t>
      </w:r>
      <w:r w:rsidRPr="00262149">
        <w:t>However, if the variation in weights is too extreme, the design effect will be very large, which would be counter-productive for all statistics (even for Māori and other sub-population groups).</w:t>
      </w:r>
      <w:r w:rsidR="00B324F2" w:rsidRPr="00262149">
        <w:t xml:space="preserve"> </w:t>
      </w:r>
      <w:r w:rsidRPr="00262149">
        <w:t xml:space="preserve">The best </w:t>
      </w:r>
      <w:r w:rsidR="00D72192" w:rsidRPr="00262149">
        <w:t>statistical</w:t>
      </w:r>
      <w:r w:rsidRPr="00262149">
        <w:t xml:space="preserve"> methods </w:t>
      </w:r>
      <w:r w:rsidR="00D72192" w:rsidRPr="00262149">
        <w:t>available</w:t>
      </w:r>
      <w:r w:rsidRPr="00262149">
        <w:t xml:space="preserve"> for sampling sub-populations were used to ensure that the designs of the </w:t>
      </w:r>
      <w:r w:rsidR="00B324F2" w:rsidRPr="00262149">
        <w:t>2012 OPOHS</w:t>
      </w:r>
      <w:r w:rsidRPr="00262149">
        <w:t xml:space="preserve"> were appropriate for </w:t>
      </w:r>
      <w:r w:rsidR="00D72192" w:rsidRPr="00262149">
        <w:t>achieving</w:t>
      </w:r>
      <w:r w:rsidRPr="00262149">
        <w:t xml:space="preserve"> adequate precision for national population estimates within the survey budget.</w:t>
      </w:r>
    </w:p>
    <w:p w14:paraId="1A584041" w14:textId="77777777" w:rsidR="002F44A6" w:rsidRDefault="002F44A6">
      <w:pPr>
        <w:rPr>
          <w:b/>
          <w:sz w:val="36"/>
        </w:rPr>
      </w:pPr>
      <w:bookmarkStart w:id="129" w:name="_Toc265835109"/>
      <w:bookmarkStart w:id="130" w:name="_Toc275259869"/>
      <w:bookmarkStart w:id="131" w:name="_Toc278620241"/>
      <w:bookmarkStart w:id="132" w:name="_Toc354731199"/>
      <w:bookmarkStart w:id="133" w:name="_Toc437869980"/>
      <w:r>
        <w:br w:type="page"/>
      </w:r>
    </w:p>
    <w:p w14:paraId="326B850C" w14:textId="5D18C55C" w:rsidR="003E05A4" w:rsidRPr="00262149" w:rsidRDefault="00E140F6" w:rsidP="00795883">
      <w:pPr>
        <w:pStyle w:val="Heading1"/>
      </w:pPr>
      <w:r w:rsidRPr="00262149">
        <w:lastRenderedPageBreak/>
        <w:t>10</w:t>
      </w:r>
      <w:r w:rsidR="00795883" w:rsidRPr="00262149">
        <w:tab/>
      </w:r>
      <w:r w:rsidR="007D4056" w:rsidRPr="00262149">
        <w:t>Sampling and Non-sampling Errors</w:t>
      </w:r>
      <w:bookmarkEnd w:id="129"/>
      <w:bookmarkEnd w:id="130"/>
      <w:bookmarkEnd w:id="131"/>
      <w:bookmarkEnd w:id="132"/>
      <w:bookmarkEnd w:id="133"/>
    </w:p>
    <w:p w14:paraId="70E7805D" w14:textId="77777777" w:rsidR="00580986" w:rsidRDefault="00580986" w:rsidP="00217E97"/>
    <w:p w14:paraId="4D00A436" w14:textId="77777777" w:rsidR="00546B30" w:rsidRPr="00262149" w:rsidRDefault="00E56409" w:rsidP="00217E97">
      <w:r w:rsidRPr="00262149">
        <w:t>As a signatory to the Protocols of Official Statistics (Statistics New Zealand 2007), The Ministry of Health and CBG Health Research Ltd have used best-practice survey techniques throughout the 2</w:t>
      </w:r>
      <w:r w:rsidR="000C6522" w:rsidRPr="00262149">
        <w:t xml:space="preserve">012 </w:t>
      </w:r>
      <w:r w:rsidRPr="00262149">
        <w:t xml:space="preserve">OPOHS. Many steps have been taken to ensure the data collected are of high quality and robust to the greatest extent possible. </w:t>
      </w:r>
      <w:r w:rsidR="00E65460" w:rsidRPr="00262149">
        <w:t xml:space="preserve">One of these steps was to establish an external technical advisory group to direct questionnaire and dental examination content. </w:t>
      </w:r>
    </w:p>
    <w:p w14:paraId="2CA87CFE" w14:textId="77777777" w:rsidR="00E65460" w:rsidRPr="00262149" w:rsidRDefault="00E65460" w:rsidP="00217E97"/>
    <w:p w14:paraId="56CFD9CA" w14:textId="77777777" w:rsidR="00E65460" w:rsidRPr="00262149" w:rsidRDefault="00E65460" w:rsidP="00217E97">
      <w:r w:rsidRPr="00262149">
        <w:t xml:space="preserve">Peer review of the sample design and this report </w:t>
      </w:r>
      <w:r w:rsidR="00B8201F" w:rsidRPr="00262149">
        <w:t xml:space="preserve">was undertaken by the Health and Disability Intelligence unit at the Ministry of Health and </w:t>
      </w:r>
      <w:r w:rsidRPr="00262149">
        <w:t xml:space="preserve">has </w:t>
      </w:r>
      <w:r w:rsidR="00D72192" w:rsidRPr="00262149">
        <w:t>contributed</w:t>
      </w:r>
      <w:r w:rsidRPr="00262149">
        <w:t xml:space="preserve"> to the high quality of the survey. </w:t>
      </w:r>
    </w:p>
    <w:p w14:paraId="7EE2F917" w14:textId="77777777" w:rsidR="00E65460" w:rsidRPr="00262149" w:rsidRDefault="00E65460" w:rsidP="00217E97"/>
    <w:p w14:paraId="647AD7F9" w14:textId="77777777" w:rsidR="007D4056" w:rsidRPr="00262149" w:rsidRDefault="00E65460" w:rsidP="00217E97">
      <w:r w:rsidRPr="00262149">
        <w:t>However, r</w:t>
      </w:r>
      <w:r w:rsidR="007D4056" w:rsidRPr="00262149">
        <w:t>eaders should be aware that errors can arise due to sampling (selection of only some people in a population) and for other reasons (referred to as non-sampling errors)</w:t>
      </w:r>
      <w:r w:rsidR="005F3FA5" w:rsidRPr="00262149">
        <w:t>.</w:t>
      </w:r>
      <w:r w:rsidR="00B324F2" w:rsidRPr="00262149">
        <w:t xml:space="preserve"> </w:t>
      </w:r>
      <w:r w:rsidR="007D4056" w:rsidRPr="00262149">
        <w:t>The quantification of sampling errors and the prevention of non-sampling errors are discussed below.</w:t>
      </w:r>
    </w:p>
    <w:p w14:paraId="57BC4598" w14:textId="77777777" w:rsidR="007D4056" w:rsidRDefault="007D4056" w:rsidP="00217E97"/>
    <w:p w14:paraId="3D21733F" w14:textId="77777777" w:rsidR="00BA018D" w:rsidRPr="00262149" w:rsidRDefault="00BA018D" w:rsidP="00217E97"/>
    <w:p w14:paraId="6CC6C5C3" w14:textId="77777777" w:rsidR="007D4056" w:rsidRPr="00262149" w:rsidRDefault="00E140F6" w:rsidP="00217E97">
      <w:pPr>
        <w:pStyle w:val="Heading2"/>
      </w:pPr>
      <w:bookmarkStart w:id="134" w:name="_Toc265745866"/>
      <w:bookmarkStart w:id="135" w:name="_Toc265835110"/>
      <w:bookmarkStart w:id="136" w:name="_Toc275259870"/>
      <w:bookmarkStart w:id="137" w:name="_Toc278620242"/>
      <w:bookmarkStart w:id="138" w:name="_Toc354731200"/>
      <w:bookmarkStart w:id="139" w:name="_Toc437869981"/>
      <w:r w:rsidRPr="00262149">
        <w:t>10</w:t>
      </w:r>
      <w:r w:rsidR="00795883" w:rsidRPr="00262149">
        <w:t>.1</w:t>
      </w:r>
      <w:r w:rsidR="00795883" w:rsidRPr="00262149">
        <w:tab/>
      </w:r>
      <w:r w:rsidR="007D4056" w:rsidRPr="00262149">
        <w:t>Sampling error</w:t>
      </w:r>
      <w:bookmarkEnd w:id="134"/>
      <w:bookmarkEnd w:id="135"/>
      <w:bookmarkEnd w:id="136"/>
      <w:bookmarkEnd w:id="137"/>
      <w:bookmarkEnd w:id="138"/>
      <w:bookmarkEnd w:id="139"/>
    </w:p>
    <w:p w14:paraId="5DD336F8" w14:textId="77777777" w:rsidR="00EE2A31" w:rsidRPr="00262149" w:rsidRDefault="00EE2A31" w:rsidP="00EE2A31">
      <w:r w:rsidRPr="00262149">
        <w:t>Sampling error results from selecting a sample to represent the entire population, and is influenced by the complex design of the survey (with the result that some people have a higher chance of selection than others). That is, the estimates in this survey may differ from those results that would have been produced if all the information had been obtained for all people in the population.</w:t>
      </w:r>
    </w:p>
    <w:p w14:paraId="0AF0B318" w14:textId="77777777" w:rsidR="00EE2A31" w:rsidRPr="00262149" w:rsidRDefault="00EE2A31" w:rsidP="00EE2A31">
      <w:pPr>
        <w:rPr>
          <w:b/>
        </w:rPr>
      </w:pPr>
    </w:p>
    <w:p w14:paraId="4F1361E1" w14:textId="77777777" w:rsidR="00EE2A31" w:rsidRPr="00262149" w:rsidRDefault="00EE2A31" w:rsidP="00EE2A31">
      <w:r w:rsidRPr="00262149">
        <w:t>If multiple survey samples were obtained, even at the same time, they would provide results that differed. The 95% confidence interval is the interval that would be expected to contain the true population value 95% of the time if many samples were taken. The difference between two estimates is said to be statistically significant at the 0.05 level if the difference is of a magnitude that would be unlikely to occur by chance (5% probability or less). When the confidence intervals of two groups do not overlap, the difference in rates between the groups is statistically significant at the 5% level (</w:t>
      </w:r>
      <w:r w:rsidRPr="00262149">
        <w:rPr>
          <w:i/>
        </w:rPr>
        <w:t>p</w:t>
      </w:r>
      <w:r w:rsidRPr="00262149">
        <w:noBreakHyphen/>
        <w:t xml:space="preserve">value &lt; 0.05). </w:t>
      </w:r>
    </w:p>
    <w:p w14:paraId="359EDD7D" w14:textId="77777777" w:rsidR="00EE2A31" w:rsidRPr="00262149" w:rsidRDefault="00EE2A31" w:rsidP="00EE2A31"/>
    <w:p w14:paraId="2AA3DBB4" w14:textId="77777777" w:rsidR="00EE2A31" w:rsidRPr="00262149" w:rsidRDefault="00EE2A31" w:rsidP="00EE2A31">
      <w:r w:rsidRPr="00262149">
        <w:t>It should be noted that the confidence interval is influenced by the sample size of the group: when the sample size is small, the confidence interval is wider.</w:t>
      </w:r>
    </w:p>
    <w:p w14:paraId="6B305351" w14:textId="77777777" w:rsidR="00EE2A31" w:rsidRPr="00262149" w:rsidRDefault="00EE2A31" w:rsidP="00EE2A31"/>
    <w:p w14:paraId="37F93CD8" w14:textId="77777777" w:rsidR="00EE2A31" w:rsidRPr="00262149" w:rsidRDefault="00EE2A31" w:rsidP="00EE2A31">
      <w:r w:rsidRPr="00262149">
        <w:t>Sampling errors</w:t>
      </w:r>
      <w:r w:rsidR="00EC4BA0" w:rsidRPr="00262149">
        <w:t xml:space="preserve"> were</w:t>
      </w:r>
      <w:r w:rsidRPr="00262149">
        <w:t xml:space="preserve"> calculated using SAS proc surveyfreq and Sudaan procedures for estimating rate differences and rate ratios. Estimates and sampling errors were also checked independently using an alternative estimation technique (Generalised Estimating Equations).</w:t>
      </w:r>
    </w:p>
    <w:p w14:paraId="6F9FEC07" w14:textId="77777777" w:rsidR="00380D1B" w:rsidRDefault="00380D1B" w:rsidP="00217E97"/>
    <w:p w14:paraId="474F1326" w14:textId="77777777" w:rsidR="00BA018D" w:rsidRPr="00262149" w:rsidRDefault="00BA018D" w:rsidP="00217E97"/>
    <w:p w14:paraId="652EC645" w14:textId="77777777" w:rsidR="007D4056" w:rsidRPr="00262149" w:rsidRDefault="00E140F6" w:rsidP="00217E97">
      <w:pPr>
        <w:pStyle w:val="Heading2"/>
      </w:pPr>
      <w:bookmarkStart w:id="140" w:name="_Toc265745867"/>
      <w:bookmarkStart w:id="141" w:name="_Toc265835111"/>
      <w:bookmarkStart w:id="142" w:name="_Toc275259871"/>
      <w:bookmarkStart w:id="143" w:name="_Toc278620243"/>
      <w:bookmarkStart w:id="144" w:name="_Toc354731201"/>
      <w:bookmarkStart w:id="145" w:name="_Toc437869982"/>
      <w:r w:rsidRPr="00262149">
        <w:t>10</w:t>
      </w:r>
      <w:r w:rsidR="00795883" w:rsidRPr="00262149">
        <w:t>.2</w:t>
      </w:r>
      <w:r w:rsidR="00795883" w:rsidRPr="00262149">
        <w:tab/>
      </w:r>
      <w:r w:rsidR="007D4056" w:rsidRPr="00262149">
        <w:t>Non-sampling errors</w:t>
      </w:r>
      <w:bookmarkEnd w:id="140"/>
      <w:bookmarkEnd w:id="141"/>
      <w:bookmarkEnd w:id="142"/>
      <w:bookmarkEnd w:id="143"/>
      <w:bookmarkEnd w:id="144"/>
      <w:bookmarkEnd w:id="145"/>
    </w:p>
    <w:p w14:paraId="1C384731" w14:textId="77777777" w:rsidR="00EE2A31" w:rsidRPr="00262149" w:rsidRDefault="00EE2A31" w:rsidP="00EE2A31">
      <w:r w:rsidRPr="00262149">
        <w:t>Non-sampling errors may occur in any enumeration, regardless of whether it is a sample or a full enumeration. Possible non-sampling errors include coverage errors, response bias and measurement errors. Although these elements cannot be measured, it is useful to be aware of them when interpreting the results of the survey. Significant effort has been made to reduce non-sampling errors by carefully designing and testing the survey, questionnaire and processes, and ensuring quality control of procedures and data.</w:t>
      </w:r>
    </w:p>
    <w:p w14:paraId="360FDC6C" w14:textId="77777777" w:rsidR="00EE2A31" w:rsidRPr="00262149" w:rsidRDefault="00EE2A31" w:rsidP="00EE2A31"/>
    <w:p w14:paraId="1987E8DD" w14:textId="77777777" w:rsidR="00EE2A31" w:rsidRPr="00262149" w:rsidRDefault="00EE2A31" w:rsidP="00EE2A31">
      <w:r w:rsidRPr="00262149">
        <w:t>Response bias may have occurred if there was differential non-response; that is, if the survey was less likely to be answered by certain people, such as a certain population group (e.g., males) or people who are not often home. The interview introduction was an important part of trying to ensure that all people who were selected</w:t>
      </w:r>
      <w:r w:rsidR="00EC4BA0" w:rsidRPr="00262149">
        <w:t>,</w:t>
      </w:r>
      <w:r w:rsidRPr="00262149">
        <w:t xml:space="preserve"> took part in the survey. </w:t>
      </w:r>
    </w:p>
    <w:p w14:paraId="0DFD20A8" w14:textId="77777777" w:rsidR="00EE2A31" w:rsidRPr="00262149" w:rsidRDefault="00EE2A31" w:rsidP="00EE2A31"/>
    <w:p w14:paraId="42DA939D" w14:textId="77777777" w:rsidR="00EE2A31" w:rsidRPr="00262149" w:rsidRDefault="00EE2A31" w:rsidP="00EE2A31">
      <w:r w:rsidRPr="00262149">
        <w:t>Measurement errors might also have occurred in this survey. Some of the analyses in this report used self-reported information, which may be inaccurate. Measurement errors include recall error, under and over-reporting (which may be influenced by the participant’s perception of what is socially desirable) and item non-response (if the participant does not answer certain questions). Many of the survey findings are based on the assumption that participants could accurately recall previous events and that they provided correct information.</w:t>
      </w:r>
    </w:p>
    <w:p w14:paraId="565DCBEB" w14:textId="77777777" w:rsidR="00EE2A31" w:rsidRPr="00262149" w:rsidRDefault="00EE2A31" w:rsidP="00EE2A31"/>
    <w:p w14:paraId="6764E710" w14:textId="77777777" w:rsidR="00EE2A31" w:rsidRPr="00262149" w:rsidRDefault="00EE2A31" w:rsidP="00EE2A31">
      <w:r w:rsidRPr="00262149">
        <w:t>In some cases, the survey was completed with assistance from a proxy. It is possible that their recall and knowledge about the person they were answering on behalf of</w:t>
      </w:r>
      <w:r w:rsidR="00EC4BA0" w:rsidRPr="00262149">
        <w:t>,</w:t>
      </w:r>
      <w:r w:rsidRPr="00262149">
        <w:t xml:space="preserve"> also lead to reporting errors. </w:t>
      </w:r>
    </w:p>
    <w:p w14:paraId="250131D9" w14:textId="77777777" w:rsidR="00EE2A31" w:rsidRPr="00262149" w:rsidRDefault="00EE2A31" w:rsidP="00EE2A31"/>
    <w:p w14:paraId="39E20DED" w14:textId="77777777" w:rsidR="00EE2A31" w:rsidRPr="00262149" w:rsidRDefault="00EE2A31" w:rsidP="00EE2A31">
      <w:r w:rsidRPr="00262149">
        <w:t>A range of steps were taken to try to minimise recall and other reporting errors, including pre-testing, and the use of questions that had been validated elsewhere.</w:t>
      </w:r>
    </w:p>
    <w:p w14:paraId="303D0A80" w14:textId="77777777" w:rsidR="00EE2A31" w:rsidRPr="00262149" w:rsidRDefault="00EE2A31" w:rsidP="00EE2A31"/>
    <w:p w14:paraId="30C89C54" w14:textId="77777777" w:rsidR="00EE2A31" w:rsidRPr="00262149" w:rsidRDefault="00EE2A31" w:rsidP="00EE2A31">
      <w:r w:rsidRPr="00262149">
        <w:t>As discussed in Section 6, the inter-examiner reliability in the 2012 OPOHS was shown to be sufficient, and therefore there is unlikely to be a large amount of measurement bias in the clinical analyses.</w:t>
      </w:r>
    </w:p>
    <w:p w14:paraId="1B221577" w14:textId="77777777" w:rsidR="00FC2CD8" w:rsidRDefault="00FC2CD8" w:rsidP="00217E97"/>
    <w:p w14:paraId="1389D817" w14:textId="77777777" w:rsidR="00BA018D" w:rsidRPr="00262149" w:rsidRDefault="00BA018D" w:rsidP="00217E97"/>
    <w:p w14:paraId="059E2CA2" w14:textId="77777777" w:rsidR="007D4056" w:rsidRPr="00262149" w:rsidRDefault="00E140F6" w:rsidP="00217E97">
      <w:pPr>
        <w:pStyle w:val="Heading2"/>
      </w:pPr>
      <w:bookmarkStart w:id="146" w:name="_Toc265745868"/>
      <w:bookmarkStart w:id="147" w:name="_Toc265835112"/>
      <w:bookmarkStart w:id="148" w:name="_Toc275259872"/>
      <w:bookmarkStart w:id="149" w:name="_Toc278620244"/>
      <w:bookmarkStart w:id="150" w:name="_Toc354731202"/>
      <w:bookmarkStart w:id="151" w:name="_Toc437869983"/>
      <w:r w:rsidRPr="00262149">
        <w:t>10</w:t>
      </w:r>
      <w:r w:rsidR="00795883" w:rsidRPr="00262149">
        <w:t>.3</w:t>
      </w:r>
      <w:r w:rsidR="00795883" w:rsidRPr="00262149">
        <w:tab/>
      </w:r>
      <w:r w:rsidR="007D4056" w:rsidRPr="00262149">
        <w:t>Small sample sizes</w:t>
      </w:r>
      <w:bookmarkEnd w:id="146"/>
      <w:bookmarkEnd w:id="147"/>
      <w:bookmarkEnd w:id="148"/>
      <w:bookmarkEnd w:id="149"/>
      <w:bookmarkEnd w:id="150"/>
      <w:bookmarkEnd w:id="151"/>
    </w:p>
    <w:p w14:paraId="77930EB8" w14:textId="77777777" w:rsidR="007D4056" w:rsidRPr="00262149" w:rsidRDefault="007D4056" w:rsidP="00217E97">
      <w:r w:rsidRPr="00262149">
        <w:t xml:space="preserve">Small sample sizes can affect both reliability and confidentiality of </w:t>
      </w:r>
      <w:r w:rsidR="00305F63" w:rsidRPr="00262149">
        <w:t>findings</w:t>
      </w:r>
      <w:r w:rsidR="005F3FA5" w:rsidRPr="00262149">
        <w:t>.</w:t>
      </w:r>
      <w:r w:rsidR="00B324F2" w:rsidRPr="00262149">
        <w:t xml:space="preserve"> </w:t>
      </w:r>
      <w:r w:rsidRPr="00262149">
        <w:t xml:space="preserve">Problems with reliability generally arise when the denominator (the number of people in the sample for a population group) is small, and consequently random variation is high, resulting in estimates that might </w:t>
      </w:r>
      <w:r w:rsidR="00305F63" w:rsidRPr="00262149">
        <w:t>differ</w:t>
      </w:r>
      <w:r w:rsidRPr="00262149">
        <w:t xml:space="preserve"> substantially if the survey was repeated</w:t>
      </w:r>
      <w:r w:rsidR="005F3FA5" w:rsidRPr="00262149">
        <w:t>.</w:t>
      </w:r>
      <w:r w:rsidR="00B324F2" w:rsidRPr="00262149">
        <w:t xml:space="preserve"> </w:t>
      </w:r>
      <w:r w:rsidRPr="00262149">
        <w:t>Problems with confidentiality can occur when it becomes possible to identify an individual, usually someone in a sub-group of the population within a small geographic area.</w:t>
      </w:r>
    </w:p>
    <w:p w14:paraId="5FA8AC0B" w14:textId="77777777" w:rsidR="007D4056" w:rsidRPr="00262149" w:rsidRDefault="007D4056" w:rsidP="00217E97"/>
    <w:p w14:paraId="64DCFDEE" w14:textId="77777777" w:rsidR="007D4056" w:rsidRPr="00262149" w:rsidRDefault="007D4056" w:rsidP="00217E97">
      <w:r w:rsidRPr="00262149">
        <w:t>To ensure that the survey data presented were reliable</w:t>
      </w:r>
      <w:r w:rsidR="00285075" w:rsidRPr="00262149">
        <w:t>,</w:t>
      </w:r>
      <w:r w:rsidRPr="00262149">
        <w:t xml:space="preserve"> and to protect the confidentiality of the participants, data </w:t>
      </w:r>
      <w:r w:rsidR="00EC4BA0" w:rsidRPr="00262149">
        <w:t>has been</w:t>
      </w:r>
      <w:r w:rsidRPr="00262149">
        <w:t xml:space="preserve"> presented </w:t>
      </w:r>
      <w:r w:rsidR="00285075" w:rsidRPr="00262149">
        <w:t xml:space="preserve">only </w:t>
      </w:r>
      <w:r w:rsidRPr="00262149">
        <w:t>when the sample size in the denominator was at least 30</w:t>
      </w:r>
      <w:r w:rsidR="005F3FA5" w:rsidRPr="00262149">
        <w:t>.</w:t>
      </w:r>
      <w:r w:rsidR="00B324F2" w:rsidRPr="00262149">
        <w:t xml:space="preserve"> </w:t>
      </w:r>
      <w:r w:rsidRPr="00262149">
        <w:t>In most cases</w:t>
      </w:r>
      <w:r w:rsidR="00285075" w:rsidRPr="00262149">
        <w:t>,</w:t>
      </w:r>
      <w:r w:rsidRPr="00262149">
        <w:t xml:space="preserve"> this meant presenting the data in a sufficiently aggregated form</w:t>
      </w:r>
      <w:r w:rsidR="004A2638" w:rsidRPr="00262149">
        <w:t>, and</w:t>
      </w:r>
      <w:r w:rsidRPr="00262149">
        <w:t xml:space="preserve"> in a small number of cases, this meant suppressing results </w:t>
      </w:r>
      <w:r w:rsidR="00EC4BA0" w:rsidRPr="00262149">
        <w:t>for some cells in individual tables</w:t>
      </w:r>
      <w:r w:rsidR="005F3FA5" w:rsidRPr="00262149">
        <w:t>.</w:t>
      </w:r>
      <w:r w:rsidR="00B324F2" w:rsidRPr="00262149">
        <w:t xml:space="preserve"> </w:t>
      </w:r>
      <w:r w:rsidRPr="00262149">
        <w:t>Care was taken to ensure that no participant can be identified in the results.</w:t>
      </w:r>
    </w:p>
    <w:p w14:paraId="4FA0DAD6" w14:textId="77777777" w:rsidR="00186067" w:rsidRPr="00262149" w:rsidRDefault="00186067" w:rsidP="00186067">
      <w:bookmarkStart w:id="152" w:name="_Toc278620232"/>
      <w:bookmarkStart w:id="153" w:name="_Toc354731191"/>
      <w:bookmarkStart w:id="154" w:name="_Toc260649468"/>
    </w:p>
    <w:p w14:paraId="68F81C75" w14:textId="77777777" w:rsidR="00186067" w:rsidRPr="00262149" w:rsidRDefault="00186067" w:rsidP="00186067"/>
    <w:p w14:paraId="116890BE" w14:textId="77777777" w:rsidR="00186067" w:rsidRPr="00262149" w:rsidRDefault="00186067" w:rsidP="00186067"/>
    <w:p w14:paraId="73859380" w14:textId="77777777" w:rsidR="00186067" w:rsidRPr="00262149" w:rsidRDefault="00186067" w:rsidP="00186067"/>
    <w:p w14:paraId="66788477" w14:textId="77777777" w:rsidR="00186067" w:rsidRPr="00262149" w:rsidRDefault="00186067" w:rsidP="00186067"/>
    <w:p w14:paraId="387EC9E2" w14:textId="77777777" w:rsidR="00186067" w:rsidRPr="00262149" w:rsidRDefault="00186067" w:rsidP="00186067"/>
    <w:p w14:paraId="7313B838" w14:textId="77777777" w:rsidR="00186067" w:rsidRPr="00262149" w:rsidRDefault="00186067" w:rsidP="00186067"/>
    <w:p w14:paraId="568F235E" w14:textId="77777777" w:rsidR="00186067" w:rsidRPr="00262149" w:rsidRDefault="00186067" w:rsidP="00186067"/>
    <w:p w14:paraId="4C4CC40F" w14:textId="77777777" w:rsidR="00186067" w:rsidRPr="00262149" w:rsidRDefault="00186067" w:rsidP="00186067"/>
    <w:p w14:paraId="380A5768" w14:textId="77777777" w:rsidR="00186067" w:rsidRPr="00262149" w:rsidRDefault="00186067" w:rsidP="00186067"/>
    <w:p w14:paraId="7FC7F018" w14:textId="77777777" w:rsidR="00186067" w:rsidRPr="00262149" w:rsidRDefault="00186067" w:rsidP="00186067"/>
    <w:p w14:paraId="3452B537" w14:textId="77777777" w:rsidR="00186067" w:rsidRPr="00262149" w:rsidRDefault="00186067" w:rsidP="00186067"/>
    <w:p w14:paraId="63FED96B" w14:textId="77777777" w:rsidR="00186067" w:rsidRPr="00262149" w:rsidRDefault="00186067" w:rsidP="00186067"/>
    <w:p w14:paraId="42E7C0ED" w14:textId="77777777" w:rsidR="00186067" w:rsidRPr="00262149" w:rsidRDefault="00186067" w:rsidP="00186067"/>
    <w:p w14:paraId="4FE122E2" w14:textId="77777777" w:rsidR="00186067" w:rsidRPr="00262149" w:rsidRDefault="00186067" w:rsidP="00186067"/>
    <w:p w14:paraId="5CAA3AFC" w14:textId="77777777" w:rsidR="002F44A6" w:rsidRDefault="002F44A6">
      <w:pPr>
        <w:rPr>
          <w:b/>
          <w:sz w:val="36"/>
        </w:rPr>
      </w:pPr>
      <w:bookmarkStart w:id="155" w:name="_Toc265745862"/>
      <w:bookmarkStart w:id="156" w:name="_Toc265835113"/>
      <w:bookmarkStart w:id="157" w:name="_Toc275259873"/>
      <w:bookmarkStart w:id="158" w:name="_Toc278620245"/>
      <w:bookmarkStart w:id="159" w:name="_Toc354731203"/>
      <w:bookmarkStart w:id="160" w:name="_Toc437869984"/>
      <w:bookmarkEnd w:id="152"/>
      <w:bookmarkEnd w:id="153"/>
      <w:bookmarkEnd w:id="154"/>
      <w:r>
        <w:br w:type="page"/>
      </w:r>
    </w:p>
    <w:p w14:paraId="0B040954" w14:textId="46A5AB52" w:rsidR="005F3FA5" w:rsidRPr="00262149" w:rsidRDefault="006157E8" w:rsidP="00795883">
      <w:pPr>
        <w:pStyle w:val="Heading1"/>
      </w:pPr>
      <w:r w:rsidRPr="00262149">
        <w:lastRenderedPageBreak/>
        <w:t>11</w:t>
      </w:r>
      <w:r w:rsidR="00795883" w:rsidRPr="00262149">
        <w:tab/>
      </w:r>
      <w:r w:rsidR="007D4056" w:rsidRPr="00262149">
        <w:t xml:space="preserve">Analysis and </w:t>
      </w:r>
      <w:r w:rsidR="001212C5" w:rsidRPr="00262149">
        <w:t>I</w:t>
      </w:r>
      <w:r w:rsidR="007D4056" w:rsidRPr="00262149">
        <w:t>nterpretation</w:t>
      </w:r>
      <w:bookmarkEnd w:id="155"/>
      <w:bookmarkEnd w:id="156"/>
      <w:bookmarkEnd w:id="157"/>
      <w:bookmarkEnd w:id="158"/>
      <w:bookmarkEnd w:id="159"/>
      <w:bookmarkEnd w:id="160"/>
    </w:p>
    <w:p w14:paraId="7C3468B7" w14:textId="77777777" w:rsidR="00580986" w:rsidRDefault="00580986" w:rsidP="00217E97"/>
    <w:p w14:paraId="0B72FEAC" w14:textId="77777777" w:rsidR="00546B30" w:rsidRDefault="007E30A5" w:rsidP="00217E97">
      <w:r w:rsidRPr="00262149">
        <w:t>The report</w:t>
      </w:r>
      <w:r w:rsidR="00FB359C" w:rsidRPr="00262149">
        <w:rPr>
          <w:i/>
        </w:rPr>
        <w:t xml:space="preserve"> Our Older People’s Oral Health: Key Findings of the 2012 New Zealand Older People’s Oral Health Survey </w:t>
      </w:r>
      <w:r w:rsidR="00FB359C" w:rsidRPr="00262149">
        <w:t>(CBG Health Research 2015)</w:t>
      </w:r>
      <w:r w:rsidRPr="00262149">
        <w:t xml:space="preserve"> presents key findings from the </w:t>
      </w:r>
      <w:r w:rsidR="00B324F2" w:rsidRPr="00262149">
        <w:t>2012 OPOHS</w:t>
      </w:r>
      <w:r w:rsidRPr="00262149">
        <w:t>. This section outli</w:t>
      </w:r>
      <w:r w:rsidR="00242FBC" w:rsidRPr="00262149">
        <w:t>n</w:t>
      </w:r>
      <w:r w:rsidRPr="00262149">
        <w:t xml:space="preserve">es some of the techniques used to analyse the survey data for </w:t>
      </w:r>
      <w:r w:rsidR="007D7EF7" w:rsidRPr="00262149">
        <w:t>the report</w:t>
      </w:r>
      <w:r w:rsidR="00D72192" w:rsidRPr="00262149">
        <w:t xml:space="preserve"> and</w:t>
      </w:r>
      <w:r w:rsidRPr="00262149">
        <w:t xml:space="preserve"> also provides some notes that may be of use to readers when interpreting the findings. Wherever possible, the methodology of the 2009 NZOHS has been followed in analysing the findings from 2012 </w:t>
      </w:r>
      <w:r w:rsidR="00A4787B" w:rsidRPr="00262149">
        <w:t>OPOHS</w:t>
      </w:r>
      <w:r w:rsidRPr="00262149">
        <w:t>.</w:t>
      </w:r>
    </w:p>
    <w:p w14:paraId="49FEA81F" w14:textId="77777777" w:rsidR="00AF77CF" w:rsidRDefault="00AF77CF" w:rsidP="00217E97"/>
    <w:p w14:paraId="28F0BF48" w14:textId="77777777" w:rsidR="008F3868" w:rsidRPr="00262149" w:rsidRDefault="008F3868" w:rsidP="00217E97"/>
    <w:p w14:paraId="163E2C05" w14:textId="77777777" w:rsidR="00951E27" w:rsidRPr="00262149" w:rsidRDefault="006157E8" w:rsidP="00951E27">
      <w:pPr>
        <w:pStyle w:val="Heading2"/>
        <w:rPr>
          <w:lang w:val="en-NZ"/>
        </w:rPr>
      </w:pPr>
      <w:bookmarkStart w:id="161" w:name="_Toc354735378"/>
      <w:bookmarkStart w:id="162" w:name="_Toc355722225"/>
      <w:bookmarkStart w:id="163" w:name="_Toc437869985"/>
      <w:bookmarkStart w:id="164" w:name="_Toc201043036"/>
      <w:bookmarkStart w:id="165" w:name="_Toc265835122"/>
      <w:bookmarkStart w:id="166" w:name="_Toc275259882"/>
      <w:bookmarkStart w:id="167" w:name="_Toc278620251"/>
      <w:bookmarkStart w:id="168" w:name="_Toc354731206"/>
      <w:r w:rsidRPr="00262149">
        <w:t>11</w:t>
      </w:r>
      <w:r w:rsidR="00795883" w:rsidRPr="00262149">
        <w:t>.1</w:t>
      </w:r>
      <w:r w:rsidR="00795883" w:rsidRPr="00262149">
        <w:tab/>
      </w:r>
      <w:r w:rsidR="00AF5133" w:rsidRPr="00262149">
        <w:rPr>
          <w:lang w:val="en-NZ"/>
        </w:rPr>
        <w:t>Introduction to p</w:t>
      </w:r>
      <w:r w:rsidR="00D72192" w:rsidRPr="00262149">
        <w:rPr>
          <w:lang w:val="en-NZ"/>
        </w:rPr>
        <w:t>revalences</w:t>
      </w:r>
      <w:r w:rsidR="007E30A5" w:rsidRPr="00262149">
        <w:rPr>
          <w:lang w:val="en-NZ"/>
        </w:rPr>
        <w:t xml:space="preserve"> and means</w:t>
      </w:r>
      <w:bookmarkEnd w:id="161"/>
      <w:bookmarkEnd w:id="162"/>
      <w:bookmarkEnd w:id="163"/>
    </w:p>
    <w:p w14:paraId="21AF4705" w14:textId="77777777" w:rsidR="00951E27" w:rsidRPr="00262149" w:rsidRDefault="00951E27" w:rsidP="00951E27">
      <w:bookmarkStart w:id="169" w:name="_Toc265835114"/>
      <w:bookmarkStart w:id="170" w:name="_Toc275259874"/>
      <w:r w:rsidRPr="00262149">
        <w:t xml:space="preserve">As in </w:t>
      </w:r>
      <w:r w:rsidR="00285075" w:rsidRPr="00262149">
        <w:t xml:space="preserve">the </w:t>
      </w:r>
      <w:r w:rsidRPr="00262149">
        <w:t>2009 NZOHS, many key findings are presented as prevalence</w:t>
      </w:r>
      <w:r w:rsidR="00285075" w:rsidRPr="00262149">
        <w:t xml:space="preserve"> estimate</w:t>
      </w:r>
      <w:r w:rsidRPr="00262149">
        <w:t>s and means.</w:t>
      </w:r>
      <w:r w:rsidR="00B324F2" w:rsidRPr="00262149">
        <w:t xml:space="preserve"> </w:t>
      </w:r>
      <w:r w:rsidRPr="00262149">
        <w:t>Prevalence estimates provide estimates of the proportion of people with a defined outcome, within a defined population.</w:t>
      </w:r>
      <w:r w:rsidR="00B324F2" w:rsidRPr="00262149">
        <w:t xml:space="preserve"> </w:t>
      </w:r>
      <w:r w:rsidR="001C3AEC" w:rsidRPr="00262149">
        <w:t>M</w:t>
      </w:r>
      <w:r w:rsidRPr="00262149">
        <w:t>eans are generally presented</w:t>
      </w:r>
      <w:r w:rsidR="00C52DE1" w:rsidRPr="00262149">
        <w:t xml:space="preserve"> as the mean number per person; </w:t>
      </w:r>
      <w:r w:rsidRPr="00262149">
        <w:t>for example, the mean num</w:t>
      </w:r>
      <w:r w:rsidR="00C52DE1" w:rsidRPr="00262149">
        <w:t>ber of decayed teeth per person</w:t>
      </w:r>
      <w:r w:rsidRPr="00262149">
        <w:t>.</w:t>
      </w:r>
    </w:p>
    <w:p w14:paraId="5C445704" w14:textId="77777777" w:rsidR="00951E27" w:rsidRPr="00262149" w:rsidRDefault="00951E27" w:rsidP="00951E27"/>
    <w:p w14:paraId="44CB2A3E" w14:textId="77777777" w:rsidR="007D046E" w:rsidRPr="00262149" w:rsidRDefault="00951E27" w:rsidP="00951E27">
      <w:r w:rsidRPr="00262149">
        <w:t>Prevalence and mean estimates are provided for the total population</w:t>
      </w:r>
      <w:r w:rsidR="007E30A5" w:rsidRPr="00262149">
        <w:t xml:space="preserve"> of older adults aged 65 years and over living in residential care</w:t>
      </w:r>
      <w:r w:rsidR="00C52DE1" w:rsidRPr="00262149">
        <w:t>,</w:t>
      </w:r>
      <w:r w:rsidR="007E30A5" w:rsidRPr="00262149">
        <w:t xml:space="preserve"> or in t</w:t>
      </w:r>
      <w:r w:rsidR="002B5281" w:rsidRPr="00262149">
        <w:t>he community and receiving home-</w:t>
      </w:r>
      <w:r w:rsidR="007E30A5" w:rsidRPr="00262149">
        <w:t xml:space="preserve">based personal </w:t>
      </w:r>
      <w:r w:rsidR="00C52DE1" w:rsidRPr="00262149">
        <w:t xml:space="preserve">care. These estimates are </w:t>
      </w:r>
      <w:r w:rsidR="007D7EF7" w:rsidRPr="00262149">
        <w:t xml:space="preserve">also </w:t>
      </w:r>
      <w:r w:rsidR="00C52DE1" w:rsidRPr="00262149">
        <w:t xml:space="preserve">provided </w:t>
      </w:r>
      <w:r w:rsidRPr="00262149">
        <w:t xml:space="preserve">for </w:t>
      </w:r>
      <w:r w:rsidR="007E30A5" w:rsidRPr="00262149">
        <w:t xml:space="preserve">both </w:t>
      </w:r>
      <w:r w:rsidR="002B5281" w:rsidRPr="00262149">
        <w:t xml:space="preserve">RC and HB </w:t>
      </w:r>
      <w:r w:rsidR="007D7EF7" w:rsidRPr="00262149">
        <w:t>samples by</w:t>
      </w:r>
      <w:r w:rsidR="00D72192" w:rsidRPr="00262149">
        <w:t xml:space="preserve"> age</w:t>
      </w:r>
      <w:r w:rsidRPr="00262149">
        <w:t xml:space="preserve"> group, and for other population groups, </w:t>
      </w:r>
      <w:r w:rsidR="007D7EF7" w:rsidRPr="00262149">
        <w:t>including ethnic group</w:t>
      </w:r>
      <w:r w:rsidR="00D72192" w:rsidRPr="00262149">
        <w:t xml:space="preserve">, </w:t>
      </w:r>
      <w:r w:rsidR="002B5281" w:rsidRPr="00262149">
        <w:t xml:space="preserve">and </w:t>
      </w:r>
      <w:r w:rsidR="00D72192" w:rsidRPr="00262149">
        <w:t>SES</w:t>
      </w:r>
      <w:r w:rsidRPr="00262149">
        <w:t xml:space="preserve"> quintiles. </w:t>
      </w:r>
      <w:r w:rsidR="007E30A5" w:rsidRPr="00262149">
        <w:t xml:space="preserve">Additionally, for older people living in </w:t>
      </w:r>
      <w:r w:rsidR="007D7EF7" w:rsidRPr="00262149">
        <w:t>residential case</w:t>
      </w:r>
      <w:r w:rsidR="007E30A5" w:rsidRPr="00262149">
        <w:t xml:space="preserve">, prevalence and mean estimates are provided </w:t>
      </w:r>
      <w:r w:rsidR="00A15292" w:rsidRPr="00262149">
        <w:t>for dependency status.</w:t>
      </w:r>
      <w:r w:rsidR="00B324F2" w:rsidRPr="00262149">
        <w:t xml:space="preserve"> </w:t>
      </w:r>
      <w:r w:rsidRPr="00262149">
        <w:t>These unadjusted prevalences and means</w:t>
      </w:r>
      <w:r w:rsidR="00271F55" w:rsidRPr="00262149">
        <w:t>,</w:t>
      </w:r>
      <w:r w:rsidRPr="00262149">
        <w:t xml:space="preserve"> give an indication of the burden of oral health </w:t>
      </w:r>
      <w:r w:rsidR="00A15292" w:rsidRPr="00262149">
        <w:t xml:space="preserve">outcomes </w:t>
      </w:r>
      <w:r w:rsidRPr="00262149">
        <w:t xml:space="preserve">in these population </w:t>
      </w:r>
      <w:r w:rsidR="00A15292" w:rsidRPr="00262149">
        <w:t xml:space="preserve">groups and </w:t>
      </w:r>
      <w:r w:rsidRPr="00262149">
        <w:t>sub</w:t>
      </w:r>
      <w:r w:rsidR="007531A9" w:rsidRPr="00262149">
        <w:t>groups.</w:t>
      </w:r>
    </w:p>
    <w:p w14:paraId="412054AE" w14:textId="77777777" w:rsidR="007531A9" w:rsidRPr="00262149" w:rsidRDefault="007531A9" w:rsidP="00951E27"/>
    <w:p w14:paraId="105D6DFB" w14:textId="77777777" w:rsidR="00A15292" w:rsidRPr="00262149" w:rsidRDefault="00A15292" w:rsidP="00951E27">
      <w:r w:rsidRPr="00262149">
        <w:t xml:space="preserve">When interpreting the findings in </w:t>
      </w:r>
      <w:r w:rsidR="00D90A48" w:rsidRPr="00262149">
        <w:rPr>
          <w:i/>
        </w:rPr>
        <w:t xml:space="preserve">Our Older People’s Oral Health: Key Findings of the 2012 New Zealand Older People’s Oral Health Survey </w:t>
      </w:r>
      <w:r w:rsidR="00D90A48" w:rsidRPr="00262149">
        <w:t xml:space="preserve">(CBG Health Research 2015) </w:t>
      </w:r>
      <w:r w:rsidRPr="00262149">
        <w:t>report, it is important to note the denominator – that is, the population for which the indicator is presented. For example, in the report, dental examination results were reported in some indicators for all adults, whether they had natural teeth or not, and for other indicators, results were only reported for older adults who had at least one natural tooth (</w:t>
      </w:r>
      <w:r w:rsidR="00D72192" w:rsidRPr="00262149">
        <w:t>i.e.</w:t>
      </w:r>
      <w:r w:rsidRPr="00262149">
        <w:t xml:space="preserve"> dentate older adults). </w:t>
      </w:r>
      <w:r w:rsidR="00E93DD5" w:rsidRPr="00262149">
        <w:t xml:space="preserve">Additionally, periodontal results were estimated only for adults who were periodontally examined. Therefore, these results do not represent older people with </w:t>
      </w:r>
      <w:r w:rsidR="00D72192" w:rsidRPr="00262149">
        <w:t>existing</w:t>
      </w:r>
      <w:r w:rsidR="00E93DD5" w:rsidRPr="00262149">
        <w:t xml:space="preserve"> health conditions, including people who must always take antibiotics before they visit a dentist, people who have ever been told they have a heart problem (excluding a heart attack), people who have ever had rheumatic fever, people who have had a hip or k</w:t>
      </w:r>
      <w:r w:rsidR="00FE5C85" w:rsidRPr="00262149">
        <w:t xml:space="preserve">nee replacement in the </w:t>
      </w:r>
      <w:r w:rsidR="00E93DD5" w:rsidRPr="00262149">
        <w:t>six months</w:t>
      </w:r>
      <w:r w:rsidR="00FE5C85" w:rsidRPr="00262149">
        <w:t xml:space="preserve"> prior to the survey</w:t>
      </w:r>
      <w:r w:rsidR="00E93DD5" w:rsidRPr="00262149">
        <w:t xml:space="preserve">, and people who are immune- suppressed or who are on immune-suppressant therapy. </w:t>
      </w:r>
    </w:p>
    <w:p w14:paraId="6B50F6B2" w14:textId="77777777" w:rsidR="00E93DD5" w:rsidRDefault="00E93DD5" w:rsidP="00951E27"/>
    <w:p w14:paraId="2CBBF8DA" w14:textId="77777777" w:rsidR="008F3868" w:rsidRPr="00262149" w:rsidRDefault="008F3868" w:rsidP="00951E27"/>
    <w:p w14:paraId="6AD0C08A" w14:textId="77777777" w:rsidR="00E93DD5" w:rsidRPr="00262149" w:rsidRDefault="006157E8" w:rsidP="00F225AD">
      <w:pPr>
        <w:pStyle w:val="Heading2"/>
      </w:pPr>
      <w:bookmarkStart w:id="171" w:name="_Toc437869986"/>
      <w:r w:rsidRPr="00262149">
        <w:t>11</w:t>
      </w:r>
      <w:r w:rsidR="007531A9" w:rsidRPr="00262149">
        <w:t>.2</w:t>
      </w:r>
      <w:r w:rsidR="00795883" w:rsidRPr="00262149">
        <w:tab/>
      </w:r>
      <w:r w:rsidR="009E58C0" w:rsidRPr="00262149">
        <w:t>Comparative measures</w:t>
      </w:r>
      <w:bookmarkEnd w:id="171"/>
    </w:p>
    <w:bookmarkEnd w:id="169"/>
    <w:bookmarkEnd w:id="170"/>
    <w:p w14:paraId="2E587307" w14:textId="77777777" w:rsidR="00951E27" w:rsidRPr="00262149" w:rsidRDefault="00951E27" w:rsidP="00951E27">
      <w:r w:rsidRPr="00262149">
        <w:t xml:space="preserve">To help answer comparative questions such as, ‘Do men have a higher prevalence </w:t>
      </w:r>
      <w:r w:rsidR="00BC6615" w:rsidRPr="00262149">
        <w:t>of untreated decay than women?’</w:t>
      </w:r>
      <w:r w:rsidRPr="00262149">
        <w:t xml:space="preserve"> two types of measures were presented in</w:t>
      </w:r>
      <w:r w:rsidR="00E93DD5" w:rsidRPr="00262149">
        <w:t xml:space="preserve"> </w:t>
      </w:r>
      <w:r w:rsidR="00E93DD5" w:rsidRPr="00262149">
        <w:rPr>
          <w:i/>
        </w:rPr>
        <w:t>Our Older People’s Oral Health</w:t>
      </w:r>
      <w:r w:rsidRPr="00262149">
        <w:t>: rate ratios and rate differences (and the equivalent measures for means, that is, ratios of means and differences of means).</w:t>
      </w:r>
      <w:r w:rsidR="00B324F2" w:rsidRPr="00262149">
        <w:t xml:space="preserve"> </w:t>
      </w:r>
      <w:r w:rsidRPr="00262149">
        <w:t>Rate ratios give a measure of relative difference in burden for the group of interest, while rate differences give a measure of the absolute difference in burden.</w:t>
      </w:r>
      <w:r w:rsidR="00B324F2" w:rsidRPr="00262149">
        <w:t xml:space="preserve"> </w:t>
      </w:r>
      <w:r w:rsidRPr="00262149">
        <w:t>These measures were adjusted for possible confounding factors</w:t>
      </w:r>
      <w:r w:rsidR="002B5281" w:rsidRPr="00262149">
        <w:t>, discussed</w:t>
      </w:r>
      <w:r w:rsidR="009A572B" w:rsidRPr="00262149">
        <w:t xml:space="preserve"> </w:t>
      </w:r>
      <w:r w:rsidR="002B5281" w:rsidRPr="00262149">
        <w:t xml:space="preserve">in </w:t>
      </w:r>
      <w:r w:rsidR="009A572B" w:rsidRPr="00262149">
        <w:t>S</w:t>
      </w:r>
      <w:r w:rsidR="002B5281" w:rsidRPr="00262149">
        <w:t>ection 11.5.</w:t>
      </w:r>
    </w:p>
    <w:p w14:paraId="12419BED" w14:textId="77777777" w:rsidR="00951E27" w:rsidRPr="00262149" w:rsidRDefault="00951E27" w:rsidP="00951E27"/>
    <w:p w14:paraId="7A079867" w14:textId="77777777" w:rsidR="00951E27" w:rsidRDefault="00951E27" w:rsidP="00951E27">
      <w:r w:rsidRPr="00262149">
        <w:t>Rate ratios and rate differences complement each other and give different perspectives on the difference between the two groups with respect to the outcome measure.</w:t>
      </w:r>
      <w:r w:rsidR="00B324F2" w:rsidRPr="00262149">
        <w:t xml:space="preserve"> </w:t>
      </w:r>
      <w:r w:rsidRPr="00262149">
        <w:t>For example, a 20% rate difference (men = 40%,</w:t>
      </w:r>
      <w:r w:rsidR="002579D5" w:rsidRPr="00262149">
        <w:t xml:space="preserve"> women = 20%, difference = 40% </w:t>
      </w:r>
      <w:r w:rsidR="00FE5C85" w:rsidRPr="00262149">
        <w:t xml:space="preserve">– </w:t>
      </w:r>
      <w:r w:rsidRPr="00262149">
        <w:t xml:space="preserve">20% = 20%) can be interpreted as placing a much higher burden on men than a 1% rate difference (men = 2%, women = 1%, </w:t>
      </w:r>
      <w:r w:rsidRPr="00262149">
        <w:lastRenderedPageBreak/>
        <w:t>difference = 1%), even though in both examples the risk is twice as high for men as it is for women (that is, the same rate ratio of 2.0).</w:t>
      </w:r>
    </w:p>
    <w:p w14:paraId="711F2657" w14:textId="77777777" w:rsidR="00BA018D" w:rsidRDefault="00BA018D" w:rsidP="00951E27"/>
    <w:p w14:paraId="14117967" w14:textId="77777777" w:rsidR="00BA018D" w:rsidRPr="00262149" w:rsidRDefault="00BA018D" w:rsidP="00951E27"/>
    <w:p w14:paraId="799144BA" w14:textId="77777777" w:rsidR="00F142A6" w:rsidRPr="00262149" w:rsidRDefault="006157E8" w:rsidP="00F225AD">
      <w:pPr>
        <w:pStyle w:val="Heading2"/>
      </w:pPr>
      <w:bookmarkStart w:id="172" w:name="_Toc437869987"/>
      <w:r w:rsidRPr="00262149">
        <w:t>11</w:t>
      </w:r>
      <w:r w:rsidR="007531A9" w:rsidRPr="00262149">
        <w:t>.3</w:t>
      </w:r>
      <w:r w:rsidR="00795883" w:rsidRPr="00262149">
        <w:tab/>
      </w:r>
      <w:r w:rsidR="00664625" w:rsidRPr="00262149">
        <w:t>Rate ratio and ratio</w:t>
      </w:r>
      <w:r w:rsidR="00F142A6" w:rsidRPr="00262149">
        <w:t xml:space="preserve"> of means</w:t>
      </w:r>
      <w:bookmarkEnd w:id="172"/>
      <w:r w:rsidR="00F142A6" w:rsidRPr="00262149">
        <w:t xml:space="preserve"> </w:t>
      </w:r>
    </w:p>
    <w:p w14:paraId="7723C149" w14:textId="77777777" w:rsidR="00F142A6" w:rsidRPr="00262149" w:rsidRDefault="00F142A6" w:rsidP="00951E27">
      <w:r w:rsidRPr="00262149">
        <w:t xml:space="preserve">A </w:t>
      </w:r>
      <w:r w:rsidRPr="00262149">
        <w:rPr>
          <w:b/>
        </w:rPr>
        <w:t>rate ratio</w:t>
      </w:r>
      <w:r w:rsidRPr="00262149">
        <w:t xml:space="preserve"> is a ratio of the prevalence estimates between two population groups. Similarly, the </w:t>
      </w:r>
      <w:r w:rsidRPr="00262149">
        <w:rPr>
          <w:b/>
          <w:bCs/>
        </w:rPr>
        <w:t xml:space="preserve">ratio of means </w:t>
      </w:r>
      <w:r w:rsidRPr="00262149">
        <w:t xml:space="preserve">is the ratio of the means of two population groups. </w:t>
      </w:r>
    </w:p>
    <w:p w14:paraId="31BB0867" w14:textId="77777777" w:rsidR="00F142A6" w:rsidRPr="00262149" w:rsidRDefault="00F142A6" w:rsidP="00951E27"/>
    <w:p w14:paraId="6F3E2D0F" w14:textId="77777777" w:rsidR="00F142A6" w:rsidRPr="00262149" w:rsidRDefault="00F142A6" w:rsidP="00271F55">
      <w:r w:rsidRPr="00262149">
        <w:t xml:space="preserve">Rate ratio = </w:t>
      </w:r>
      <w:r w:rsidR="00271F55" w:rsidRPr="00262149">
        <w:t>(</w:t>
      </w:r>
      <w:r w:rsidRPr="00262149">
        <w:t>prevalence in group of interest</w:t>
      </w:r>
      <w:r w:rsidR="00271F55" w:rsidRPr="00262149">
        <w:t>)</w:t>
      </w:r>
      <w:r w:rsidRPr="00262149">
        <w:t xml:space="preserve"> </w:t>
      </w:r>
      <w:r w:rsidR="00271F55" w:rsidRPr="00262149">
        <w:t>÷ (</w:t>
      </w:r>
      <w:r w:rsidRPr="00262149">
        <w:t>prevalence in reference group</w:t>
      </w:r>
      <w:r w:rsidR="00271F55" w:rsidRPr="00262149">
        <w:t>)</w:t>
      </w:r>
      <w:r w:rsidRPr="00262149">
        <w:t xml:space="preserve"> </w:t>
      </w:r>
    </w:p>
    <w:p w14:paraId="3F5389E4" w14:textId="77777777" w:rsidR="00F142A6" w:rsidRPr="00262149" w:rsidRDefault="00F142A6" w:rsidP="00951E27"/>
    <w:p w14:paraId="02DDC9F9" w14:textId="77777777" w:rsidR="00F142A6" w:rsidRPr="00262149" w:rsidRDefault="00F142A6" w:rsidP="00271F55">
      <w:r w:rsidRPr="00262149">
        <w:t xml:space="preserve">Ratio of means = </w:t>
      </w:r>
      <w:r w:rsidR="00271F55" w:rsidRPr="00262149">
        <w:t>(</w:t>
      </w:r>
      <w:r w:rsidRPr="00262149">
        <w:t>mean in group of interest</w:t>
      </w:r>
      <w:r w:rsidR="00271F55" w:rsidRPr="00262149">
        <w:t>)</w:t>
      </w:r>
      <w:r w:rsidRPr="00262149">
        <w:t xml:space="preserve"> </w:t>
      </w:r>
      <w:r w:rsidR="00271F55" w:rsidRPr="00262149">
        <w:t>÷ (</w:t>
      </w:r>
      <w:r w:rsidRPr="00262149">
        <w:t>mean</w:t>
      </w:r>
      <w:r w:rsidR="00271F55" w:rsidRPr="00262149">
        <w:t xml:space="preserve"> in reference group)</w:t>
      </w:r>
    </w:p>
    <w:p w14:paraId="1199F647" w14:textId="77777777" w:rsidR="00724EA9" w:rsidRPr="00262149" w:rsidRDefault="00724EA9" w:rsidP="00951E27">
      <w:pPr>
        <w:rPr>
          <w:rStyle w:val="CommentReference"/>
          <w:sz w:val="23"/>
          <w:szCs w:val="23"/>
        </w:rPr>
      </w:pPr>
    </w:p>
    <w:p w14:paraId="5A89CAB3" w14:textId="77777777" w:rsidR="009E58C0" w:rsidRPr="00262149" w:rsidRDefault="00F142A6" w:rsidP="00951E27">
      <w:r w:rsidRPr="00262149">
        <w:t xml:space="preserve">All the comparisons in this report refer to a ‘group of interest’ compared with a ‘reference group’. For example, men are compared with women, and Māori are compared with non-Māori. Rate ratios (and ratios of means) can be interpreted in the following ways: </w:t>
      </w:r>
    </w:p>
    <w:p w14:paraId="73321BC0" w14:textId="77777777" w:rsidR="009E58C0" w:rsidRPr="00262149" w:rsidRDefault="009E58C0" w:rsidP="00951E27"/>
    <w:p w14:paraId="645F9613" w14:textId="77777777" w:rsidR="009E58C0" w:rsidRPr="00262149" w:rsidRDefault="009E58C0" w:rsidP="00951E27">
      <w:pPr>
        <w:pStyle w:val="ListParagraph"/>
        <w:numPr>
          <w:ilvl w:val="0"/>
          <w:numId w:val="38"/>
        </w:numPr>
      </w:pPr>
      <w:r w:rsidRPr="00262149">
        <w:t>A</w:t>
      </w:r>
      <w:r w:rsidR="00F142A6" w:rsidRPr="00262149">
        <w:t xml:space="preserve"> value of 1 shows that there is no difference between the group of interest (</w:t>
      </w:r>
      <w:r w:rsidR="00D72192" w:rsidRPr="00262149">
        <w:t>e.g.</w:t>
      </w:r>
      <w:r w:rsidR="00F142A6" w:rsidRPr="00262149">
        <w:t xml:space="preserve"> men) and the reference group (</w:t>
      </w:r>
      <w:r w:rsidR="00D72192" w:rsidRPr="00262149">
        <w:t>e.g.</w:t>
      </w:r>
      <w:r w:rsidRPr="00262149">
        <w:t xml:space="preserve"> women)</w:t>
      </w:r>
    </w:p>
    <w:p w14:paraId="420D4486" w14:textId="77777777" w:rsidR="009E58C0" w:rsidRPr="00262149" w:rsidRDefault="009E58C0" w:rsidP="00951E27">
      <w:pPr>
        <w:pStyle w:val="ListParagraph"/>
        <w:numPr>
          <w:ilvl w:val="0"/>
          <w:numId w:val="38"/>
        </w:numPr>
      </w:pPr>
      <w:r w:rsidRPr="00262149">
        <w:t>A</w:t>
      </w:r>
      <w:r w:rsidR="00F142A6" w:rsidRPr="00262149">
        <w:t xml:space="preserve"> value higher than 1 means that the result is higher for the group of interest than for the reference group </w:t>
      </w:r>
    </w:p>
    <w:p w14:paraId="120A988E" w14:textId="77777777" w:rsidR="00F142A6" w:rsidRPr="00262149" w:rsidRDefault="009E58C0" w:rsidP="003257C6">
      <w:pPr>
        <w:pStyle w:val="ListParagraph"/>
        <w:numPr>
          <w:ilvl w:val="0"/>
          <w:numId w:val="38"/>
        </w:numPr>
      </w:pPr>
      <w:r w:rsidRPr="00262149">
        <w:t>A</w:t>
      </w:r>
      <w:r w:rsidR="00F142A6" w:rsidRPr="00262149">
        <w:t xml:space="preserve"> value lower than 1 means that the result is lower for the group of interest than for the reference group. </w:t>
      </w:r>
    </w:p>
    <w:p w14:paraId="3B8B4B30" w14:textId="77777777" w:rsidR="00F142A6" w:rsidRPr="00262149" w:rsidRDefault="00F142A6" w:rsidP="00951E27"/>
    <w:p w14:paraId="69D054D7" w14:textId="77777777" w:rsidR="00466DE6" w:rsidRPr="008F3868" w:rsidRDefault="00466DE6" w:rsidP="00951E27">
      <w:pPr>
        <w:rPr>
          <w:szCs w:val="18"/>
        </w:rPr>
      </w:pPr>
    </w:p>
    <w:p w14:paraId="7853A53A" w14:textId="77777777" w:rsidR="009E58C0" w:rsidRPr="00262149" w:rsidRDefault="006157E8" w:rsidP="00F225AD">
      <w:pPr>
        <w:pStyle w:val="Heading2"/>
      </w:pPr>
      <w:bookmarkStart w:id="173" w:name="_Toc437869988"/>
      <w:r w:rsidRPr="00262149">
        <w:t>11</w:t>
      </w:r>
      <w:r w:rsidR="008E5AE0" w:rsidRPr="00262149">
        <w:t>.</w:t>
      </w:r>
      <w:r w:rsidR="00466DE6" w:rsidRPr="00262149">
        <w:t>4</w:t>
      </w:r>
      <w:r w:rsidR="00795883" w:rsidRPr="00262149">
        <w:tab/>
      </w:r>
      <w:r w:rsidR="00664625" w:rsidRPr="00262149">
        <w:t>Rate difference and difference</w:t>
      </w:r>
      <w:r w:rsidR="00F142A6" w:rsidRPr="00262149">
        <w:t xml:space="preserve"> in means</w:t>
      </w:r>
      <w:bookmarkEnd w:id="173"/>
      <w:r w:rsidR="00F142A6" w:rsidRPr="00262149">
        <w:t xml:space="preserve"> </w:t>
      </w:r>
    </w:p>
    <w:p w14:paraId="7ED353B9" w14:textId="77777777" w:rsidR="00F142A6" w:rsidRPr="00262149" w:rsidRDefault="009E58C0" w:rsidP="00951E27">
      <w:r w:rsidRPr="00262149">
        <w:t>T</w:t>
      </w:r>
      <w:r w:rsidR="00D72192" w:rsidRPr="00262149">
        <w:t>he</w:t>
      </w:r>
      <w:r w:rsidR="00F142A6" w:rsidRPr="00262149">
        <w:rPr>
          <w:b/>
        </w:rPr>
        <w:t xml:space="preserve"> rate difference</w:t>
      </w:r>
      <w:r w:rsidR="00F142A6" w:rsidRPr="00262149">
        <w:t xml:space="preserve"> is a measure of the difference in prevalence estimates between the group of interest and the reference group. It can be referred to as the </w:t>
      </w:r>
      <w:r w:rsidR="00F142A6" w:rsidRPr="00262149">
        <w:rPr>
          <w:b/>
          <w:bCs/>
        </w:rPr>
        <w:t>percentage point difference</w:t>
      </w:r>
      <w:r w:rsidR="00F142A6" w:rsidRPr="00262149">
        <w:rPr>
          <w:i/>
          <w:iCs/>
        </w:rPr>
        <w:t xml:space="preserve">. </w:t>
      </w:r>
      <w:r w:rsidR="00F142A6" w:rsidRPr="00262149">
        <w:t xml:space="preserve">Similarly, the </w:t>
      </w:r>
      <w:r w:rsidR="00F142A6" w:rsidRPr="00262149">
        <w:rPr>
          <w:b/>
          <w:bCs/>
        </w:rPr>
        <w:t xml:space="preserve">difference in means </w:t>
      </w:r>
      <w:r w:rsidR="00F142A6" w:rsidRPr="00262149">
        <w:t>is a measure of the difference in estimates of the means for two groups.</w:t>
      </w:r>
    </w:p>
    <w:p w14:paraId="0C3FE270" w14:textId="77777777" w:rsidR="00271F55" w:rsidRPr="00262149" w:rsidRDefault="00271F55" w:rsidP="00951E27"/>
    <w:p w14:paraId="09DE8A7A" w14:textId="77777777" w:rsidR="00F142A6" w:rsidRPr="00262149" w:rsidRDefault="00F142A6" w:rsidP="00951E27">
      <w:r w:rsidRPr="00262149">
        <w:t xml:space="preserve">Rate difference = (prevalence in group of interest) – (prevalence in reference group) </w:t>
      </w:r>
    </w:p>
    <w:p w14:paraId="39732F1B" w14:textId="77777777" w:rsidR="00F142A6" w:rsidRPr="00262149" w:rsidRDefault="00F142A6" w:rsidP="00951E27">
      <w:r w:rsidRPr="00262149">
        <w:t>Difference in means = (mean in group of intere</w:t>
      </w:r>
      <w:r w:rsidR="009E58C0" w:rsidRPr="00262149">
        <w:t>st) – (mean in reference group)</w:t>
      </w:r>
      <w:r w:rsidRPr="00262149">
        <w:t xml:space="preserve"> </w:t>
      </w:r>
    </w:p>
    <w:p w14:paraId="12E2EEE9" w14:textId="77777777" w:rsidR="00F142A6" w:rsidRPr="00262149" w:rsidRDefault="00F142A6" w:rsidP="00951E27"/>
    <w:p w14:paraId="26F41ACA" w14:textId="77777777" w:rsidR="00D472CB" w:rsidRPr="00262149" w:rsidRDefault="00F142A6" w:rsidP="00951E27">
      <w:r w:rsidRPr="00262149">
        <w:t xml:space="preserve">It should be noted that in a few cases the rate difference is statistically significant (noted with an asterisk *), while the rate ratio is not, for a particular comparison. This situation may arise when both the rate difference and rate ratio are close to the cut-off of statistical significance. </w:t>
      </w:r>
    </w:p>
    <w:p w14:paraId="7DB48F6C" w14:textId="77777777" w:rsidR="00FC2CD8" w:rsidRPr="00262149" w:rsidRDefault="00FC2CD8" w:rsidP="00951E27"/>
    <w:p w14:paraId="12EF0C7C" w14:textId="77777777" w:rsidR="00FC2CD8" w:rsidRPr="008F3868" w:rsidRDefault="00FC2CD8" w:rsidP="00951E27"/>
    <w:p w14:paraId="77BEBA66" w14:textId="77777777" w:rsidR="00F142A6" w:rsidRPr="00262149" w:rsidRDefault="006157E8" w:rsidP="00F225AD">
      <w:pPr>
        <w:pStyle w:val="Heading2"/>
      </w:pPr>
      <w:bookmarkStart w:id="174" w:name="_Toc437869989"/>
      <w:r w:rsidRPr="00262149">
        <w:t>11</w:t>
      </w:r>
      <w:r w:rsidR="008E5AE0" w:rsidRPr="00262149">
        <w:t>.5</w:t>
      </w:r>
      <w:r w:rsidR="00795883" w:rsidRPr="00262149">
        <w:tab/>
      </w:r>
      <w:r w:rsidR="003257C6" w:rsidRPr="00262149">
        <w:t>Adjustment</w:t>
      </w:r>
      <w:bookmarkEnd w:id="174"/>
    </w:p>
    <w:p w14:paraId="42F25D3E" w14:textId="77777777" w:rsidR="00951E27" w:rsidRPr="00262149" w:rsidRDefault="00951E27" w:rsidP="00951E27">
      <w:r w:rsidRPr="00262149">
        <w:t>A further consideration is the selection of possible confounding factors to adjust for in comparisons.</w:t>
      </w:r>
      <w:r w:rsidR="00B324F2" w:rsidRPr="00262149">
        <w:t xml:space="preserve"> </w:t>
      </w:r>
      <w:r w:rsidRPr="00262149">
        <w:t>Confounding can occur when two population groups have different distributions of other factors (such as age)</w:t>
      </w:r>
      <w:r w:rsidR="00907E2D" w:rsidRPr="00262149">
        <w:t>,</w:t>
      </w:r>
      <w:r w:rsidRPr="00262149">
        <w:t xml:space="preserve"> which are themselves </w:t>
      </w:r>
      <w:r w:rsidR="00285075" w:rsidRPr="00262149">
        <w:t>associated with</w:t>
      </w:r>
      <w:r w:rsidRPr="00262149">
        <w:t xml:space="preserve"> the health outcome but are not on the causal pathway.</w:t>
      </w:r>
      <w:r w:rsidR="00B324F2" w:rsidRPr="00262149">
        <w:t xml:space="preserve"> </w:t>
      </w:r>
      <w:r w:rsidRPr="00262149">
        <w:t>Adjusting for potential confounding factors makes comparisons more accurate and meaningful, because the adjustment removes the</w:t>
      </w:r>
      <w:r w:rsidR="00285075" w:rsidRPr="00262149">
        <w:t>ir</w:t>
      </w:r>
      <w:r w:rsidRPr="00262149">
        <w:t xml:space="preserve"> effect.</w:t>
      </w:r>
    </w:p>
    <w:p w14:paraId="66EFE57E" w14:textId="77777777" w:rsidR="00951E27" w:rsidRPr="00262149" w:rsidRDefault="00951E27" w:rsidP="00951E27"/>
    <w:p w14:paraId="1C44080A" w14:textId="77777777" w:rsidR="00951E27" w:rsidRPr="00262149" w:rsidRDefault="00951E27" w:rsidP="00951E27">
      <w:r w:rsidRPr="00262149">
        <w:t>Confounding factors include age and sex, which are important and fundamental determinants of health.</w:t>
      </w:r>
      <w:r w:rsidR="00B324F2" w:rsidRPr="00262149">
        <w:t xml:space="preserve"> </w:t>
      </w:r>
      <w:r w:rsidRPr="00262149">
        <w:t>Populations with different age structures (such as men and women, whose age structure differs because women have a longer life expectancy) may have differences in rates simply because of their age differences.</w:t>
      </w:r>
      <w:r w:rsidR="00B324F2" w:rsidRPr="00262149">
        <w:t xml:space="preserve"> </w:t>
      </w:r>
      <w:r w:rsidRPr="00262149">
        <w:t xml:space="preserve">Hence, when comparing population groups such as men and women, it is useful to remove (or adjust for) the effect of age, to be able to see </w:t>
      </w:r>
      <w:r w:rsidR="00285075" w:rsidRPr="00262149">
        <w:t>whether</w:t>
      </w:r>
      <w:r w:rsidRPr="00262149">
        <w:t xml:space="preserve"> the differences between men and women go beyond what can be explained by age effects.</w:t>
      </w:r>
      <w:r w:rsidR="00B324F2" w:rsidRPr="00262149">
        <w:t xml:space="preserve"> </w:t>
      </w:r>
      <w:r w:rsidRPr="00262149">
        <w:t xml:space="preserve">Similarly, </w:t>
      </w:r>
      <w:r w:rsidRPr="00262149">
        <w:lastRenderedPageBreak/>
        <w:t>the Māori population is generally younger than the total New Zealand population, and it is</w:t>
      </w:r>
      <w:r w:rsidR="00285075" w:rsidRPr="00262149">
        <w:t xml:space="preserve"> therefore</w:t>
      </w:r>
      <w:r w:rsidRPr="00262149">
        <w:t xml:space="preserve"> important to adjust for age when comparing Māori and non-Māori.</w:t>
      </w:r>
    </w:p>
    <w:p w14:paraId="78F5255F" w14:textId="77777777" w:rsidR="00951E27" w:rsidRPr="00262149" w:rsidRDefault="00951E27" w:rsidP="00951E27"/>
    <w:p w14:paraId="6FA7A120" w14:textId="77777777" w:rsidR="00951E27" w:rsidRPr="00262149" w:rsidRDefault="00951E27" w:rsidP="00951E27">
      <w:r w:rsidRPr="00262149">
        <w:t>Both comparative measures in this report are based on adjusted prevalences (or means) for the group of interest and reference group.</w:t>
      </w:r>
      <w:r w:rsidR="00B324F2" w:rsidRPr="00262149">
        <w:t xml:space="preserve"> </w:t>
      </w:r>
      <w:r w:rsidRPr="00262149">
        <w:t>They are a form of direct adjustment, which is calculated in two steps</w:t>
      </w:r>
      <w:r w:rsidR="00285075" w:rsidRPr="00262149">
        <w:t>, described below</w:t>
      </w:r>
      <w:r w:rsidRPr="00262149">
        <w:t>.</w:t>
      </w:r>
    </w:p>
    <w:p w14:paraId="0CDD2CF5" w14:textId="77777777" w:rsidR="00951E27" w:rsidRPr="00262149" w:rsidRDefault="00951E27" w:rsidP="00951E27"/>
    <w:p w14:paraId="1C126EE0" w14:textId="77777777" w:rsidR="004A04B6" w:rsidRPr="00262149" w:rsidRDefault="00951E27" w:rsidP="00AD49B0">
      <w:pPr>
        <w:pStyle w:val="ListParagraph"/>
        <w:numPr>
          <w:ilvl w:val="0"/>
          <w:numId w:val="27"/>
        </w:numPr>
      </w:pPr>
      <w:r w:rsidRPr="00262149">
        <w:t>A model is fitted to the data (a logistic model for indicator variables, and a log-linear regression model for count variables, such as the counts of teeth).</w:t>
      </w:r>
    </w:p>
    <w:p w14:paraId="0A343FE0" w14:textId="77777777" w:rsidR="00951E27" w:rsidRPr="00262149" w:rsidRDefault="00951E27" w:rsidP="00951E27">
      <w:pPr>
        <w:pStyle w:val="ListParagraph"/>
        <w:numPr>
          <w:ilvl w:val="0"/>
          <w:numId w:val="27"/>
        </w:numPr>
      </w:pPr>
      <w:r w:rsidRPr="00262149">
        <w:t>The parameters of the model are used to estimate a prevalence (or mean) for a population that matches the target population with respect to the other adjustment factors in the model (for example, age), except that everyone belongs to the group of interest (for example, everyone is male).</w:t>
      </w:r>
    </w:p>
    <w:p w14:paraId="11832635" w14:textId="77777777" w:rsidR="00951E27" w:rsidRPr="00262149" w:rsidRDefault="00951E27" w:rsidP="00951E27"/>
    <w:p w14:paraId="6F5D6AB6" w14:textId="77777777" w:rsidR="00951E27" w:rsidRPr="00262149" w:rsidRDefault="00951E27" w:rsidP="00951E27">
      <w:r w:rsidRPr="00262149">
        <w:t>Once the adjusted prevalences (for the group of interest and the reference group) are estimated, the ratio or difference between them is calculated to provide the comparative measures.</w:t>
      </w:r>
      <w:r w:rsidR="00B324F2" w:rsidRPr="00262149">
        <w:t xml:space="preserve"> </w:t>
      </w:r>
      <w:r w:rsidRPr="00262149">
        <w:t>When these are presented in the report, the adjustment factors that have been used in the model are always listed.</w:t>
      </w:r>
    </w:p>
    <w:p w14:paraId="6DD3AF71" w14:textId="77777777" w:rsidR="00F142A6" w:rsidRPr="00262149" w:rsidRDefault="00F142A6" w:rsidP="00951E27"/>
    <w:p w14:paraId="6CFE6E78" w14:textId="77777777" w:rsidR="00F142A6" w:rsidRPr="00262149" w:rsidRDefault="00F142A6" w:rsidP="00951E27">
      <w:r w:rsidRPr="00262149">
        <w:t xml:space="preserve">In the report </w:t>
      </w:r>
      <w:r w:rsidR="0016759D" w:rsidRPr="00262149">
        <w:rPr>
          <w:i/>
        </w:rPr>
        <w:t xml:space="preserve">Our Older People’s Oral Health, </w:t>
      </w:r>
      <w:r w:rsidR="0016759D" w:rsidRPr="00262149">
        <w:t>in terms</w:t>
      </w:r>
      <w:r w:rsidR="0007223D" w:rsidRPr="00262149">
        <w:t xml:space="preserve"> of the comparison presented between </w:t>
      </w:r>
      <w:r w:rsidR="0016759D" w:rsidRPr="00262149">
        <w:t>men and women (which is adjusted for age), the resulting rate ratio is essentially</w:t>
      </w:r>
      <w:r w:rsidR="0007223D" w:rsidRPr="00262149">
        <w:t xml:space="preserve"> an age-standardised rate ratio</w:t>
      </w:r>
      <w:r w:rsidR="00312F31" w:rsidRPr="00262149">
        <w:t xml:space="preserve"> (SRR). The rate ratio</w:t>
      </w:r>
      <w:r w:rsidR="0016759D" w:rsidRPr="00262149">
        <w:t xml:space="preserve">s are presented in this more general framework so that it is easy to adjust for more than one factor at a time. </w:t>
      </w:r>
    </w:p>
    <w:p w14:paraId="77E0EB80" w14:textId="77777777" w:rsidR="00951E27" w:rsidRPr="00262149" w:rsidRDefault="00951E27" w:rsidP="00951E27"/>
    <w:p w14:paraId="0AB77BB9" w14:textId="77777777" w:rsidR="008F49F0" w:rsidRPr="00262149" w:rsidRDefault="008F49F0" w:rsidP="00727749">
      <w:pPr>
        <w:rPr>
          <w:b/>
        </w:rPr>
      </w:pPr>
    </w:p>
    <w:p w14:paraId="3C12232D" w14:textId="77777777" w:rsidR="00727749" w:rsidRPr="00262149" w:rsidRDefault="00EE312D" w:rsidP="00727749">
      <w:pPr>
        <w:rPr>
          <w:b/>
        </w:rPr>
      </w:pPr>
      <w:r w:rsidRPr="00262149">
        <w:rPr>
          <w:b/>
        </w:rPr>
        <w:t>1</w:t>
      </w:r>
      <w:r w:rsidR="006157E8" w:rsidRPr="00262149">
        <w:rPr>
          <w:b/>
        </w:rPr>
        <w:t>1.</w:t>
      </w:r>
      <w:r w:rsidRPr="00262149">
        <w:rPr>
          <w:b/>
        </w:rPr>
        <w:t xml:space="preserve">5.1      </w:t>
      </w:r>
      <w:r w:rsidR="0016759D" w:rsidRPr="00262149">
        <w:rPr>
          <w:b/>
        </w:rPr>
        <w:t>Choice of adjustment factors</w:t>
      </w:r>
    </w:p>
    <w:p w14:paraId="048ED959" w14:textId="77777777" w:rsidR="00951E27" w:rsidRPr="00262149" w:rsidRDefault="00951E27" w:rsidP="00951E27">
      <w:r w:rsidRPr="00262149">
        <w:t xml:space="preserve">The comparisons and adjustment factors used in this report are presented in </w:t>
      </w:r>
      <w:r w:rsidR="00B55416" w:rsidRPr="00262149">
        <w:t>Table 8</w:t>
      </w:r>
      <w:r w:rsidR="00EE2A31" w:rsidRPr="00262149">
        <w:t>.</w:t>
      </w:r>
      <w:r w:rsidR="00B55416" w:rsidRPr="00262149">
        <w:t xml:space="preserve">    </w:t>
      </w:r>
    </w:p>
    <w:p w14:paraId="7734D24B" w14:textId="77777777" w:rsidR="00951E27" w:rsidRPr="00262149" w:rsidRDefault="00951E27" w:rsidP="00A51404">
      <w:pPr>
        <w:spacing w:before="240"/>
        <w:rPr>
          <w:sz w:val="24"/>
          <w:szCs w:val="24"/>
        </w:rPr>
      </w:pPr>
    </w:p>
    <w:p w14:paraId="40747278" w14:textId="77777777" w:rsidR="007D046E" w:rsidRPr="00262149" w:rsidRDefault="005640D0" w:rsidP="00A51404">
      <w:pPr>
        <w:pStyle w:val="Caption"/>
        <w:spacing w:before="0"/>
        <w:rPr>
          <w:b/>
          <w:sz w:val="20"/>
          <w:szCs w:val="20"/>
        </w:rPr>
      </w:pPr>
      <w:bookmarkStart w:id="175" w:name="_Toc280110979"/>
      <w:bookmarkStart w:id="176" w:name="_Toc355702043"/>
      <w:bookmarkStart w:id="177" w:name="_Toc363112114"/>
      <w:bookmarkStart w:id="178" w:name="_Toc437097502"/>
      <w:r w:rsidRPr="00262149">
        <w:rPr>
          <w:b/>
          <w:sz w:val="20"/>
          <w:szCs w:val="20"/>
        </w:rPr>
        <w:t xml:space="preserve">Table </w:t>
      </w:r>
      <w:r w:rsidR="009A04A1" w:rsidRPr="00262149">
        <w:rPr>
          <w:b/>
          <w:sz w:val="20"/>
          <w:szCs w:val="20"/>
        </w:rPr>
        <w:t>8</w:t>
      </w:r>
      <w:r w:rsidRPr="00262149">
        <w:rPr>
          <w:b/>
          <w:sz w:val="20"/>
          <w:szCs w:val="20"/>
        </w:rPr>
        <w:tab/>
        <w:t>A</w:t>
      </w:r>
      <w:r w:rsidR="00951E27" w:rsidRPr="00262149">
        <w:rPr>
          <w:b/>
          <w:sz w:val="20"/>
          <w:szCs w:val="20"/>
        </w:rPr>
        <w:t>djustment factors used in analyses</w:t>
      </w:r>
      <w:bookmarkEnd w:id="175"/>
      <w:bookmarkEnd w:id="176"/>
      <w:bookmarkEnd w:id="177"/>
      <w:bookmarkEnd w:id="178"/>
    </w:p>
    <w:tbl>
      <w:tblPr>
        <w:tblW w:w="9101" w:type="dxa"/>
        <w:tblInd w:w="-5"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5841"/>
        <w:gridCol w:w="3260"/>
      </w:tblGrid>
      <w:tr w:rsidR="00271F55" w:rsidRPr="00262149" w14:paraId="7CDD69F5" w14:textId="77777777" w:rsidTr="002F44A6">
        <w:trPr>
          <w:cantSplit/>
        </w:trPr>
        <w:tc>
          <w:tcPr>
            <w:tcW w:w="5841" w:type="dxa"/>
            <w:tcBorders>
              <w:top w:val="single" w:sz="4" w:space="0" w:color="auto"/>
              <w:bottom w:val="single" w:sz="4" w:space="0" w:color="auto"/>
            </w:tcBorders>
            <w:shd w:val="clear" w:color="auto" w:fill="auto"/>
          </w:tcPr>
          <w:p w14:paraId="4E583CBC" w14:textId="77777777" w:rsidR="00271F55" w:rsidRPr="00262149" w:rsidRDefault="00271F55" w:rsidP="00A75E7A">
            <w:pPr>
              <w:pStyle w:val="TableText"/>
              <w:ind w:right="-675"/>
              <w:outlineLvl w:val="0"/>
            </w:pPr>
            <w:bookmarkStart w:id="179" w:name="_Toc383982883"/>
            <w:bookmarkStart w:id="180" w:name="_Toc437766961"/>
            <w:bookmarkStart w:id="181" w:name="_Toc437767944"/>
            <w:bookmarkStart w:id="182" w:name="_Toc437869990"/>
            <w:r w:rsidRPr="00262149">
              <w:t>Comparisons</w:t>
            </w:r>
            <w:bookmarkEnd w:id="179"/>
            <w:bookmarkEnd w:id="180"/>
            <w:bookmarkEnd w:id="181"/>
            <w:bookmarkEnd w:id="182"/>
          </w:p>
        </w:tc>
        <w:tc>
          <w:tcPr>
            <w:tcW w:w="3260" w:type="dxa"/>
            <w:tcBorders>
              <w:top w:val="single" w:sz="4" w:space="0" w:color="auto"/>
              <w:bottom w:val="single" w:sz="4" w:space="0" w:color="auto"/>
            </w:tcBorders>
            <w:shd w:val="clear" w:color="auto" w:fill="auto"/>
          </w:tcPr>
          <w:p w14:paraId="2A1EDBA7" w14:textId="77777777" w:rsidR="00271F55" w:rsidRPr="00262149" w:rsidRDefault="00271F55" w:rsidP="00A75E7A">
            <w:pPr>
              <w:pStyle w:val="TableText"/>
              <w:outlineLvl w:val="0"/>
            </w:pPr>
            <w:bookmarkStart w:id="183" w:name="_Toc383982884"/>
            <w:bookmarkStart w:id="184" w:name="_Toc437766962"/>
            <w:bookmarkStart w:id="185" w:name="_Toc437767945"/>
            <w:bookmarkStart w:id="186" w:name="_Toc437869991"/>
            <w:r w:rsidRPr="00262149">
              <w:t>Adjustment factors</w:t>
            </w:r>
            <w:bookmarkEnd w:id="183"/>
            <w:bookmarkEnd w:id="184"/>
            <w:bookmarkEnd w:id="185"/>
            <w:bookmarkEnd w:id="186"/>
          </w:p>
        </w:tc>
      </w:tr>
      <w:tr w:rsidR="00271F55" w:rsidRPr="00262149" w14:paraId="730C5147" w14:textId="77777777" w:rsidTr="002F44A6">
        <w:trPr>
          <w:cantSplit/>
        </w:trPr>
        <w:tc>
          <w:tcPr>
            <w:tcW w:w="5841" w:type="dxa"/>
            <w:tcBorders>
              <w:top w:val="single" w:sz="4" w:space="0" w:color="auto"/>
            </w:tcBorders>
            <w:shd w:val="clear" w:color="auto" w:fill="auto"/>
            <w:vAlign w:val="center"/>
          </w:tcPr>
          <w:p w14:paraId="5536E978" w14:textId="4FD95C10" w:rsidR="00271F55" w:rsidRPr="00262149" w:rsidRDefault="00271F55" w:rsidP="00A75E7A">
            <w:pPr>
              <w:pStyle w:val="TableText"/>
              <w:spacing w:after="0" w:line="360" w:lineRule="auto"/>
              <w:outlineLvl w:val="0"/>
            </w:pPr>
            <w:bookmarkStart w:id="187" w:name="_Toc437766963"/>
            <w:bookmarkStart w:id="188" w:name="_Toc437767946"/>
            <w:bookmarkStart w:id="189" w:name="_Toc437869992"/>
            <w:r w:rsidRPr="00262149">
              <w:t>Residential care and home-based</w:t>
            </w:r>
            <w:bookmarkEnd w:id="187"/>
            <w:bookmarkEnd w:id="188"/>
            <w:bookmarkEnd w:id="189"/>
          </w:p>
          <w:p w14:paraId="36A77809" w14:textId="77777777" w:rsidR="00271F55" w:rsidRPr="00262149" w:rsidRDefault="00271F55" w:rsidP="00A75E7A">
            <w:pPr>
              <w:pStyle w:val="TableText"/>
              <w:spacing w:before="0" w:after="0" w:line="360" w:lineRule="auto"/>
              <w:outlineLvl w:val="0"/>
            </w:pPr>
            <w:bookmarkStart w:id="190" w:name="_Toc437766964"/>
            <w:bookmarkStart w:id="191" w:name="_Toc437767947"/>
            <w:bookmarkStart w:id="192" w:name="_Toc437869993"/>
            <w:r w:rsidRPr="00262149">
              <w:t>Men and women</w:t>
            </w:r>
            <w:bookmarkEnd w:id="190"/>
            <w:bookmarkEnd w:id="191"/>
            <w:bookmarkEnd w:id="192"/>
          </w:p>
        </w:tc>
        <w:tc>
          <w:tcPr>
            <w:tcW w:w="3260" w:type="dxa"/>
            <w:tcBorders>
              <w:top w:val="single" w:sz="4" w:space="0" w:color="auto"/>
            </w:tcBorders>
            <w:shd w:val="clear" w:color="auto" w:fill="auto"/>
            <w:vAlign w:val="center"/>
          </w:tcPr>
          <w:p w14:paraId="51B4CA22" w14:textId="77777777" w:rsidR="00271F55" w:rsidRPr="00262149" w:rsidRDefault="00271F55" w:rsidP="00A75E7A">
            <w:pPr>
              <w:pStyle w:val="TableText"/>
              <w:spacing w:before="0" w:after="0" w:line="360" w:lineRule="auto"/>
              <w:outlineLvl w:val="0"/>
            </w:pPr>
            <w:bookmarkStart w:id="193" w:name="_Toc437766965"/>
            <w:bookmarkStart w:id="194" w:name="_Toc437767948"/>
            <w:bookmarkStart w:id="195" w:name="_Toc437869994"/>
            <w:r w:rsidRPr="00262149">
              <w:t>Age group, sex and ethnicity</w:t>
            </w:r>
            <w:bookmarkEnd w:id="193"/>
            <w:bookmarkEnd w:id="194"/>
            <w:bookmarkEnd w:id="195"/>
          </w:p>
          <w:p w14:paraId="1FBB6487" w14:textId="77777777" w:rsidR="00271F55" w:rsidRPr="00262149" w:rsidRDefault="00271F55" w:rsidP="00A75E7A">
            <w:pPr>
              <w:pStyle w:val="TableText"/>
              <w:spacing w:before="0" w:after="0" w:line="360" w:lineRule="auto"/>
              <w:outlineLvl w:val="0"/>
            </w:pPr>
            <w:bookmarkStart w:id="196" w:name="_Toc437766966"/>
            <w:bookmarkStart w:id="197" w:name="_Toc437767949"/>
            <w:bookmarkStart w:id="198" w:name="_Toc437869995"/>
            <w:r w:rsidRPr="00262149">
              <w:t>Age group</w:t>
            </w:r>
            <w:bookmarkEnd w:id="196"/>
            <w:bookmarkEnd w:id="197"/>
            <w:bookmarkEnd w:id="198"/>
          </w:p>
        </w:tc>
      </w:tr>
      <w:tr w:rsidR="00271F55" w:rsidRPr="00262149" w14:paraId="42BE0803" w14:textId="77777777" w:rsidTr="002F44A6">
        <w:trPr>
          <w:cantSplit/>
        </w:trPr>
        <w:tc>
          <w:tcPr>
            <w:tcW w:w="5841" w:type="dxa"/>
            <w:shd w:val="clear" w:color="auto" w:fill="auto"/>
            <w:vAlign w:val="center"/>
          </w:tcPr>
          <w:p w14:paraId="3A970083" w14:textId="2FB86D75" w:rsidR="00271F55" w:rsidRPr="00262149" w:rsidRDefault="00271F55" w:rsidP="00A75E7A">
            <w:pPr>
              <w:pStyle w:val="TableText"/>
              <w:spacing w:before="0" w:after="0" w:line="360" w:lineRule="auto"/>
              <w:outlineLvl w:val="0"/>
            </w:pPr>
            <w:bookmarkStart w:id="199" w:name="_Toc437766967"/>
            <w:bookmarkStart w:id="200" w:name="_Toc437767950"/>
            <w:bookmarkStart w:id="201" w:name="_Toc437869996"/>
            <w:r w:rsidRPr="00262149">
              <w:t>Māori and non-Māori</w:t>
            </w:r>
            <w:bookmarkEnd w:id="199"/>
            <w:bookmarkEnd w:id="200"/>
            <w:bookmarkEnd w:id="201"/>
          </w:p>
        </w:tc>
        <w:tc>
          <w:tcPr>
            <w:tcW w:w="3260" w:type="dxa"/>
            <w:shd w:val="clear" w:color="auto" w:fill="auto"/>
            <w:vAlign w:val="center"/>
          </w:tcPr>
          <w:p w14:paraId="4DFB74D6" w14:textId="77777777" w:rsidR="00271F55" w:rsidRPr="00262149" w:rsidRDefault="00271F55" w:rsidP="00A75E7A">
            <w:pPr>
              <w:pStyle w:val="TableText"/>
              <w:spacing w:before="0" w:after="0" w:line="360" w:lineRule="auto"/>
              <w:outlineLvl w:val="0"/>
            </w:pPr>
            <w:bookmarkStart w:id="202" w:name="_Toc437766968"/>
            <w:bookmarkStart w:id="203" w:name="_Toc437767951"/>
            <w:bookmarkStart w:id="204" w:name="_Toc437869997"/>
            <w:r w:rsidRPr="00262149">
              <w:t>Age group and sex</w:t>
            </w:r>
            <w:bookmarkEnd w:id="202"/>
            <w:bookmarkEnd w:id="203"/>
            <w:bookmarkEnd w:id="204"/>
          </w:p>
        </w:tc>
      </w:tr>
      <w:tr w:rsidR="00271F55" w:rsidRPr="00262149" w14:paraId="26C34D08" w14:textId="77777777" w:rsidTr="002F44A6">
        <w:trPr>
          <w:cantSplit/>
        </w:trPr>
        <w:tc>
          <w:tcPr>
            <w:tcW w:w="5841" w:type="dxa"/>
            <w:shd w:val="clear" w:color="auto" w:fill="auto"/>
            <w:vAlign w:val="center"/>
          </w:tcPr>
          <w:p w14:paraId="0F4645DE" w14:textId="5870B08F" w:rsidR="00271F55" w:rsidRPr="00262149" w:rsidRDefault="00271F55" w:rsidP="00A75E7A">
            <w:pPr>
              <w:pStyle w:val="TableText"/>
              <w:spacing w:before="0" w:after="0" w:line="360" w:lineRule="auto"/>
              <w:outlineLvl w:val="0"/>
            </w:pPr>
            <w:bookmarkStart w:id="205" w:name="_Toc437766969"/>
            <w:bookmarkStart w:id="206" w:name="_Toc437767952"/>
            <w:bookmarkStart w:id="207" w:name="_Toc437869998"/>
            <w:r w:rsidRPr="00262149">
              <w:t>Pacific peoples and non-Pacific peoples</w:t>
            </w:r>
            <w:bookmarkEnd w:id="205"/>
            <w:bookmarkEnd w:id="206"/>
            <w:bookmarkEnd w:id="207"/>
          </w:p>
        </w:tc>
        <w:tc>
          <w:tcPr>
            <w:tcW w:w="3260" w:type="dxa"/>
            <w:shd w:val="clear" w:color="auto" w:fill="auto"/>
            <w:vAlign w:val="center"/>
          </w:tcPr>
          <w:p w14:paraId="15F302E8" w14:textId="77777777" w:rsidR="00271F55" w:rsidRPr="00262149" w:rsidRDefault="00271F55" w:rsidP="00A75E7A">
            <w:pPr>
              <w:pStyle w:val="TableText"/>
              <w:spacing w:before="0" w:after="0" w:line="360" w:lineRule="auto"/>
              <w:outlineLvl w:val="0"/>
            </w:pPr>
            <w:bookmarkStart w:id="208" w:name="_Toc437766970"/>
            <w:bookmarkStart w:id="209" w:name="_Toc437767953"/>
            <w:bookmarkStart w:id="210" w:name="_Toc437869999"/>
            <w:r w:rsidRPr="00262149">
              <w:t>Age group and sex</w:t>
            </w:r>
            <w:bookmarkEnd w:id="208"/>
            <w:bookmarkEnd w:id="209"/>
            <w:bookmarkEnd w:id="210"/>
          </w:p>
        </w:tc>
      </w:tr>
      <w:tr w:rsidR="00271F55" w:rsidRPr="00262149" w14:paraId="6244CE32" w14:textId="77777777" w:rsidTr="002F44A6">
        <w:trPr>
          <w:cantSplit/>
        </w:trPr>
        <w:tc>
          <w:tcPr>
            <w:tcW w:w="5841" w:type="dxa"/>
            <w:shd w:val="clear" w:color="auto" w:fill="auto"/>
            <w:vAlign w:val="center"/>
          </w:tcPr>
          <w:p w14:paraId="2D6F0213" w14:textId="5A0C3240" w:rsidR="00271F55" w:rsidRPr="00262149" w:rsidRDefault="00271F55" w:rsidP="00A75E7A">
            <w:pPr>
              <w:pStyle w:val="TableText"/>
              <w:spacing w:before="0" w:after="0" w:line="360" w:lineRule="auto"/>
              <w:outlineLvl w:val="0"/>
            </w:pPr>
            <w:bookmarkStart w:id="211" w:name="_Toc437766971"/>
            <w:bookmarkStart w:id="212" w:name="_Toc437767954"/>
            <w:bookmarkStart w:id="213" w:name="_Toc437870000"/>
            <w:r w:rsidRPr="00262149">
              <w:t>Asian and non-Asian</w:t>
            </w:r>
            <w:bookmarkEnd w:id="211"/>
            <w:bookmarkEnd w:id="212"/>
            <w:bookmarkEnd w:id="213"/>
          </w:p>
        </w:tc>
        <w:tc>
          <w:tcPr>
            <w:tcW w:w="3260" w:type="dxa"/>
            <w:shd w:val="clear" w:color="auto" w:fill="auto"/>
            <w:vAlign w:val="center"/>
          </w:tcPr>
          <w:p w14:paraId="16AF6866" w14:textId="77777777" w:rsidR="00271F55" w:rsidRPr="00262149" w:rsidRDefault="00271F55" w:rsidP="00A75E7A">
            <w:pPr>
              <w:pStyle w:val="TableText"/>
              <w:spacing w:before="0" w:after="0" w:line="360" w:lineRule="auto"/>
              <w:outlineLvl w:val="0"/>
            </w:pPr>
            <w:bookmarkStart w:id="214" w:name="_Toc437766972"/>
            <w:bookmarkStart w:id="215" w:name="_Toc437767955"/>
            <w:bookmarkStart w:id="216" w:name="_Toc437870001"/>
            <w:r w:rsidRPr="00262149">
              <w:t>Age group and sex</w:t>
            </w:r>
            <w:bookmarkEnd w:id="214"/>
            <w:bookmarkEnd w:id="215"/>
            <w:bookmarkEnd w:id="216"/>
          </w:p>
        </w:tc>
      </w:tr>
      <w:tr w:rsidR="00271F55" w:rsidRPr="00262149" w14:paraId="1D780DBC" w14:textId="77777777" w:rsidTr="002F44A6">
        <w:trPr>
          <w:cantSplit/>
        </w:trPr>
        <w:tc>
          <w:tcPr>
            <w:tcW w:w="5841" w:type="dxa"/>
            <w:shd w:val="clear" w:color="auto" w:fill="auto"/>
            <w:vAlign w:val="center"/>
          </w:tcPr>
          <w:p w14:paraId="04A73666" w14:textId="13E555D6" w:rsidR="00271F55" w:rsidRPr="00262149" w:rsidRDefault="00271F55" w:rsidP="00A75E7A">
            <w:pPr>
              <w:pStyle w:val="TableText"/>
              <w:spacing w:before="0" w:after="0" w:line="360" w:lineRule="auto"/>
              <w:outlineLvl w:val="0"/>
            </w:pPr>
            <w:bookmarkStart w:id="217" w:name="_Toc437766973"/>
            <w:bookmarkStart w:id="218" w:name="_Toc437767956"/>
            <w:bookmarkStart w:id="219" w:name="_Toc437870002"/>
            <w:r w:rsidRPr="00262149">
              <w:t>Age 85+ and age &lt;85</w:t>
            </w:r>
            <w:bookmarkEnd w:id="217"/>
            <w:bookmarkEnd w:id="218"/>
            <w:bookmarkEnd w:id="219"/>
          </w:p>
          <w:p w14:paraId="1DDE9F8E" w14:textId="77777777" w:rsidR="00271F55" w:rsidRPr="00262149" w:rsidRDefault="00271F55" w:rsidP="00A75E7A">
            <w:pPr>
              <w:pStyle w:val="TableText"/>
              <w:spacing w:before="0" w:after="0" w:line="360" w:lineRule="auto"/>
              <w:outlineLvl w:val="0"/>
            </w:pPr>
            <w:bookmarkStart w:id="220" w:name="_Toc437766974"/>
            <w:bookmarkStart w:id="221" w:name="_Toc437767957"/>
            <w:bookmarkStart w:id="222" w:name="_Toc437870003"/>
            <w:r w:rsidRPr="00262149">
              <w:t>Lower SES and higher SES</w:t>
            </w:r>
            <w:bookmarkEnd w:id="220"/>
            <w:bookmarkEnd w:id="221"/>
            <w:bookmarkEnd w:id="222"/>
          </w:p>
          <w:p w14:paraId="009BBC6B" w14:textId="77777777" w:rsidR="00271F55" w:rsidRPr="00262149" w:rsidRDefault="00271F55" w:rsidP="00A75E7A">
            <w:pPr>
              <w:pStyle w:val="TableText"/>
              <w:spacing w:before="0" w:after="0" w:line="360" w:lineRule="auto"/>
              <w:outlineLvl w:val="0"/>
            </w:pPr>
            <w:bookmarkStart w:id="223" w:name="_Toc437766975"/>
            <w:bookmarkStart w:id="224" w:name="_Toc437767958"/>
            <w:bookmarkStart w:id="225" w:name="_Toc437870004"/>
            <w:r w:rsidRPr="00262149">
              <w:t>Dental visit in previous year and no dental visit in previous year</w:t>
            </w:r>
            <w:bookmarkEnd w:id="223"/>
            <w:bookmarkEnd w:id="224"/>
            <w:bookmarkEnd w:id="225"/>
          </w:p>
          <w:p w14:paraId="71980054" w14:textId="77777777" w:rsidR="00271F55" w:rsidRPr="00262149" w:rsidRDefault="00271F55" w:rsidP="00A75E7A">
            <w:pPr>
              <w:pStyle w:val="TableText"/>
              <w:spacing w:before="0" w:after="0" w:line="360" w:lineRule="auto"/>
              <w:outlineLvl w:val="0"/>
            </w:pPr>
            <w:bookmarkStart w:id="226" w:name="_Toc437766976"/>
            <w:bookmarkStart w:id="227" w:name="_Toc437767959"/>
            <w:bookmarkStart w:id="228" w:name="_Toc437870005"/>
            <w:r w:rsidRPr="00262149">
              <w:t>Highest dependency level and other</w:t>
            </w:r>
            <w:bookmarkEnd w:id="226"/>
            <w:bookmarkEnd w:id="227"/>
            <w:bookmarkEnd w:id="228"/>
          </w:p>
        </w:tc>
        <w:tc>
          <w:tcPr>
            <w:tcW w:w="3260" w:type="dxa"/>
            <w:shd w:val="clear" w:color="auto" w:fill="auto"/>
            <w:vAlign w:val="center"/>
          </w:tcPr>
          <w:p w14:paraId="6F517DD7" w14:textId="77777777" w:rsidR="00271F55" w:rsidRPr="00262149" w:rsidRDefault="00271F55" w:rsidP="00A75E7A">
            <w:pPr>
              <w:pStyle w:val="TableText"/>
              <w:spacing w:before="0" w:after="0" w:line="360" w:lineRule="auto"/>
              <w:outlineLvl w:val="0"/>
            </w:pPr>
            <w:bookmarkStart w:id="229" w:name="_Toc437766977"/>
            <w:bookmarkStart w:id="230" w:name="_Toc437767960"/>
            <w:bookmarkStart w:id="231" w:name="_Toc437870006"/>
            <w:r w:rsidRPr="00262149">
              <w:t>Sex and ethnicity</w:t>
            </w:r>
            <w:bookmarkEnd w:id="229"/>
            <w:bookmarkEnd w:id="230"/>
            <w:bookmarkEnd w:id="231"/>
          </w:p>
          <w:p w14:paraId="24559911" w14:textId="77777777" w:rsidR="00271F55" w:rsidRPr="00262149" w:rsidRDefault="00271F55" w:rsidP="00A75E7A">
            <w:pPr>
              <w:pStyle w:val="TableText"/>
              <w:spacing w:before="0" w:after="0" w:line="360" w:lineRule="auto"/>
              <w:outlineLvl w:val="0"/>
            </w:pPr>
            <w:bookmarkStart w:id="232" w:name="_Toc437766978"/>
            <w:bookmarkStart w:id="233" w:name="_Toc437767961"/>
            <w:bookmarkStart w:id="234" w:name="_Toc437870007"/>
            <w:r w:rsidRPr="00262149">
              <w:t>Age group, sex and ethnicity</w:t>
            </w:r>
            <w:bookmarkEnd w:id="232"/>
            <w:bookmarkEnd w:id="233"/>
            <w:bookmarkEnd w:id="234"/>
          </w:p>
          <w:p w14:paraId="02DDF3AD" w14:textId="77777777" w:rsidR="00271F55" w:rsidRPr="00262149" w:rsidRDefault="00271F55" w:rsidP="00A75E7A">
            <w:pPr>
              <w:pStyle w:val="TableText"/>
              <w:spacing w:before="0" w:after="0" w:line="360" w:lineRule="auto"/>
              <w:outlineLvl w:val="0"/>
            </w:pPr>
            <w:bookmarkStart w:id="235" w:name="_Toc437766979"/>
            <w:bookmarkStart w:id="236" w:name="_Toc437767962"/>
            <w:bookmarkStart w:id="237" w:name="_Toc437870008"/>
            <w:r w:rsidRPr="00262149">
              <w:t>Age group, sex, ethnicity and SES</w:t>
            </w:r>
            <w:bookmarkEnd w:id="235"/>
            <w:bookmarkEnd w:id="236"/>
            <w:bookmarkEnd w:id="237"/>
          </w:p>
          <w:p w14:paraId="17D9E6CD" w14:textId="77777777" w:rsidR="00271F55" w:rsidRPr="00262149" w:rsidRDefault="00271F55" w:rsidP="00A75E7A">
            <w:pPr>
              <w:pStyle w:val="TableText"/>
              <w:spacing w:before="0" w:after="0" w:line="360" w:lineRule="auto"/>
              <w:outlineLvl w:val="0"/>
            </w:pPr>
            <w:bookmarkStart w:id="238" w:name="_Toc437766980"/>
            <w:bookmarkStart w:id="239" w:name="_Toc437767963"/>
            <w:bookmarkStart w:id="240" w:name="_Toc437870009"/>
            <w:r w:rsidRPr="00262149">
              <w:t>Age group, sex, ethnicity and SES</w:t>
            </w:r>
            <w:bookmarkEnd w:id="238"/>
            <w:bookmarkEnd w:id="239"/>
            <w:bookmarkEnd w:id="240"/>
          </w:p>
        </w:tc>
      </w:tr>
    </w:tbl>
    <w:p w14:paraId="21B3A5D0" w14:textId="77777777" w:rsidR="00271F55" w:rsidRPr="00262149" w:rsidRDefault="00271F55" w:rsidP="00951E27"/>
    <w:p w14:paraId="03ECDF1A" w14:textId="77777777" w:rsidR="000A1EF5" w:rsidRPr="00262149" w:rsidRDefault="000A1EF5" w:rsidP="00951E27"/>
    <w:p w14:paraId="3137A750" w14:textId="77777777" w:rsidR="008F49F0" w:rsidRPr="00262149" w:rsidRDefault="008F49F0" w:rsidP="008F49F0">
      <w:r w:rsidRPr="00262149">
        <w:t xml:space="preserve">The choices of adjustment factors used in the comparative analysis in this report are relatively consistent with standard practice for the descriptive analysis of national health-related surveys. However, it is noted that a variety of possible approaches to the selection of adjustment factors could be taken; the availability of the survey unit record dataset for researchers means that other approaches can always be explored in subsequent projects. </w:t>
      </w:r>
    </w:p>
    <w:p w14:paraId="3F1A6AC0" w14:textId="77777777" w:rsidR="008F49F0" w:rsidRPr="00262149" w:rsidRDefault="008F49F0" w:rsidP="008F49F0"/>
    <w:p w14:paraId="737E148C" w14:textId="77777777" w:rsidR="008F49F0" w:rsidRPr="00262149" w:rsidRDefault="008F49F0" w:rsidP="008F49F0">
      <w:r w:rsidRPr="00262149">
        <w:t>The selection of adjustment factors used in this report i</w:t>
      </w:r>
      <w:r w:rsidR="00A9032F" w:rsidRPr="00262149">
        <w:t>s based on the following logic:</w:t>
      </w:r>
    </w:p>
    <w:p w14:paraId="31766E75" w14:textId="77777777" w:rsidR="008F49F0" w:rsidRPr="002F44A6" w:rsidRDefault="008F49F0" w:rsidP="002F44A6">
      <w:pPr>
        <w:pStyle w:val="Bullet"/>
        <w:numPr>
          <w:ilvl w:val="0"/>
          <w:numId w:val="41"/>
        </w:numPr>
        <w:rPr>
          <w:rFonts w:eastAsia="Times New Roman" w:cs="Times New Roman"/>
        </w:rPr>
      </w:pPr>
      <w:r w:rsidRPr="002F44A6">
        <w:rPr>
          <w:rFonts w:eastAsia="Times New Roman" w:cs="Times New Roman"/>
        </w:rPr>
        <w:lastRenderedPageBreak/>
        <w:t xml:space="preserve">Results generally adjust for age group and sex, because these are such fundamental determinants related to most health outcomes. </w:t>
      </w:r>
    </w:p>
    <w:p w14:paraId="27785845" w14:textId="77777777" w:rsidR="008F49F0" w:rsidRPr="002F44A6" w:rsidRDefault="008F49F0" w:rsidP="002F44A6">
      <w:pPr>
        <w:pStyle w:val="Bullet"/>
        <w:numPr>
          <w:ilvl w:val="0"/>
          <w:numId w:val="41"/>
        </w:numPr>
        <w:rPr>
          <w:rFonts w:eastAsia="Times New Roman" w:cs="Times New Roman"/>
        </w:rPr>
      </w:pPr>
      <w:r w:rsidRPr="002F44A6">
        <w:rPr>
          <w:rFonts w:eastAsia="Times New Roman" w:cs="Times New Roman"/>
        </w:rPr>
        <w:t xml:space="preserve">When assessing the impact of socioeconomic </w:t>
      </w:r>
      <w:r w:rsidR="00A9032F" w:rsidRPr="002F44A6">
        <w:rPr>
          <w:rFonts w:eastAsia="Times New Roman" w:cs="Times New Roman"/>
        </w:rPr>
        <w:t>status, SES</w:t>
      </w:r>
      <w:r w:rsidRPr="002F44A6">
        <w:rPr>
          <w:rFonts w:eastAsia="Times New Roman" w:cs="Times New Roman"/>
        </w:rPr>
        <w:t xml:space="preserve"> (using NZSEI), results are also adjusted for ethnic group. Generally, the strength of the association between ethnicity and NZSEI means that ethnicity will act as a confounding factor when assessing the effect of NZSEI on health outcomes. Hence, to compare low and high socioeconomic deprivation, results are adjusted for age group, sex and ethnic group. Although ethnic groups based on total response were used as the basis for reporting ethnicity in the report, a prioritised ethnic group variable was used as an adjustment variable in models because it was simpler to include in the regression model, and is a very good approximation of using a full set of total response ethnic group indicators as adjustment factors in a regression model. </w:t>
      </w:r>
    </w:p>
    <w:p w14:paraId="4EDF19C5" w14:textId="77777777" w:rsidR="008F49F0" w:rsidRPr="002F44A6" w:rsidRDefault="008F49F0" w:rsidP="002F44A6">
      <w:pPr>
        <w:pStyle w:val="Bullet"/>
        <w:numPr>
          <w:ilvl w:val="0"/>
          <w:numId w:val="41"/>
        </w:numPr>
        <w:rPr>
          <w:rFonts w:eastAsia="Times New Roman" w:cs="Times New Roman"/>
        </w:rPr>
      </w:pPr>
      <w:r w:rsidRPr="002F44A6">
        <w:rPr>
          <w:rFonts w:eastAsia="Times New Roman" w:cs="Times New Roman"/>
        </w:rPr>
        <w:t xml:space="preserve">For the two final groups compared in this report, results were adjusted for age, sex, ethnicity and NZSEI. </w:t>
      </w:r>
    </w:p>
    <w:p w14:paraId="5FEC7813" w14:textId="77777777" w:rsidR="00C9295B" w:rsidRPr="00262149" w:rsidRDefault="00C9295B" w:rsidP="00A55945">
      <w:pPr>
        <w:pStyle w:val="ListParagraph"/>
      </w:pPr>
    </w:p>
    <w:p w14:paraId="0DC7651F" w14:textId="77777777" w:rsidR="008F49F0" w:rsidRPr="00262149" w:rsidRDefault="008F49F0" w:rsidP="00462704">
      <w:pPr>
        <w:ind w:left="993" w:hanging="993"/>
        <w:rPr>
          <w:b/>
          <w:bCs/>
        </w:rPr>
      </w:pPr>
    </w:p>
    <w:p w14:paraId="357EFF2C" w14:textId="77777777" w:rsidR="00C9295B" w:rsidRPr="00262149" w:rsidRDefault="00C9295B" w:rsidP="00C9295B">
      <w:pPr>
        <w:rPr>
          <w:sz w:val="23"/>
          <w:szCs w:val="23"/>
        </w:rPr>
      </w:pPr>
    </w:p>
    <w:p w14:paraId="64101B91" w14:textId="77777777" w:rsidR="006F26F0" w:rsidRPr="00262149" w:rsidRDefault="006F26F0" w:rsidP="006F26F0">
      <w:pPr>
        <w:rPr>
          <w:sz w:val="23"/>
          <w:szCs w:val="23"/>
        </w:rPr>
      </w:pPr>
    </w:p>
    <w:p w14:paraId="58FE68AF" w14:textId="77777777" w:rsidR="00186067" w:rsidRPr="00262149" w:rsidRDefault="00186067" w:rsidP="006F26F0">
      <w:pPr>
        <w:rPr>
          <w:sz w:val="23"/>
          <w:szCs w:val="23"/>
        </w:rPr>
      </w:pPr>
    </w:p>
    <w:p w14:paraId="3302E7B4" w14:textId="77777777" w:rsidR="00186067" w:rsidRPr="00262149" w:rsidRDefault="00186067" w:rsidP="006F26F0">
      <w:pPr>
        <w:rPr>
          <w:sz w:val="23"/>
          <w:szCs w:val="23"/>
        </w:rPr>
      </w:pPr>
    </w:p>
    <w:p w14:paraId="117FADF9" w14:textId="77777777" w:rsidR="00186067" w:rsidRPr="00262149" w:rsidRDefault="00186067" w:rsidP="006F26F0">
      <w:pPr>
        <w:rPr>
          <w:sz w:val="23"/>
          <w:szCs w:val="23"/>
        </w:rPr>
      </w:pPr>
    </w:p>
    <w:p w14:paraId="6A41EB2B" w14:textId="77777777" w:rsidR="00186067" w:rsidRPr="00262149" w:rsidRDefault="00186067" w:rsidP="006F26F0">
      <w:pPr>
        <w:rPr>
          <w:sz w:val="23"/>
          <w:szCs w:val="23"/>
        </w:rPr>
      </w:pPr>
    </w:p>
    <w:p w14:paraId="7DE7B5EC" w14:textId="77777777" w:rsidR="00186067" w:rsidRPr="00262149" w:rsidRDefault="00186067" w:rsidP="006F26F0">
      <w:pPr>
        <w:rPr>
          <w:sz w:val="23"/>
          <w:szCs w:val="23"/>
        </w:rPr>
      </w:pPr>
    </w:p>
    <w:p w14:paraId="3D3B0EC1" w14:textId="77777777" w:rsidR="00186067" w:rsidRPr="00262149" w:rsidRDefault="00186067" w:rsidP="006F26F0">
      <w:pPr>
        <w:rPr>
          <w:sz w:val="23"/>
          <w:szCs w:val="23"/>
        </w:rPr>
      </w:pPr>
    </w:p>
    <w:p w14:paraId="1DB1CADF" w14:textId="77777777" w:rsidR="00186067" w:rsidRPr="00262149" w:rsidRDefault="00186067" w:rsidP="006F26F0">
      <w:pPr>
        <w:rPr>
          <w:sz w:val="23"/>
          <w:szCs w:val="23"/>
        </w:rPr>
      </w:pPr>
    </w:p>
    <w:p w14:paraId="48C08ECC" w14:textId="77777777" w:rsidR="00186067" w:rsidRPr="00262149" w:rsidRDefault="00186067" w:rsidP="006F26F0">
      <w:pPr>
        <w:rPr>
          <w:sz w:val="23"/>
          <w:szCs w:val="23"/>
        </w:rPr>
      </w:pPr>
    </w:p>
    <w:p w14:paraId="1E331462" w14:textId="77777777" w:rsidR="00186067" w:rsidRPr="00262149" w:rsidRDefault="00186067" w:rsidP="006F26F0">
      <w:pPr>
        <w:rPr>
          <w:sz w:val="23"/>
          <w:szCs w:val="23"/>
        </w:rPr>
      </w:pPr>
    </w:p>
    <w:p w14:paraId="28A1B923" w14:textId="77777777" w:rsidR="00186067" w:rsidRPr="00262149" w:rsidRDefault="00186067" w:rsidP="006F26F0">
      <w:pPr>
        <w:rPr>
          <w:sz w:val="23"/>
          <w:szCs w:val="23"/>
        </w:rPr>
      </w:pPr>
    </w:p>
    <w:p w14:paraId="5F483CC5" w14:textId="77777777" w:rsidR="00186067" w:rsidRPr="00262149" w:rsidRDefault="00186067" w:rsidP="006F26F0">
      <w:pPr>
        <w:rPr>
          <w:sz w:val="23"/>
          <w:szCs w:val="23"/>
        </w:rPr>
      </w:pPr>
    </w:p>
    <w:p w14:paraId="71502F39" w14:textId="77777777" w:rsidR="00186067" w:rsidRPr="00262149" w:rsidRDefault="00186067" w:rsidP="006F26F0">
      <w:pPr>
        <w:rPr>
          <w:sz w:val="23"/>
          <w:szCs w:val="23"/>
        </w:rPr>
      </w:pPr>
    </w:p>
    <w:p w14:paraId="2C309FDC" w14:textId="77777777" w:rsidR="00186067" w:rsidRPr="00262149" w:rsidRDefault="00186067" w:rsidP="006F26F0">
      <w:pPr>
        <w:rPr>
          <w:sz w:val="23"/>
          <w:szCs w:val="23"/>
        </w:rPr>
      </w:pPr>
    </w:p>
    <w:p w14:paraId="60718207" w14:textId="77777777" w:rsidR="00186067" w:rsidRPr="00262149" w:rsidRDefault="00186067" w:rsidP="006F26F0">
      <w:pPr>
        <w:rPr>
          <w:sz w:val="23"/>
          <w:szCs w:val="23"/>
        </w:rPr>
      </w:pPr>
    </w:p>
    <w:p w14:paraId="7D962ED7" w14:textId="77777777" w:rsidR="00186067" w:rsidRPr="00262149" w:rsidRDefault="00186067" w:rsidP="006F26F0">
      <w:pPr>
        <w:rPr>
          <w:sz w:val="23"/>
          <w:szCs w:val="23"/>
        </w:rPr>
      </w:pPr>
    </w:p>
    <w:p w14:paraId="058FE851" w14:textId="77777777" w:rsidR="00186067" w:rsidRPr="00262149" w:rsidRDefault="00186067" w:rsidP="006F26F0">
      <w:pPr>
        <w:rPr>
          <w:sz w:val="23"/>
          <w:szCs w:val="23"/>
        </w:rPr>
      </w:pPr>
    </w:p>
    <w:p w14:paraId="7CD028CA" w14:textId="77777777" w:rsidR="00186067" w:rsidRPr="00262149" w:rsidRDefault="00186067" w:rsidP="006F26F0">
      <w:pPr>
        <w:rPr>
          <w:sz w:val="23"/>
          <w:szCs w:val="23"/>
        </w:rPr>
      </w:pPr>
    </w:p>
    <w:p w14:paraId="58B9C485" w14:textId="77777777" w:rsidR="00186067" w:rsidRPr="00262149" w:rsidRDefault="00186067" w:rsidP="006F26F0">
      <w:pPr>
        <w:rPr>
          <w:sz w:val="23"/>
          <w:szCs w:val="23"/>
        </w:rPr>
      </w:pPr>
    </w:p>
    <w:p w14:paraId="69B4F4F6" w14:textId="77777777" w:rsidR="00186067" w:rsidRPr="00262149" w:rsidRDefault="00186067" w:rsidP="006F26F0">
      <w:pPr>
        <w:rPr>
          <w:sz w:val="23"/>
          <w:szCs w:val="23"/>
        </w:rPr>
      </w:pPr>
    </w:p>
    <w:p w14:paraId="5E26689E" w14:textId="77777777" w:rsidR="00186067" w:rsidRPr="00262149" w:rsidRDefault="00186067" w:rsidP="006F26F0">
      <w:pPr>
        <w:rPr>
          <w:sz w:val="23"/>
          <w:szCs w:val="23"/>
        </w:rPr>
      </w:pPr>
    </w:p>
    <w:p w14:paraId="02885AC8" w14:textId="77777777" w:rsidR="00186067" w:rsidRPr="00262149" w:rsidRDefault="00186067" w:rsidP="006F26F0">
      <w:pPr>
        <w:rPr>
          <w:sz w:val="23"/>
          <w:szCs w:val="23"/>
        </w:rPr>
      </w:pPr>
    </w:p>
    <w:p w14:paraId="440F54EA" w14:textId="77777777" w:rsidR="00186067" w:rsidRPr="00262149" w:rsidRDefault="00186067" w:rsidP="006F26F0">
      <w:pPr>
        <w:rPr>
          <w:sz w:val="23"/>
          <w:szCs w:val="23"/>
        </w:rPr>
      </w:pPr>
    </w:p>
    <w:p w14:paraId="1B397FEF" w14:textId="77777777" w:rsidR="00186067" w:rsidRPr="00262149" w:rsidRDefault="00186067" w:rsidP="006F26F0">
      <w:pPr>
        <w:rPr>
          <w:sz w:val="23"/>
          <w:szCs w:val="23"/>
        </w:rPr>
      </w:pPr>
    </w:p>
    <w:p w14:paraId="07EDC606" w14:textId="77777777" w:rsidR="00C1520E" w:rsidRPr="00262149" w:rsidRDefault="00C1520E" w:rsidP="006F26F0">
      <w:pPr>
        <w:rPr>
          <w:sz w:val="23"/>
          <w:szCs w:val="23"/>
        </w:rPr>
      </w:pPr>
    </w:p>
    <w:p w14:paraId="47D2919F" w14:textId="77777777" w:rsidR="00C1520E" w:rsidRPr="00262149" w:rsidRDefault="00C1520E" w:rsidP="006F26F0">
      <w:pPr>
        <w:rPr>
          <w:sz w:val="23"/>
          <w:szCs w:val="23"/>
        </w:rPr>
      </w:pPr>
    </w:p>
    <w:p w14:paraId="74295880" w14:textId="77777777" w:rsidR="00C1520E" w:rsidRPr="00262149" w:rsidRDefault="00C1520E" w:rsidP="006F26F0">
      <w:pPr>
        <w:rPr>
          <w:sz w:val="23"/>
          <w:szCs w:val="23"/>
        </w:rPr>
      </w:pPr>
    </w:p>
    <w:p w14:paraId="71351B3C" w14:textId="77777777" w:rsidR="00186067" w:rsidRPr="00262149" w:rsidRDefault="00186067" w:rsidP="006F26F0">
      <w:pPr>
        <w:rPr>
          <w:sz w:val="23"/>
          <w:szCs w:val="23"/>
        </w:rPr>
      </w:pPr>
    </w:p>
    <w:p w14:paraId="1D62CD00" w14:textId="77777777" w:rsidR="00061B92" w:rsidRPr="00262149" w:rsidRDefault="00061B92" w:rsidP="006F26F0">
      <w:pPr>
        <w:rPr>
          <w:sz w:val="23"/>
          <w:szCs w:val="23"/>
        </w:rPr>
      </w:pPr>
    </w:p>
    <w:p w14:paraId="725F4ABE" w14:textId="77777777" w:rsidR="006F26F0" w:rsidRPr="00262149" w:rsidRDefault="006F26F0" w:rsidP="006F26F0">
      <w:pPr>
        <w:rPr>
          <w:sz w:val="23"/>
          <w:szCs w:val="23"/>
        </w:rPr>
      </w:pPr>
    </w:p>
    <w:p w14:paraId="05687BBE" w14:textId="77777777" w:rsidR="002F44A6" w:rsidRDefault="002F44A6">
      <w:pPr>
        <w:rPr>
          <w:b/>
          <w:sz w:val="36"/>
        </w:rPr>
      </w:pPr>
      <w:bookmarkStart w:id="241" w:name="_Toc437870010"/>
      <w:r>
        <w:br w:type="page"/>
      </w:r>
    </w:p>
    <w:p w14:paraId="4CC361BE" w14:textId="1890C87F" w:rsidR="00045B5F" w:rsidRPr="00262149" w:rsidRDefault="006157E8" w:rsidP="00045B5F">
      <w:pPr>
        <w:pStyle w:val="Heading1"/>
      </w:pPr>
      <w:r w:rsidRPr="00262149">
        <w:lastRenderedPageBreak/>
        <w:t>12</w:t>
      </w:r>
      <w:r w:rsidR="00045B5F" w:rsidRPr="00262149">
        <w:tab/>
        <w:t>Data Processing</w:t>
      </w:r>
      <w:bookmarkEnd w:id="241"/>
    </w:p>
    <w:p w14:paraId="01A23B48" w14:textId="77777777" w:rsidR="00580986" w:rsidRDefault="00580986" w:rsidP="00045B5F"/>
    <w:p w14:paraId="01CABBA5" w14:textId="77777777" w:rsidR="00045B5F" w:rsidRPr="00262149" w:rsidRDefault="00045B5F" w:rsidP="00045B5F">
      <w:r w:rsidRPr="00262149">
        <w:t>This section outlines the processes used to collect, check and output the data for the 2012 OPOHS</w:t>
      </w:r>
      <w:r w:rsidR="008A2F09" w:rsidRPr="00262149">
        <w:t xml:space="preserve">. This includes </w:t>
      </w:r>
      <w:r w:rsidR="00A9032F" w:rsidRPr="00262149">
        <w:t>how the data was</w:t>
      </w:r>
      <w:r w:rsidR="00C8431E" w:rsidRPr="00262149">
        <w:t xml:space="preserve"> coded, </w:t>
      </w:r>
      <w:r w:rsidR="008A2F09" w:rsidRPr="00262149">
        <w:t>and how the</w:t>
      </w:r>
      <w:r w:rsidR="008F180B" w:rsidRPr="00262149">
        <w:t xml:space="preserve"> privacy of the participants’ </w:t>
      </w:r>
      <w:r w:rsidR="008A2F09" w:rsidRPr="00262149">
        <w:t xml:space="preserve">information is secured. </w:t>
      </w:r>
      <w:r w:rsidR="008F180B" w:rsidRPr="00262149">
        <w:t xml:space="preserve"> </w:t>
      </w:r>
    </w:p>
    <w:p w14:paraId="598D694E" w14:textId="77777777" w:rsidR="00045B5F" w:rsidRDefault="00045B5F" w:rsidP="00045B5F"/>
    <w:p w14:paraId="7D6B2348" w14:textId="77777777" w:rsidR="00BA018D" w:rsidRPr="00262149" w:rsidRDefault="00BA018D" w:rsidP="00045B5F"/>
    <w:p w14:paraId="210DB04E" w14:textId="77777777" w:rsidR="00045B5F" w:rsidRPr="00262149" w:rsidRDefault="006157E8" w:rsidP="00045B5F">
      <w:pPr>
        <w:pStyle w:val="Heading2"/>
      </w:pPr>
      <w:bookmarkStart w:id="242" w:name="_Toc278620233"/>
      <w:bookmarkStart w:id="243" w:name="_Toc354731192"/>
      <w:bookmarkStart w:id="244" w:name="_Toc437870011"/>
      <w:r w:rsidRPr="00262149">
        <w:rPr>
          <w:lang w:val="en-NZ"/>
        </w:rPr>
        <w:t>12</w:t>
      </w:r>
      <w:r w:rsidR="00045B5F" w:rsidRPr="00262149">
        <w:rPr>
          <w:lang w:val="en-NZ"/>
        </w:rPr>
        <w:t>.1</w:t>
      </w:r>
      <w:r w:rsidR="00045B5F" w:rsidRPr="00262149">
        <w:tab/>
        <w:t>Capture</w:t>
      </w:r>
      <w:bookmarkEnd w:id="242"/>
      <w:bookmarkEnd w:id="243"/>
      <w:bookmarkEnd w:id="244"/>
    </w:p>
    <w:p w14:paraId="710CFCDC" w14:textId="77777777" w:rsidR="00045B5F" w:rsidRPr="00262149" w:rsidRDefault="00045B5F" w:rsidP="00045B5F">
      <w:r w:rsidRPr="00262149">
        <w:t xml:space="preserve">The 2012 OPOHS questionnaire was developed by CBG as a </w:t>
      </w:r>
      <w:r w:rsidR="00A9032F" w:rsidRPr="00262149">
        <w:t xml:space="preserve">Microsoft </w:t>
      </w:r>
      <w:r w:rsidRPr="00262149">
        <w:t xml:space="preserve">Word document. </w:t>
      </w:r>
      <w:r w:rsidR="008F319B" w:rsidRPr="00262149">
        <w:t>This was then converted</w:t>
      </w:r>
      <w:r w:rsidRPr="00262149">
        <w:t xml:space="preserve"> into a series of web pages using CBG’s survey software, based on modified output from the ‘The Survey System’ survey software package. The survey was administered as a series of web pages linked to a survey database unique to each tablet computer.</w:t>
      </w:r>
    </w:p>
    <w:p w14:paraId="1A4D7EF5" w14:textId="77777777" w:rsidR="00045B5F" w:rsidRPr="00262149" w:rsidRDefault="00045B5F" w:rsidP="00045B5F"/>
    <w:p w14:paraId="2A0C3A5F" w14:textId="77777777" w:rsidR="00045B5F" w:rsidRPr="00262149" w:rsidRDefault="00045B5F" w:rsidP="00045B5F">
      <w:r w:rsidRPr="00262149">
        <w:t>The completion date of the survey and survey timing data were recorded automatically in the survey database, as was the duration of the time spent answering each survey question.</w:t>
      </w:r>
    </w:p>
    <w:p w14:paraId="32281F49" w14:textId="77777777" w:rsidR="00045B5F" w:rsidRPr="00262149" w:rsidRDefault="00045B5F" w:rsidP="00045B5F"/>
    <w:p w14:paraId="48450604" w14:textId="77777777" w:rsidR="00045B5F" w:rsidRPr="00262149" w:rsidRDefault="00045B5F" w:rsidP="00045B5F">
      <w:r w:rsidRPr="00262149">
        <w:t>Examination findings we</w:t>
      </w:r>
      <w:r w:rsidR="00A9032F" w:rsidRPr="00262149">
        <w:t xml:space="preserve">re recorded directly into a Microsoft </w:t>
      </w:r>
      <w:r w:rsidRPr="00262149">
        <w:t>Access database application supplied by Adelaide Research and Innovation, Adelaide University. This was a modified version of the application used for recording examination findings in the 2009 NZOHS.</w:t>
      </w:r>
    </w:p>
    <w:p w14:paraId="1B04A0C5" w14:textId="77777777" w:rsidR="00045B5F" w:rsidRPr="00262149" w:rsidRDefault="00045B5F" w:rsidP="00045B5F"/>
    <w:p w14:paraId="1B986CD3" w14:textId="77777777" w:rsidR="00045B5F" w:rsidRPr="00262149" w:rsidRDefault="00045B5F" w:rsidP="00045B5F">
      <w:r w:rsidRPr="00262149">
        <w:t xml:space="preserve">At the end of each day, or more frequently in some cases, study data were encrypted and uploaded to the CBG datacentre. Uploaded data files were decrypted and checked as soon as they were received. </w:t>
      </w:r>
    </w:p>
    <w:p w14:paraId="4193AA87" w14:textId="77777777" w:rsidR="00045B5F" w:rsidRPr="00262149" w:rsidRDefault="00045B5F" w:rsidP="00045B5F"/>
    <w:p w14:paraId="5901C8A5" w14:textId="77777777" w:rsidR="00045B5F" w:rsidRPr="00262149" w:rsidRDefault="00045B5F" w:rsidP="00045B5F">
      <w:r w:rsidRPr="00262149">
        <w:t>All data processing, cleaning and subsequent analysis was undertaken in SAS 9.3.</w:t>
      </w:r>
    </w:p>
    <w:p w14:paraId="347B4659" w14:textId="77777777" w:rsidR="00711792" w:rsidRDefault="00711792" w:rsidP="00045B5F"/>
    <w:p w14:paraId="5703F9A2" w14:textId="77777777" w:rsidR="00BA018D" w:rsidRPr="00262149" w:rsidRDefault="00BA018D" w:rsidP="00045B5F"/>
    <w:p w14:paraId="78468717" w14:textId="77777777" w:rsidR="00045B5F" w:rsidRPr="00262149" w:rsidRDefault="006157E8" w:rsidP="00045B5F">
      <w:pPr>
        <w:pStyle w:val="Heading2"/>
      </w:pPr>
      <w:bookmarkStart w:id="245" w:name="_Toc199225805"/>
      <w:bookmarkStart w:id="246" w:name="_Toc260131942"/>
      <w:bookmarkStart w:id="247" w:name="_Toc260649470"/>
      <w:bookmarkStart w:id="248" w:name="_Toc278620234"/>
      <w:bookmarkStart w:id="249" w:name="_Toc354731193"/>
      <w:bookmarkStart w:id="250" w:name="_Toc437870012"/>
      <w:r w:rsidRPr="00262149">
        <w:t>12</w:t>
      </w:r>
      <w:r w:rsidR="00045B5F" w:rsidRPr="00262149">
        <w:t>.2</w:t>
      </w:r>
      <w:r w:rsidR="00045B5F" w:rsidRPr="00262149">
        <w:tab/>
        <w:t>Coding</w:t>
      </w:r>
      <w:bookmarkEnd w:id="245"/>
      <w:bookmarkEnd w:id="246"/>
      <w:bookmarkEnd w:id="247"/>
      <w:bookmarkEnd w:id="248"/>
      <w:bookmarkEnd w:id="249"/>
      <w:bookmarkEnd w:id="250"/>
    </w:p>
    <w:p w14:paraId="1A29D340" w14:textId="77777777" w:rsidR="00045B5F" w:rsidRPr="00262149" w:rsidRDefault="00045B5F" w:rsidP="00045B5F">
      <w:r w:rsidRPr="00262149">
        <w:t>Most of the questions used single-response options. However, some questions allowed for multiple responses</w:t>
      </w:r>
      <w:r w:rsidR="00A9032F" w:rsidRPr="00262149">
        <w:t xml:space="preserve"> to be selected</w:t>
      </w:r>
      <w:r w:rsidRPr="00262149">
        <w:t>. For these questions, all responses were retained, with each response shown as a separate variable in the data file.</w:t>
      </w:r>
    </w:p>
    <w:p w14:paraId="5199F3C0" w14:textId="77777777" w:rsidR="00045B5F" w:rsidRPr="00262149" w:rsidRDefault="00045B5F" w:rsidP="00045B5F"/>
    <w:p w14:paraId="1A28DAC1" w14:textId="77777777" w:rsidR="00045B5F" w:rsidRPr="00262149" w:rsidRDefault="00045B5F" w:rsidP="00045B5F">
      <w:r w:rsidRPr="00262149">
        <w:t xml:space="preserve">In the dental examinations, codes were called by the dental examiner and were recorded by the dental recorder. </w:t>
      </w:r>
    </w:p>
    <w:p w14:paraId="2C5CD4F6" w14:textId="77777777" w:rsidR="00045B5F" w:rsidRDefault="00045B5F" w:rsidP="00045B5F"/>
    <w:p w14:paraId="763F33D2" w14:textId="77777777" w:rsidR="00BA018D" w:rsidRPr="00262149" w:rsidRDefault="00BA018D" w:rsidP="00045B5F"/>
    <w:p w14:paraId="0062B9B6" w14:textId="77777777" w:rsidR="00045B5F" w:rsidRPr="00262149" w:rsidRDefault="006157E8" w:rsidP="00045B5F">
      <w:pPr>
        <w:pStyle w:val="Heading2"/>
      </w:pPr>
      <w:bookmarkStart w:id="251" w:name="_Toc199225806"/>
      <w:bookmarkStart w:id="252" w:name="_Toc260131943"/>
      <w:bookmarkStart w:id="253" w:name="_Toc260649471"/>
      <w:bookmarkStart w:id="254" w:name="_Toc278620235"/>
      <w:bookmarkStart w:id="255" w:name="_Toc354731194"/>
      <w:bookmarkStart w:id="256" w:name="_Toc437870013"/>
      <w:r w:rsidRPr="00262149">
        <w:t>12</w:t>
      </w:r>
      <w:r w:rsidR="00045B5F" w:rsidRPr="00262149">
        <w:t>.3</w:t>
      </w:r>
      <w:r w:rsidR="00045B5F" w:rsidRPr="00262149">
        <w:tab/>
        <w:t>Security of information</w:t>
      </w:r>
      <w:bookmarkEnd w:id="251"/>
      <w:bookmarkEnd w:id="252"/>
      <w:bookmarkEnd w:id="253"/>
      <w:bookmarkEnd w:id="254"/>
      <w:bookmarkEnd w:id="255"/>
      <w:bookmarkEnd w:id="256"/>
    </w:p>
    <w:p w14:paraId="1F9A64AD" w14:textId="77777777" w:rsidR="00045B5F" w:rsidRPr="00262149" w:rsidRDefault="00045B5F" w:rsidP="00045B5F">
      <w:r w:rsidRPr="00262149">
        <w:t xml:space="preserve">Any information collected in the survey that could be used to identify individuals has been treated as strictly confidential. Data were transferred from each interviewer’s tablet computer to </w:t>
      </w:r>
      <w:r w:rsidR="00A9032F" w:rsidRPr="00262149">
        <w:t>the CBG datacentre</w:t>
      </w:r>
      <w:r w:rsidRPr="00262149">
        <w:t xml:space="preserve"> by a secure Internet upload facility. </w:t>
      </w:r>
    </w:p>
    <w:p w14:paraId="011515F8" w14:textId="77777777" w:rsidR="00045B5F" w:rsidRPr="00262149" w:rsidRDefault="00045B5F" w:rsidP="00045B5F"/>
    <w:p w14:paraId="20F88BC2" w14:textId="77777777" w:rsidR="00045B5F" w:rsidRPr="00262149" w:rsidRDefault="00045B5F" w:rsidP="00045B5F">
      <w:r w:rsidRPr="00262149">
        <w:t>Names and addresses of people and households who participated in the survey were not stored with response data. Unit record data were stored in a secure area and were accessible only on a restricted basis.</w:t>
      </w:r>
    </w:p>
    <w:p w14:paraId="7A1661F3" w14:textId="77777777" w:rsidR="005044D3" w:rsidRPr="00262149" w:rsidRDefault="005044D3" w:rsidP="00045B5F"/>
    <w:p w14:paraId="1F920FAA" w14:textId="77777777" w:rsidR="00045B5F" w:rsidRPr="00262149" w:rsidRDefault="006157E8" w:rsidP="00045B5F">
      <w:pPr>
        <w:pStyle w:val="Heading2"/>
      </w:pPr>
      <w:bookmarkStart w:id="257" w:name="_Toc199225807"/>
      <w:bookmarkStart w:id="258" w:name="_Toc260131944"/>
      <w:bookmarkStart w:id="259" w:name="_Toc260649472"/>
      <w:bookmarkStart w:id="260" w:name="_Toc278620236"/>
      <w:bookmarkStart w:id="261" w:name="_Toc354731195"/>
      <w:bookmarkStart w:id="262" w:name="_Toc437870014"/>
      <w:r w:rsidRPr="00262149">
        <w:lastRenderedPageBreak/>
        <w:t>12</w:t>
      </w:r>
      <w:r w:rsidR="00045B5F" w:rsidRPr="00262149">
        <w:t>.4</w:t>
      </w:r>
      <w:r w:rsidR="00045B5F" w:rsidRPr="00262149">
        <w:tab/>
        <w:t>Checking and editing</w:t>
      </w:r>
      <w:bookmarkEnd w:id="257"/>
      <w:bookmarkEnd w:id="258"/>
      <w:bookmarkEnd w:id="259"/>
      <w:bookmarkEnd w:id="260"/>
      <w:bookmarkEnd w:id="261"/>
      <w:bookmarkEnd w:id="262"/>
    </w:p>
    <w:p w14:paraId="766DC0E9" w14:textId="77777777" w:rsidR="00045B5F" w:rsidRPr="00262149" w:rsidRDefault="00045B5F" w:rsidP="00045B5F">
      <w:r w:rsidRPr="00262149">
        <w:t>CBG undertook routine checking and editing of the data throughout the field period of the 2012 OPOHS. In addit</w:t>
      </w:r>
      <w:r w:rsidR="009929FC" w:rsidRPr="00262149">
        <w:t>ion, the final unit record data</w:t>
      </w:r>
      <w:r w:rsidRPr="00262149">
        <w:t>sets provided to the Ministry of Health have been edited for range and logic.</w:t>
      </w:r>
    </w:p>
    <w:p w14:paraId="6B8E909F" w14:textId="77777777" w:rsidR="00045B5F" w:rsidRPr="00262149" w:rsidRDefault="00045B5F" w:rsidP="00045B5F"/>
    <w:p w14:paraId="36DC1F36" w14:textId="51D6796B" w:rsidR="008F3868" w:rsidRPr="00BA018D" w:rsidRDefault="008F3868">
      <w:pPr>
        <w:rPr>
          <w:rFonts w:cs="Times New Roman"/>
          <w:b/>
          <w:szCs w:val="20"/>
          <w:lang w:val="x-none"/>
        </w:rPr>
      </w:pPr>
      <w:bookmarkStart w:id="263" w:name="_Toc199225808"/>
      <w:bookmarkStart w:id="264" w:name="_Toc260131945"/>
      <w:bookmarkStart w:id="265" w:name="_Toc260649473"/>
      <w:bookmarkStart w:id="266" w:name="_Toc278620237"/>
      <w:bookmarkStart w:id="267" w:name="_Toc354731196"/>
      <w:bookmarkStart w:id="268" w:name="_Toc437870015"/>
    </w:p>
    <w:p w14:paraId="574F05D7" w14:textId="0FD9F015" w:rsidR="00045B5F" w:rsidRPr="00262149" w:rsidRDefault="006157E8" w:rsidP="00045B5F">
      <w:pPr>
        <w:pStyle w:val="Heading2"/>
      </w:pPr>
      <w:r w:rsidRPr="00262149">
        <w:t>12</w:t>
      </w:r>
      <w:r w:rsidR="00045B5F" w:rsidRPr="00262149">
        <w:t>.5</w:t>
      </w:r>
      <w:r w:rsidR="00045B5F" w:rsidRPr="00262149">
        <w:tab/>
        <w:t>Imputation</w:t>
      </w:r>
      <w:bookmarkEnd w:id="263"/>
      <w:bookmarkEnd w:id="264"/>
      <w:bookmarkEnd w:id="265"/>
      <w:bookmarkEnd w:id="266"/>
      <w:bookmarkEnd w:id="267"/>
      <w:bookmarkEnd w:id="268"/>
    </w:p>
    <w:p w14:paraId="4E3EBCA2" w14:textId="77777777" w:rsidR="00045B5F" w:rsidRPr="00262149" w:rsidRDefault="00045B5F" w:rsidP="00045B5F">
      <w:bookmarkStart w:id="269" w:name="_Toc199225809"/>
      <w:r w:rsidRPr="00262149">
        <w:t>No explicit unit record or item imputation was used in the survey to deal with either unit or item non-response.</w:t>
      </w:r>
    </w:p>
    <w:p w14:paraId="57D75FCD" w14:textId="77777777" w:rsidR="00045B5F" w:rsidRDefault="00045B5F" w:rsidP="00045B5F"/>
    <w:p w14:paraId="2BFCCEF2" w14:textId="77777777" w:rsidR="00BA018D" w:rsidRPr="00262149" w:rsidRDefault="00BA018D" w:rsidP="00045B5F"/>
    <w:p w14:paraId="7C832A37" w14:textId="77777777" w:rsidR="00045B5F" w:rsidRPr="00262149" w:rsidRDefault="006157E8" w:rsidP="00045B5F">
      <w:pPr>
        <w:pStyle w:val="Heading2"/>
      </w:pPr>
      <w:bookmarkStart w:id="270" w:name="_Toc260131946"/>
      <w:bookmarkStart w:id="271" w:name="_Toc260649474"/>
      <w:bookmarkStart w:id="272" w:name="_Toc278620238"/>
      <w:bookmarkStart w:id="273" w:name="_Toc354731197"/>
      <w:bookmarkStart w:id="274" w:name="_Toc437870016"/>
      <w:r w:rsidRPr="00262149">
        <w:t>12</w:t>
      </w:r>
      <w:r w:rsidR="00045B5F" w:rsidRPr="00262149">
        <w:t>.6</w:t>
      </w:r>
      <w:r w:rsidR="00045B5F" w:rsidRPr="00262149">
        <w:tab/>
        <w:t>Creation of derived variables</w:t>
      </w:r>
      <w:bookmarkEnd w:id="269"/>
      <w:bookmarkEnd w:id="270"/>
      <w:bookmarkEnd w:id="271"/>
      <w:bookmarkEnd w:id="272"/>
      <w:bookmarkEnd w:id="273"/>
      <w:bookmarkEnd w:id="274"/>
    </w:p>
    <w:p w14:paraId="04E9C043" w14:textId="77777777" w:rsidR="00045B5F" w:rsidRPr="00262149" w:rsidRDefault="00045B5F" w:rsidP="00045B5F">
      <w:r w:rsidRPr="00262149">
        <w:t xml:space="preserve">A number of derived variables have been created </w:t>
      </w:r>
      <w:r w:rsidR="00A9032F" w:rsidRPr="00262149">
        <w:t>in</w:t>
      </w:r>
      <w:r w:rsidRPr="00262149">
        <w:t xml:space="preserve"> the </w:t>
      </w:r>
      <w:r w:rsidR="00A9032F" w:rsidRPr="00262149">
        <w:t xml:space="preserve">2012 </w:t>
      </w:r>
      <w:r w:rsidRPr="00262149">
        <w:t>OPOHS</w:t>
      </w:r>
      <w:r w:rsidR="00E3537C" w:rsidRPr="00262149">
        <w:t xml:space="preserve"> data</w:t>
      </w:r>
      <w:r w:rsidRPr="00262149">
        <w:t>set. Where possible, standard definitions have been used.</w:t>
      </w:r>
    </w:p>
    <w:p w14:paraId="16816E9C" w14:textId="77777777" w:rsidR="00045B5F" w:rsidRPr="00262149" w:rsidRDefault="00045B5F" w:rsidP="00045B5F"/>
    <w:p w14:paraId="7E7D06D9" w14:textId="77777777" w:rsidR="00045B5F" w:rsidRPr="00262149" w:rsidRDefault="00045B5F" w:rsidP="00045B5F">
      <w:r w:rsidRPr="00262149">
        <w:t xml:space="preserve">For more information on the derived variables in the </w:t>
      </w:r>
      <w:r w:rsidR="00A9032F" w:rsidRPr="00262149">
        <w:t>2012 OPOHS</w:t>
      </w:r>
      <w:r w:rsidRPr="00262149">
        <w:t xml:space="preserve">, refer to the confidentialised unit record file (CURF) documentation, including the data dictionary, which describes all variables in the dataset. </w:t>
      </w:r>
    </w:p>
    <w:p w14:paraId="1D7CAB2B" w14:textId="77777777" w:rsidR="00045B5F" w:rsidRPr="00262149" w:rsidRDefault="00045B5F" w:rsidP="006F26F0">
      <w:pPr>
        <w:rPr>
          <w:sz w:val="50"/>
          <w:szCs w:val="50"/>
        </w:rPr>
      </w:pPr>
    </w:p>
    <w:p w14:paraId="52BF5FAB" w14:textId="77777777" w:rsidR="006157E8" w:rsidRPr="00262149" w:rsidRDefault="006157E8" w:rsidP="006F26F0">
      <w:pPr>
        <w:rPr>
          <w:sz w:val="10"/>
          <w:szCs w:val="10"/>
        </w:rPr>
      </w:pPr>
    </w:p>
    <w:p w14:paraId="12C6152A" w14:textId="77777777" w:rsidR="00045B5F" w:rsidRPr="00262149" w:rsidRDefault="00045B5F" w:rsidP="006F26F0">
      <w:pPr>
        <w:rPr>
          <w:sz w:val="10"/>
          <w:szCs w:val="10"/>
        </w:rPr>
      </w:pPr>
    </w:p>
    <w:bookmarkEnd w:id="164"/>
    <w:bookmarkEnd w:id="165"/>
    <w:bookmarkEnd w:id="166"/>
    <w:bookmarkEnd w:id="167"/>
    <w:bookmarkEnd w:id="168"/>
    <w:p w14:paraId="5426B144" w14:textId="77777777" w:rsidR="007D4056" w:rsidRPr="00262149" w:rsidRDefault="007D4056" w:rsidP="00217E97"/>
    <w:p w14:paraId="6B6B62B4" w14:textId="77777777" w:rsidR="006912DE" w:rsidRPr="00262149" w:rsidRDefault="006912DE" w:rsidP="00217E97"/>
    <w:p w14:paraId="11B68DE7" w14:textId="77777777" w:rsidR="00345689" w:rsidRPr="00262149" w:rsidRDefault="00345689" w:rsidP="00217E97"/>
    <w:p w14:paraId="236E89CC" w14:textId="77777777" w:rsidR="00345689" w:rsidRPr="00262149" w:rsidRDefault="00345689" w:rsidP="00217E97"/>
    <w:p w14:paraId="62A91765" w14:textId="77777777" w:rsidR="00345689" w:rsidRPr="00262149" w:rsidRDefault="00345689" w:rsidP="00217E97"/>
    <w:p w14:paraId="0BF3780E" w14:textId="77777777" w:rsidR="00345689" w:rsidRPr="00262149" w:rsidRDefault="00345689" w:rsidP="00217E97"/>
    <w:p w14:paraId="165155F4" w14:textId="2A013AE4" w:rsidR="00C7093B" w:rsidRPr="00262149" w:rsidRDefault="007D4056" w:rsidP="004A0996">
      <w:pPr>
        <w:pStyle w:val="Heading1"/>
        <w:rPr>
          <w:lang w:val="it-IT"/>
        </w:rPr>
      </w:pPr>
      <w:bookmarkStart w:id="275" w:name="_Toc265746010"/>
      <w:bookmarkStart w:id="276" w:name="_Toc265746012"/>
      <w:bookmarkStart w:id="277" w:name="_Toc265746014"/>
      <w:bookmarkStart w:id="278" w:name="_Toc265746015"/>
      <w:bookmarkStart w:id="279" w:name="_Toc265746016"/>
      <w:bookmarkStart w:id="280" w:name="_Toc265746018"/>
      <w:bookmarkStart w:id="281" w:name="_Toc265746032"/>
      <w:bookmarkStart w:id="282" w:name="_Toc265746035"/>
      <w:bookmarkStart w:id="283" w:name="_Toc265746037"/>
      <w:bookmarkStart w:id="284" w:name="_Toc265746038"/>
      <w:bookmarkStart w:id="285" w:name="_Toc265746039"/>
      <w:bookmarkStart w:id="286" w:name="_Toc265746040"/>
      <w:bookmarkStart w:id="287" w:name="_Toc265746041"/>
      <w:bookmarkStart w:id="288" w:name="_Toc265746042"/>
      <w:bookmarkStart w:id="289" w:name="_Toc265746044"/>
      <w:bookmarkStart w:id="290" w:name="_Toc265746046"/>
      <w:bookmarkStart w:id="291" w:name="_Toc265746049"/>
      <w:bookmarkStart w:id="292" w:name="_Toc265746051"/>
      <w:bookmarkStart w:id="293" w:name="_Toc265746055"/>
      <w:bookmarkStart w:id="294" w:name="_Toc265746056"/>
      <w:bookmarkStart w:id="295" w:name="_Toc265746057"/>
      <w:bookmarkStart w:id="296" w:name="_Toc265746058"/>
      <w:bookmarkStart w:id="297" w:name="_Toc265746065"/>
      <w:bookmarkStart w:id="298" w:name="_Toc265746068"/>
      <w:bookmarkStart w:id="299" w:name="_Toc265746071"/>
      <w:bookmarkStart w:id="300" w:name="_Toc265746074"/>
      <w:bookmarkStart w:id="301" w:name="_Toc265746077"/>
      <w:bookmarkStart w:id="302" w:name="_Toc265746080"/>
      <w:bookmarkStart w:id="303" w:name="_Toc265746083"/>
      <w:bookmarkStart w:id="304" w:name="_Toc265746086"/>
      <w:bookmarkStart w:id="305" w:name="_Toc265746089"/>
      <w:bookmarkStart w:id="306" w:name="_Toc265746095"/>
      <w:bookmarkStart w:id="307" w:name="_Toc265746098"/>
      <w:bookmarkStart w:id="308" w:name="_Toc265746101"/>
      <w:bookmarkStart w:id="309" w:name="_Toc265746104"/>
      <w:bookmarkStart w:id="310" w:name="_Toc265746111"/>
      <w:bookmarkStart w:id="311" w:name="_Toc265746114"/>
      <w:bookmarkStart w:id="312" w:name="_Toc265746117"/>
      <w:bookmarkStart w:id="313" w:name="_Toc265746120"/>
      <w:bookmarkStart w:id="314" w:name="_Toc265746123"/>
      <w:bookmarkStart w:id="315" w:name="_Toc265746126"/>
      <w:bookmarkStart w:id="316" w:name="_Toc265746129"/>
      <w:bookmarkStart w:id="317" w:name="_Toc265746132"/>
      <w:bookmarkStart w:id="318" w:name="_Toc265746138"/>
      <w:bookmarkStart w:id="319" w:name="_Toc265746141"/>
      <w:bookmarkStart w:id="320" w:name="_Toc265746144"/>
      <w:bookmarkStart w:id="321" w:name="_Toc265746147"/>
      <w:bookmarkStart w:id="322" w:name="_Toc265746154"/>
      <w:bookmarkStart w:id="323" w:name="_Toc265746157"/>
      <w:bookmarkStart w:id="324" w:name="_Toc265746166"/>
      <w:bookmarkStart w:id="325" w:name="_Toc265746168"/>
      <w:bookmarkStart w:id="326" w:name="_Toc265746170"/>
      <w:bookmarkStart w:id="327" w:name="_Toc265746172"/>
      <w:bookmarkStart w:id="328" w:name="_Toc265746180"/>
      <w:bookmarkStart w:id="329" w:name="_Toc265746183"/>
      <w:bookmarkStart w:id="330" w:name="_Toc265746186"/>
      <w:bookmarkStart w:id="331" w:name="_Toc265746189"/>
      <w:bookmarkStart w:id="332" w:name="_Toc265746195"/>
      <w:bookmarkStart w:id="333" w:name="_Toc265746198"/>
      <w:bookmarkStart w:id="334" w:name="_Toc265746201"/>
      <w:bookmarkStart w:id="335" w:name="_Toc265746204"/>
      <w:bookmarkStart w:id="336" w:name="_Toc265746207"/>
      <w:bookmarkStart w:id="337" w:name="_Toc265746210"/>
      <w:bookmarkStart w:id="338" w:name="_Toc265746213"/>
      <w:bookmarkStart w:id="339" w:name="_Toc265746220"/>
      <w:bookmarkStart w:id="340" w:name="_Toc265746223"/>
      <w:bookmarkStart w:id="341" w:name="_Toc265746226"/>
      <w:bookmarkStart w:id="342" w:name="_Toc265746229"/>
      <w:bookmarkStart w:id="343" w:name="_Toc265746232"/>
      <w:bookmarkStart w:id="344" w:name="_Toc265746235"/>
      <w:bookmarkStart w:id="345" w:name="_Toc265746241"/>
      <w:bookmarkStart w:id="346" w:name="_Toc265746244"/>
      <w:bookmarkStart w:id="347" w:name="_Toc265746247"/>
      <w:bookmarkStart w:id="348" w:name="_Toc265746256"/>
      <w:bookmarkStart w:id="349" w:name="_Toc265746259"/>
      <w:bookmarkStart w:id="350" w:name="_Toc265746262"/>
      <w:bookmarkStart w:id="351" w:name="_Toc265746265"/>
      <w:bookmarkStart w:id="352" w:name="_Toc265746268"/>
      <w:bookmarkStart w:id="353" w:name="_Toc265746270"/>
      <w:bookmarkStart w:id="354" w:name="_Toc265746274"/>
      <w:bookmarkStart w:id="355" w:name="_Toc265746276"/>
      <w:bookmarkStart w:id="356" w:name="_Toc265746278"/>
      <w:bookmarkStart w:id="357" w:name="_Toc265746280"/>
      <w:bookmarkStart w:id="358" w:name="_Toc265746284"/>
      <w:bookmarkStart w:id="359" w:name="_Toc265746286"/>
      <w:bookmarkStart w:id="360" w:name="_Toc265746290"/>
      <w:bookmarkStart w:id="361" w:name="_Toc265746292"/>
      <w:bookmarkStart w:id="362" w:name="_Toc265746317"/>
      <w:bookmarkStart w:id="363" w:name="_Toc265746331"/>
      <w:bookmarkStart w:id="364" w:name="_Toc265746332"/>
      <w:bookmarkStart w:id="365" w:name="_Toc265746333"/>
      <w:bookmarkStart w:id="366" w:name="_Toc265746334"/>
      <w:bookmarkStart w:id="367" w:name="_Toc265746335"/>
      <w:bookmarkStart w:id="368" w:name="_Toc265746336"/>
      <w:bookmarkStart w:id="369" w:name="_Toc265746339"/>
      <w:bookmarkStart w:id="370" w:name="_Toc265746341"/>
      <w:bookmarkStart w:id="371" w:name="_Toc265746343"/>
      <w:bookmarkStart w:id="372" w:name="_Toc265746360"/>
      <w:bookmarkStart w:id="373" w:name="_Toc265746367"/>
      <w:bookmarkStart w:id="374" w:name="_Toc265746368"/>
      <w:bookmarkStart w:id="375" w:name="_Toc265746371"/>
      <w:bookmarkStart w:id="376" w:name="_Toc265746372"/>
      <w:bookmarkStart w:id="377" w:name="_Toc265746375"/>
      <w:bookmarkStart w:id="378" w:name="_Toc265746377"/>
      <w:bookmarkStart w:id="379" w:name="_Toc265746379"/>
      <w:bookmarkStart w:id="380" w:name="_Toc265746447"/>
      <w:bookmarkStart w:id="381" w:name="_Toc265746451"/>
      <w:bookmarkStart w:id="382" w:name="_Toc265746452"/>
      <w:bookmarkStart w:id="383" w:name="_Toc265746453"/>
      <w:bookmarkStart w:id="384" w:name="_Toc265746454"/>
      <w:bookmarkStart w:id="385" w:name="_Toc265746459"/>
      <w:bookmarkStart w:id="386" w:name="_Toc265746463"/>
      <w:bookmarkStart w:id="387" w:name="_Toc265746465"/>
      <w:bookmarkStart w:id="388" w:name="_Toc265746466"/>
      <w:bookmarkStart w:id="389" w:name="_Toc265746469"/>
      <w:bookmarkStart w:id="390" w:name="_Toc265746471"/>
      <w:bookmarkStart w:id="391" w:name="_Toc265746473"/>
      <w:bookmarkStart w:id="392" w:name="_Toc265746477"/>
      <w:bookmarkStart w:id="393" w:name="_Toc265746479"/>
      <w:bookmarkStart w:id="394" w:name="_Toc265746483"/>
      <w:bookmarkStart w:id="395" w:name="_Toc265746485"/>
      <w:bookmarkStart w:id="396" w:name="_Toc265746492"/>
      <w:bookmarkStart w:id="397" w:name="_Toc265746495"/>
      <w:bookmarkStart w:id="398" w:name="_Toc265746499"/>
      <w:bookmarkStart w:id="399" w:name="_Toc265746501"/>
      <w:bookmarkStart w:id="400" w:name="_Toc265746503"/>
      <w:bookmarkStart w:id="401" w:name="_Toc265746505"/>
      <w:bookmarkStart w:id="402" w:name="_Toc265746510"/>
      <w:bookmarkStart w:id="403" w:name="_Toc265746512"/>
      <w:bookmarkStart w:id="404" w:name="_Toc265746518"/>
      <w:bookmarkStart w:id="405" w:name="_Toc265746520"/>
      <w:bookmarkStart w:id="406" w:name="_Toc265746522"/>
      <w:bookmarkStart w:id="407" w:name="_Toc265746525"/>
      <w:bookmarkStart w:id="408" w:name="_Toc265746531"/>
      <w:bookmarkStart w:id="409" w:name="_Toc265746535"/>
      <w:bookmarkStart w:id="410" w:name="_Toc265746536"/>
      <w:bookmarkStart w:id="411" w:name="_Toc265746537"/>
      <w:bookmarkStart w:id="412" w:name="_Toc265746540"/>
      <w:bookmarkStart w:id="413" w:name="_Toc265746541"/>
      <w:bookmarkStart w:id="414" w:name="_Toc265746543"/>
      <w:bookmarkStart w:id="415" w:name="_Toc265746547"/>
      <w:bookmarkStart w:id="416" w:name="_Toc265746549"/>
      <w:bookmarkStart w:id="417" w:name="_Toc265746550"/>
      <w:bookmarkStart w:id="418" w:name="_Toc265746553"/>
      <w:bookmarkStart w:id="419" w:name="_Toc265746555"/>
      <w:bookmarkStart w:id="420" w:name="_Toc265746556"/>
      <w:bookmarkStart w:id="421" w:name="_Toc265746558"/>
      <w:bookmarkStart w:id="422" w:name="_Toc265746559"/>
      <w:bookmarkStart w:id="423" w:name="_Toc265746560"/>
      <w:bookmarkStart w:id="424" w:name="_Toc265746562"/>
      <w:bookmarkStart w:id="425" w:name="_Toc265746565"/>
      <w:bookmarkStart w:id="426" w:name="_Toc265746567"/>
      <w:bookmarkStart w:id="427" w:name="_Toc265746568"/>
      <w:bookmarkStart w:id="428" w:name="_Toc265746569"/>
      <w:bookmarkStart w:id="429" w:name="_Toc265746570"/>
      <w:bookmarkStart w:id="430" w:name="_Toc265746571"/>
      <w:bookmarkStart w:id="431" w:name="_Toc265746572"/>
      <w:bookmarkStart w:id="432" w:name="_Toc265746574"/>
      <w:bookmarkStart w:id="433" w:name="_Toc265746578"/>
      <w:bookmarkStart w:id="434" w:name="_Toc265746582"/>
      <w:bookmarkStart w:id="435" w:name="_Toc265746583"/>
      <w:bookmarkStart w:id="436" w:name="_Toc265746584"/>
      <w:bookmarkStart w:id="437" w:name="_Toc265746588"/>
      <w:bookmarkStart w:id="438" w:name="_Toc265746593"/>
      <w:bookmarkStart w:id="439" w:name="_Toc265746600"/>
      <w:bookmarkStart w:id="440" w:name="_Toc265746601"/>
      <w:bookmarkStart w:id="441" w:name="_Toc265746602"/>
      <w:bookmarkStart w:id="442" w:name="_Toc265746603"/>
      <w:bookmarkStart w:id="443" w:name="_Toc265746605"/>
      <w:bookmarkStart w:id="444" w:name="_Toc265746607"/>
      <w:bookmarkStart w:id="445" w:name="_Toc265746608"/>
      <w:bookmarkStart w:id="446" w:name="_Toc265746613"/>
      <w:bookmarkStart w:id="447" w:name="_Toc265746615"/>
      <w:bookmarkStart w:id="448" w:name="_Toc265746616"/>
      <w:bookmarkStart w:id="449" w:name="_Toc265746617"/>
      <w:bookmarkStart w:id="450" w:name="_Toc265746619"/>
      <w:bookmarkStart w:id="451" w:name="_Toc265746621"/>
      <w:bookmarkStart w:id="452" w:name="_Toc265746623"/>
      <w:bookmarkStart w:id="453" w:name="_Toc265746625"/>
      <w:bookmarkStart w:id="454" w:name="_Toc265746627"/>
      <w:bookmarkStart w:id="455" w:name="_Toc265746629"/>
      <w:bookmarkStart w:id="456" w:name="_Toc265746634"/>
      <w:bookmarkStart w:id="457" w:name="_Toc265746638"/>
      <w:bookmarkStart w:id="458" w:name="_Toc265746641"/>
      <w:bookmarkStart w:id="459" w:name="_Toc265746642"/>
      <w:bookmarkStart w:id="460" w:name="_Toc265746644"/>
      <w:bookmarkStart w:id="461" w:name="_Toc265746647"/>
      <w:bookmarkStart w:id="462" w:name="_Toc265746648"/>
      <w:bookmarkStart w:id="463" w:name="_Toc265746649"/>
      <w:bookmarkStart w:id="464" w:name="_Toc265746650"/>
      <w:bookmarkStart w:id="465" w:name="_Toc265746651"/>
      <w:bookmarkStart w:id="466" w:name="_Toc265746652"/>
      <w:bookmarkStart w:id="467" w:name="_Toc265746653"/>
      <w:bookmarkStart w:id="468" w:name="_Toc265746655"/>
      <w:bookmarkStart w:id="469" w:name="_Toc265746656"/>
      <w:bookmarkStart w:id="470" w:name="_Toc265746657"/>
      <w:bookmarkStart w:id="471" w:name="_Toc265746663"/>
      <w:bookmarkStart w:id="472" w:name="_Toc265746665"/>
      <w:bookmarkStart w:id="473" w:name="_Toc265746667"/>
      <w:bookmarkStart w:id="474" w:name="_Toc265746669"/>
      <w:bookmarkStart w:id="475" w:name="_Toc265746671"/>
      <w:bookmarkStart w:id="476" w:name="_Toc265746674"/>
      <w:bookmarkStart w:id="477" w:name="_Toc265746676"/>
      <w:bookmarkStart w:id="478" w:name="_Toc265746677"/>
      <w:bookmarkStart w:id="479" w:name="_Toc265746678"/>
      <w:bookmarkStart w:id="480" w:name="_Toc265746680"/>
      <w:bookmarkStart w:id="481" w:name="_Toc265746681"/>
      <w:bookmarkStart w:id="482" w:name="_Toc265746683"/>
      <w:bookmarkStart w:id="483" w:name="_Toc265746684"/>
      <w:bookmarkStart w:id="484" w:name="_Toc265746685"/>
      <w:bookmarkStart w:id="485" w:name="_Toc265746686"/>
      <w:bookmarkStart w:id="486" w:name="_Toc265746687"/>
      <w:bookmarkStart w:id="487" w:name="_Toc265746688"/>
      <w:bookmarkStart w:id="488" w:name="_Toc265746689"/>
      <w:bookmarkStart w:id="489" w:name="_Toc265746690"/>
      <w:bookmarkStart w:id="490" w:name="_Toc265746691"/>
      <w:bookmarkStart w:id="491" w:name="_Toc265746693"/>
      <w:bookmarkStart w:id="492" w:name="_Toc265746695"/>
      <w:bookmarkStart w:id="493" w:name="_Toc265746696"/>
      <w:bookmarkStart w:id="494" w:name="_Toc265746697"/>
      <w:bookmarkStart w:id="495" w:name="_Toc265746698"/>
      <w:bookmarkStart w:id="496" w:name="_Toc265746699"/>
      <w:bookmarkStart w:id="497" w:name="_Toc265746700"/>
      <w:bookmarkStart w:id="498" w:name="_Toc265746701"/>
      <w:bookmarkStart w:id="499" w:name="_Toc265746702"/>
      <w:bookmarkStart w:id="500" w:name="_Toc265746703"/>
      <w:bookmarkStart w:id="501" w:name="_Toc265746704"/>
      <w:bookmarkStart w:id="502" w:name="_Toc265746705"/>
      <w:bookmarkStart w:id="503" w:name="_Toc265746706"/>
      <w:bookmarkStart w:id="504" w:name="_Toc265746707"/>
      <w:bookmarkStart w:id="505" w:name="_Toc265746708"/>
      <w:bookmarkStart w:id="506" w:name="_Toc265746711"/>
      <w:bookmarkStart w:id="507" w:name="_Toc265746712"/>
      <w:bookmarkStart w:id="508" w:name="_Toc265746713"/>
      <w:bookmarkStart w:id="509" w:name="_Toc265746714"/>
      <w:bookmarkStart w:id="510" w:name="_Toc265746715"/>
      <w:bookmarkStart w:id="511" w:name="_Toc265746717"/>
      <w:bookmarkStart w:id="512" w:name="_Toc265746719"/>
      <w:bookmarkStart w:id="513" w:name="_Toc265746721"/>
      <w:bookmarkStart w:id="514" w:name="_Toc265746722"/>
      <w:bookmarkStart w:id="515" w:name="_Toc265746723"/>
      <w:bookmarkStart w:id="516" w:name="_Toc265746724"/>
      <w:bookmarkStart w:id="517" w:name="_Toc265746725"/>
      <w:bookmarkStart w:id="518" w:name="_Toc265746726"/>
      <w:bookmarkStart w:id="519" w:name="_Toc265746727"/>
      <w:bookmarkStart w:id="520" w:name="_Toc265746728"/>
      <w:bookmarkStart w:id="521" w:name="_Toc265746729"/>
      <w:bookmarkStart w:id="522" w:name="_Toc265746735"/>
      <w:bookmarkStart w:id="523" w:name="_Toc265746736"/>
      <w:bookmarkStart w:id="524" w:name="_Toc265746737"/>
      <w:bookmarkStart w:id="525" w:name="_Toc265746738"/>
      <w:bookmarkStart w:id="526" w:name="_Toc265746739"/>
      <w:bookmarkStart w:id="527" w:name="_Toc265746740"/>
      <w:bookmarkStart w:id="528" w:name="_Toc265746741"/>
      <w:bookmarkStart w:id="529" w:name="_Toc265835127"/>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262149">
        <w:br w:type="page"/>
      </w:r>
      <w:bookmarkStart w:id="530" w:name="_Toc275259887"/>
      <w:bookmarkStart w:id="531" w:name="_Toc278620256"/>
      <w:bookmarkStart w:id="532" w:name="_Toc354731211"/>
      <w:bookmarkStart w:id="533" w:name="_Toc437870017"/>
      <w:r w:rsidRPr="00262149">
        <w:rPr>
          <w:lang w:val="it-IT"/>
        </w:rPr>
        <w:lastRenderedPageBreak/>
        <w:t>References</w:t>
      </w:r>
      <w:bookmarkEnd w:id="529"/>
      <w:bookmarkEnd w:id="530"/>
      <w:bookmarkEnd w:id="531"/>
      <w:bookmarkEnd w:id="532"/>
      <w:bookmarkEnd w:id="533"/>
    </w:p>
    <w:p w14:paraId="4AC82942" w14:textId="77777777" w:rsidR="007D4056" w:rsidRPr="00262149" w:rsidRDefault="00301C08" w:rsidP="00301C08">
      <w:pPr>
        <w:pStyle w:val="References"/>
      </w:pPr>
      <w:r w:rsidRPr="00262149">
        <w:t xml:space="preserve">Ainamo J, Barmes D, Beagrie G, et al. 1982. Development of the World Health Organization (WHO) Community Periodontal Index of Treatment Needs (CPITN). </w:t>
      </w:r>
      <w:r w:rsidRPr="00262149">
        <w:rPr>
          <w:i/>
        </w:rPr>
        <w:t>International Dental Journal</w:t>
      </w:r>
      <w:r w:rsidRPr="00262149">
        <w:t xml:space="preserve"> 32: 281–291.</w:t>
      </w:r>
      <w:r w:rsidR="00E17077" w:rsidRPr="00262149">
        <w:t xml:space="preserve"> </w:t>
      </w:r>
      <w:r w:rsidR="00837ABA" w:rsidRPr="00262149">
        <w:fldChar w:fldCharType="begin"/>
      </w:r>
      <w:r w:rsidR="007D4056" w:rsidRPr="00262149">
        <w:rPr>
          <w:lang w:val="it-IT"/>
        </w:rPr>
        <w:instrText xml:space="preserve"> ADDIN EN.REFLIST </w:instrText>
      </w:r>
      <w:r w:rsidR="00837ABA" w:rsidRPr="00262149">
        <w:fldChar w:fldCharType="separate"/>
      </w:r>
    </w:p>
    <w:p w14:paraId="7BE39ADF" w14:textId="77777777" w:rsidR="0077669B" w:rsidRPr="00262149" w:rsidRDefault="0077669B" w:rsidP="00301C08">
      <w:pPr>
        <w:pStyle w:val="Imprint"/>
        <w:spacing w:after="180"/>
        <w:jc w:val="left"/>
        <w:rPr>
          <w:sz w:val="22"/>
        </w:rPr>
      </w:pPr>
      <w:r w:rsidRPr="00262149">
        <w:rPr>
          <w:sz w:val="22"/>
        </w:rPr>
        <w:t>CBG Health Research. 2015</w:t>
      </w:r>
      <w:r w:rsidRPr="00262149">
        <w:rPr>
          <w:i/>
          <w:sz w:val="22"/>
        </w:rPr>
        <w:t>. Our Older People’s Oral Health. Key Findings of the 2012 New Zealand Older People’s Oral Health Survey</w:t>
      </w:r>
      <w:r w:rsidRPr="00262149">
        <w:rPr>
          <w:sz w:val="22"/>
        </w:rPr>
        <w:t>. Auckland: CBG Health Research.</w:t>
      </w:r>
      <w:r w:rsidR="00E17077" w:rsidRPr="00262149">
        <w:rPr>
          <w:sz w:val="22"/>
        </w:rPr>
        <w:t xml:space="preserve">  </w:t>
      </w:r>
    </w:p>
    <w:p w14:paraId="65B94B4E" w14:textId="77777777" w:rsidR="007D4056" w:rsidRPr="00262149" w:rsidRDefault="007D4056" w:rsidP="00301C08">
      <w:pPr>
        <w:pStyle w:val="References"/>
      </w:pPr>
      <w:r w:rsidRPr="00262149">
        <w:t>Cutress T, Hunter PBV, Davis BP, et al</w:t>
      </w:r>
      <w:r w:rsidR="005F3FA5" w:rsidRPr="00262149">
        <w:t>.</w:t>
      </w:r>
      <w:r w:rsidR="00B324F2" w:rsidRPr="00262149">
        <w:t xml:space="preserve"> </w:t>
      </w:r>
      <w:r w:rsidRPr="00262149">
        <w:t>1979</w:t>
      </w:r>
      <w:r w:rsidR="005F3FA5" w:rsidRPr="00262149">
        <w:t>.</w:t>
      </w:r>
      <w:r w:rsidR="00B324F2" w:rsidRPr="00262149">
        <w:t xml:space="preserve"> </w:t>
      </w:r>
      <w:r w:rsidRPr="00262149">
        <w:rPr>
          <w:i/>
        </w:rPr>
        <w:t>Adult Oral Health and Attitudes to Dentistry in New Zealand 1976</w:t>
      </w:r>
      <w:r w:rsidR="005F3FA5" w:rsidRPr="00262149">
        <w:t>.</w:t>
      </w:r>
      <w:r w:rsidR="00B324F2" w:rsidRPr="00262149">
        <w:t xml:space="preserve"> </w:t>
      </w:r>
      <w:r w:rsidRPr="00262149">
        <w:t>Wellington: Medical Research Council of New Zealand.</w:t>
      </w:r>
    </w:p>
    <w:p w14:paraId="108AD790" w14:textId="77777777" w:rsidR="00E17077" w:rsidRPr="00262149" w:rsidRDefault="00E17077" w:rsidP="00E17077">
      <w:pPr>
        <w:pStyle w:val="References"/>
      </w:pPr>
      <w:r w:rsidRPr="00262149">
        <w:t>Ganzeboom H, De-Graaf P, Treiman D</w:t>
      </w:r>
      <w:r w:rsidR="00C81578" w:rsidRPr="00262149">
        <w:t>,</w:t>
      </w:r>
      <w:r w:rsidRPr="00262149">
        <w:t xml:space="preserve"> et al. 1992. A standard international socioeconomic index of occupational status. </w:t>
      </w:r>
      <w:r w:rsidRPr="00262149">
        <w:rPr>
          <w:i/>
        </w:rPr>
        <w:t>Social Science Research</w:t>
      </w:r>
      <w:r w:rsidRPr="00262149">
        <w:t xml:space="preserve"> 21: 1–56.    </w:t>
      </w:r>
    </w:p>
    <w:p w14:paraId="397C7C31" w14:textId="77777777" w:rsidR="0077669B" w:rsidRPr="00262149" w:rsidRDefault="0077669B" w:rsidP="00301C08">
      <w:pPr>
        <w:pStyle w:val="CommentText"/>
        <w:spacing w:after="180"/>
        <w:rPr>
          <w:sz w:val="22"/>
        </w:rPr>
      </w:pPr>
      <w:r w:rsidRPr="00262149">
        <w:rPr>
          <w:sz w:val="22"/>
        </w:rPr>
        <w:t xml:space="preserve">Grace AM, Smales FC. 1989. </w:t>
      </w:r>
      <w:r w:rsidRPr="00262149">
        <w:rPr>
          <w:i/>
          <w:sz w:val="22"/>
        </w:rPr>
        <w:t>Mobility and overall destruction</w:t>
      </w:r>
      <w:r w:rsidRPr="00262149">
        <w:rPr>
          <w:sz w:val="22"/>
        </w:rPr>
        <w:t>. In: Grace AM, Smales FC, editors. Periodontal Control: An Effective System for Diagnosis, Selection, Control and Treatment in General Practice: 52. 1st ed. London: Quintessence Pub. Co.</w:t>
      </w:r>
      <w:r w:rsidR="00E17077" w:rsidRPr="00262149">
        <w:rPr>
          <w:sz w:val="22"/>
        </w:rPr>
        <w:t xml:space="preserve">  </w:t>
      </w:r>
    </w:p>
    <w:p w14:paraId="77B52536" w14:textId="77777777" w:rsidR="007D4056" w:rsidRPr="00262149" w:rsidRDefault="007D4056" w:rsidP="00301C08">
      <w:pPr>
        <w:pStyle w:val="References"/>
      </w:pPr>
      <w:r w:rsidRPr="00262149">
        <w:t>Green</w:t>
      </w:r>
      <w:r w:rsidR="00A41715" w:rsidRPr="00262149">
        <w:t>e</w:t>
      </w:r>
      <w:r w:rsidRPr="00262149">
        <w:t xml:space="preserve"> JC, Vermillion JR</w:t>
      </w:r>
      <w:r w:rsidR="005F3FA5" w:rsidRPr="00262149">
        <w:t>.</w:t>
      </w:r>
      <w:r w:rsidR="00B324F2" w:rsidRPr="00262149">
        <w:t xml:space="preserve"> </w:t>
      </w:r>
      <w:r w:rsidRPr="00262149">
        <w:t>1964</w:t>
      </w:r>
      <w:r w:rsidR="005F3FA5" w:rsidRPr="00262149">
        <w:t>.</w:t>
      </w:r>
      <w:r w:rsidR="00B324F2" w:rsidRPr="00262149">
        <w:t xml:space="preserve"> </w:t>
      </w:r>
      <w:r w:rsidRPr="00262149">
        <w:t>The Simplified Oral Hygiene Index</w:t>
      </w:r>
      <w:r w:rsidR="005F3FA5" w:rsidRPr="00262149">
        <w:t>.</w:t>
      </w:r>
      <w:r w:rsidR="00B324F2" w:rsidRPr="00262149">
        <w:t xml:space="preserve"> </w:t>
      </w:r>
      <w:r w:rsidRPr="00262149">
        <w:rPr>
          <w:i/>
        </w:rPr>
        <w:t>Journal of the American Dental Association</w:t>
      </w:r>
      <w:r w:rsidRPr="00262149">
        <w:t xml:space="preserve"> 68: 25–31.</w:t>
      </w:r>
      <w:r w:rsidR="00B87555" w:rsidRPr="00262149">
        <w:t xml:space="preserve"> </w:t>
      </w:r>
    </w:p>
    <w:p w14:paraId="7B617868" w14:textId="77777777" w:rsidR="007D4056" w:rsidRPr="00262149" w:rsidRDefault="007D4056" w:rsidP="00301C08">
      <w:pPr>
        <w:pStyle w:val="References"/>
      </w:pPr>
      <w:r w:rsidRPr="00262149">
        <w:t>Hunter PBV, Kirk R, de Liefde B</w:t>
      </w:r>
      <w:r w:rsidR="005F3FA5" w:rsidRPr="00262149">
        <w:t>.</w:t>
      </w:r>
      <w:r w:rsidR="00B324F2" w:rsidRPr="00262149">
        <w:t xml:space="preserve"> </w:t>
      </w:r>
      <w:r w:rsidRPr="00262149">
        <w:t>1992</w:t>
      </w:r>
      <w:r w:rsidR="005F3FA5" w:rsidRPr="00262149">
        <w:t>.</w:t>
      </w:r>
      <w:r w:rsidR="00B324F2" w:rsidRPr="00262149">
        <w:t xml:space="preserve"> </w:t>
      </w:r>
      <w:r w:rsidRPr="00262149">
        <w:t>The Study of Oral Health Outcomes: The New Zealand section of the WHO Second International Collaborative Study</w:t>
      </w:r>
      <w:r w:rsidR="005F3FA5" w:rsidRPr="00262149">
        <w:t>.</w:t>
      </w:r>
      <w:r w:rsidR="00B324F2" w:rsidRPr="00262149">
        <w:t xml:space="preserve"> </w:t>
      </w:r>
      <w:r w:rsidRPr="00262149">
        <w:t>Wellington: Department of Health.</w:t>
      </w:r>
    </w:p>
    <w:p w14:paraId="65552E48" w14:textId="77777777" w:rsidR="007D4056" w:rsidRPr="00262149" w:rsidRDefault="007D4056" w:rsidP="00301C08">
      <w:pPr>
        <w:pStyle w:val="References"/>
      </w:pPr>
      <w:r w:rsidRPr="00262149">
        <w:t>Landis JR, Koch GG</w:t>
      </w:r>
      <w:r w:rsidR="005F3FA5" w:rsidRPr="00262149">
        <w:t>.</w:t>
      </w:r>
      <w:r w:rsidR="00B324F2" w:rsidRPr="00262149">
        <w:t xml:space="preserve"> </w:t>
      </w:r>
      <w:r w:rsidRPr="00262149">
        <w:t>1977</w:t>
      </w:r>
      <w:r w:rsidR="005F3FA5" w:rsidRPr="00262149">
        <w:t>.</w:t>
      </w:r>
      <w:r w:rsidR="00B324F2" w:rsidRPr="00262149">
        <w:t xml:space="preserve"> </w:t>
      </w:r>
      <w:r w:rsidRPr="00262149">
        <w:t>The measurement of observer agreement for categorical data</w:t>
      </w:r>
      <w:r w:rsidR="005F3FA5" w:rsidRPr="00262149">
        <w:t>.</w:t>
      </w:r>
      <w:r w:rsidR="00B324F2" w:rsidRPr="00262149">
        <w:t xml:space="preserve"> </w:t>
      </w:r>
      <w:r w:rsidRPr="00262149">
        <w:rPr>
          <w:i/>
        </w:rPr>
        <w:t>Biometrics</w:t>
      </w:r>
      <w:r w:rsidRPr="00262149">
        <w:t xml:space="preserve"> 33: 159–</w:t>
      </w:r>
      <w:r w:rsidR="006418F7" w:rsidRPr="00262149">
        <w:t>1</w:t>
      </w:r>
      <w:r w:rsidRPr="00262149">
        <w:t>74.</w:t>
      </w:r>
    </w:p>
    <w:p w14:paraId="0FDD6DC8" w14:textId="77777777" w:rsidR="005E0399" w:rsidRPr="00262149" w:rsidRDefault="005E0399" w:rsidP="005E0399">
      <w:r w:rsidRPr="00262149">
        <w:t>Milne BJ, By</w:t>
      </w:r>
      <w:r w:rsidR="00C81578" w:rsidRPr="00262149">
        <w:t xml:space="preserve">un U, </w:t>
      </w:r>
      <w:r w:rsidRPr="00262149">
        <w:t xml:space="preserve">Lee A. 2013. </w:t>
      </w:r>
      <w:r w:rsidRPr="00262149">
        <w:rPr>
          <w:i/>
        </w:rPr>
        <w:t>New Zealand socio-economic index 2006</w:t>
      </w:r>
      <w:r w:rsidRPr="00262149">
        <w:t xml:space="preserve">. Wellington: Statistics New Zealand.  </w:t>
      </w:r>
    </w:p>
    <w:p w14:paraId="3CC93B2B" w14:textId="77777777" w:rsidR="005E0399" w:rsidRPr="00262149" w:rsidRDefault="005E0399" w:rsidP="005E0399">
      <w:pPr>
        <w:rPr>
          <w:sz w:val="16"/>
          <w:szCs w:val="16"/>
        </w:rPr>
      </w:pPr>
    </w:p>
    <w:p w14:paraId="0EEFAC3A" w14:textId="77777777" w:rsidR="007D4056" w:rsidRPr="00262149" w:rsidRDefault="007D4056" w:rsidP="00301C08">
      <w:pPr>
        <w:pStyle w:val="References"/>
      </w:pPr>
      <w:r w:rsidRPr="00262149">
        <w:t>Ministry of Health</w:t>
      </w:r>
      <w:r w:rsidR="005F3FA5" w:rsidRPr="00262149">
        <w:t>.</w:t>
      </w:r>
      <w:r w:rsidR="00B324F2" w:rsidRPr="00262149">
        <w:t xml:space="preserve"> </w:t>
      </w:r>
      <w:r w:rsidRPr="00262149">
        <w:t>2010</w:t>
      </w:r>
      <w:r w:rsidR="005F3FA5" w:rsidRPr="00262149">
        <w:t>.</w:t>
      </w:r>
      <w:r w:rsidR="00B324F2" w:rsidRPr="00262149">
        <w:t xml:space="preserve"> </w:t>
      </w:r>
      <w:r w:rsidR="00D37D41" w:rsidRPr="00262149">
        <w:rPr>
          <w:i/>
        </w:rPr>
        <w:t>Our Oral Health: Key F</w:t>
      </w:r>
      <w:r w:rsidRPr="00262149">
        <w:rPr>
          <w:i/>
        </w:rPr>
        <w:t>indings of the 2009 New Zealand Oral Health Survey</w:t>
      </w:r>
      <w:r w:rsidR="005F3FA5" w:rsidRPr="00262149">
        <w:t>.</w:t>
      </w:r>
      <w:r w:rsidR="00B324F2" w:rsidRPr="00262149">
        <w:t xml:space="preserve"> </w:t>
      </w:r>
      <w:r w:rsidRPr="00262149">
        <w:t>Wellington: Ministry of Health.</w:t>
      </w:r>
    </w:p>
    <w:p w14:paraId="1BAEEB1D" w14:textId="77777777" w:rsidR="007D4056" w:rsidRPr="00262149" w:rsidRDefault="007D4056" w:rsidP="00301C08">
      <w:pPr>
        <w:pStyle w:val="References"/>
      </w:pPr>
      <w:r w:rsidRPr="00262149">
        <w:t>Statistics New Zealand</w:t>
      </w:r>
      <w:r w:rsidR="005F3FA5" w:rsidRPr="00262149">
        <w:t>.</w:t>
      </w:r>
      <w:r w:rsidR="00B324F2" w:rsidRPr="00262149">
        <w:t xml:space="preserve"> </w:t>
      </w:r>
      <w:r w:rsidRPr="00262149">
        <w:t>2007</w:t>
      </w:r>
      <w:r w:rsidR="005F3FA5" w:rsidRPr="00262149">
        <w:t>.</w:t>
      </w:r>
      <w:r w:rsidR="00B324F2" w:rsidRPr="00262149">
        <w:t xml:space="preserve"> </w:t>
      </w:r>
      <w:r w:rsidRPr="00262149">
        <w:rPr>
          <w:i/>
        </w:rPr>
        <w:t>Principles and Protocols for Producers of Tier 1 Statistics</w:t>
      </w:r>
      <w:r w:rsidR="005F3FA5" w:rsidRPr="00262149">
        <w:t>.</w:t>
      </w:r>
      <w:r w:rsidR="00B324F2" w:rsidRPr="00262149">
        <w:t xml:space="preserve"> </w:t>
      </w:r>
      <w:r w:rsidRPr="00262149">
        <w:t>Wellington: Statistics New Zealand.</w:t>
      </w:r>
      <w:r w:rsidR="008C5615" w:rsidRPr="00262149">
        <w:t xml:space="preserve"> </w:t>
      </w:r>
    </w:p>
    <w:p w14:paraId="207E7A4C" w14:textId="77777777" w:rsidR="007D4056" w:rsidRPr="00262149" w:rsidRDefault="007D4056" w:rsidP="00301C08">
      <w:pPr>
        <w:pStyle w:val="References"/>
      </w:pPr>
      <w:r w:rsidRPr="00262149">
        <w:t>WHO</w:t>
      </w:r>
      <w:r w:rsidR="005F3FA5" w:rsidRPr="00262149">
        <w:t>.</w:t>
      </w:r>
      <w:r w:rsidR="00B324F2" w:rsidRPr="00262149">
        <w:t xml:space="preserve"> </w:t>
      </w:r>
      <w:r w:rsidRPr="00262149">
        <w:t>1997</w:t>
      </w:r>
      <w:r w:rsidR="005F3FA5" w:rsidRPr="00262149">
        <w:t>.</w:t>
      </w:r>
      <w:r w:rsidR="00B324F2" w:rsidRPr="00262149">
        <w:t xml:space="preserve"> </w:t>
      </w:r>
      <w:r w:rsidR="006418F7" w:rsidRPr="00262149">
        <w:rPr>
          <w:i/>
        </w:rPr>
        <w:t>Oral Health Surveys: Basic M</w:t>
      </w:r>
      <w:r w:rsidRPr="00262149">
        <w:rPr>
          <w:i/>
        </w:rPr>
        <w:t>ethods</w:t>
      </w:r>
      <w:r w:rsidRPr="00262149">
        <w:t xml:space="preserve"> (4th edition)</w:t>
      </w:r>
      <w:r w:rsidR="005F3FA5" w:rsidRPr="00262149">
        <w:t>.</w:t>
      </w:r>
      <w:r w:rsidR="00B324F2" w:rsidRPr="00262149">
        <w:t xml:space="preserve"> </w:t>
      </w:r>
      <w:r w:rsidRPr="00262149">
        <w:t>Geneva: World Health Organization.</w:t>
      </w:r>
      <w:r w:rsidR="008C5615" w:rsidRPr="00262149">
        <w:t xml:space="preserve"> </w:t>
      </w:r>
    </w:p>
    <w:p w14:paraId="2F268961" w14:textId="77777777" w:rsidR="00891405" w:rsidRDefault="00837ABA" w:rsidP="00BB4A9F">
      <w:pPr>
        <w:pStyle w:val="References"/>
        <w:tabs>
          <w:tab w:val="left" w:pos="6330"/>
        </w:tabs>
      </w:pPr>
      <w:r w:rsidRPr="00262149">
        <w:fldChar w:fldCharType="end"/>
      </w:r>
      <w:r w:rsidR="00E17077">
        <w:t xml:space="preserve"> </w:t>
      </w:r>
      <w:r w:rsidR="00BB4A9F">
        <w:tab/>
      </w:r>
    </w:p>
    <w:p w14:paraId="74712AEC" w14:textId="77777777" w:rsidR="00E17077" w:rsidRDefault="00E17077" w:rsidP="00E17077">
      <w:pPr>
        <w:pStyle w:val="References"/>
      </w:pPr>
    </w:p>
    <w:p w14:paraId="34889406" w14:textId="77777777" w:rsidR="00E17077" w:rsidRPr="004A0996" w:rsidRDefault="00E17077" w:rsidP="00E17077">
      <w:pPr>
        <w:pStyle w:val="References"/>
      </w:pPr>
    </w:p>
    <w:sectPr w:rsidR="00E17077" w:rsidRPr="004A0996" w:rsidSect="00D55AF9">
      <w:headerReference w:type="default" r:id="rId14"/>
      <w:footerReference w:type="even" r:id="rId15"/>
      <w:pgSz w:w="11907" w:h="16834" w:code="9"/>
      <w:pgMar w:top="1418" w:right="1134" w:bottom="1418" w:left="1247" w:header="0" w:footer="28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7CE75" w14:textId="77777777" w:rsidR="00010171" w:rsidRDefault="00010171" w:rsidP="00217E97">
      <w:r>
        <w:separator/>
      </w:r>
    </w:p>
  </w:endnote>
  <w:endnote w:type="continuationSeparator" w:id="0">
    <w:p w14:paraId="257FD10E" w14:textId="77777777" w:rsidR="00010171" w:rsidRDefault="00010171" w:rsidP="00217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INPro-Light">
    <w:altName w:val="DINPro-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C80B" w14:textId="77777777" w:rsidR="008519A2" w:rsidRDefault="008519A2" w:rsidP="00217E97">
    <w:pPr>
      <w:pStyle w:val="Verso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2D778" w14:textId="77777777" w:rsidR="008519A2" w:rsidRPr="00DD21A2" w:rsidRDefault="008519A2" w:rsidP="00DA49E3">
    <w:pPr>
      <w:pStyle w:val="Footer"/>
      <w:rPr>
        <w:caps/>
        <w:noProof/>
        <w:color w:val="808080" w:themeColor="background1" w:themeShade="80"/>
      </w:rPr>
    </w:pPr>
    <w:r>
      <w:rPr>
        <w:caps/>
        <w:noProof/>
        <w:color w:val="808080" w:themeColor="background1" w:themeShade="80"/>
      </w:rPr>
      <w:t xml:space="preserve">                        </w:t>
    </w:r>
  </w:p>
  <w:p w14:paraId="4890DD8D" w14:textId="55247565" w:rsidR="008519A2" w:rsidRPr="00DA49E3" w:rsidRDefault="008519A2" w:rsidP="000641B6">
    <w:pPr>
      <w:pStyle w:val="RectoFooter"/>
      <w:tabs>
        <w:tab w:val="clear" w:pos="8647"/>
        <w:tab w:val="clear" w:pos="9356"/>
        <w:tab w:val="right" w:pos="9355"/>
      </w:tabs>
    </w:pPr>
    <w:r w:rsidRPr="00DA49E3">
      <w:rPr>
        <w:noProof/>
      </w:rPr>
      <w:t>Methodology Report for the 2012 New Zealand Older People’s Oral Health Survey</w:t>
    </w:r>
    <w:r w:rsidRPr="00DA49E3">
      <w:rPr>
        <w:noProof/>
      </w:rPr>
      <w:tab/>
    </w:r>
    <w:r w:rsidRPr="00DA49E3">
      <w:rPr>
        <w:b w:val="0"/>
        <w:caps/>
        <w:sz w:val="28"/>
      </w:rPr>
      <w:fldChar w:fldCharType="begin"/>
    </w:r>
    <w:r w:rsidRPr="00DA49E3">
      <w:rPr>
        <w:b w:val="0"/>
        <w:caps/>
        <w:sz w:val="28"/>
      </w:rPr>
      <w:instrText xml:space="preserve"> PAGE   \* MERGEFORMAT </w:instrText>
    </w:r>
    <w:r w:rsidRPr="00DA49E3">
      <w:rPr>
        <w:b w:val="0"/>
        <w:caps/>
        <w:sz w:val="28"/>
      </w:rPr>
      <w:fldChar w:fldCharType="separate"/>
    </w:r>
    <w:r w:rsidR="00257B16" w:rsidRPr="00257B16">
      <w:rPr>
        <w:b w:val="0"/>
        <w:noProof/>
        <w:sz w:val="28"/>
      </w:rPr>
      <w:t>iii</w:t>
    </w:r>
    <w:r w:rsidRPr="00DA49E3">
      <w:rPr>
        <w:b w:val="0"/>
        <w:caps/>
        <w:noProof/>
        <w:sz w:val="28"/>
      </w:rPr>
      <w:fldChar w:fldCharType="end"/>
    </w:r>
    <w:r w:rsidRPr="00DA49E3">
      <w:rPr>
        <w:caps/>
        <w:noProof/>
        <w:sz w:val="28"/>
      </w:rPr>
      <w:t xml:space="preserve">  </w:t>
    </w:r>
    <w:r w:rsidRPr="00DA49E3">
      <w:rPr>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42134" w14:textId="77777777" w:rsidR="008519A2" w:rsidRDefault="008519A2">
    <w:pPr>
      <w:pStyle w:val="VersoFooter"/>
      <w:rPr>
        <w:b w:val="0"/>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tab/>
      <w:t>Our Oral Health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023A8" w14:textId="77777777" w:rsidR="00010171" w:rsidRDefault="00010171" w:rsidP="00217E97"/>
  </w:footnote>
  <w:footnote w:type="continuationSeparator" w:id="0">
    <w:p w14:paraId="07A71281" w14:textId="77777777" w:rsidR="00010171" w:rsidRDefault="00010171" w:rsidP="00217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40A94" w14:textId="77777777" w:rsidR="008519A2" w:rsidRDefault="008519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C9CD7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3D95D25"/>
    <w:multiLevelType w:val="hybridMultilevel"/>
    <w:tmpl w:val="40C8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nsid w:val="08500DDA"/>
    <w:multiLevelType w:val="hybridMultilevel"/>
    <w:tmpl w:val="2F5C3D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DD96E16"/>
    <w:multiLevelType w:val="hybridMultilevel"/>
    <w:tmpl w:val="306E35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0DE710F6"/>
    <w:multiLevelType w:val="hybridMultilevel"/>
    <w:tmpl w:val="8AD0C704"/>
    <w:lvl w:ilvl="0" w:tplc="C51C62C2">
      <w:start w:val="1"/>
      <w:numFmt w:val="bullet"/>
      <w:pStyle w:val="BulletText1"/>
      <w:lvlText w:val=""/>
      <w:lvlJc w:val="left"/>
      <w:pPr>
        <w:tabs>
          <w:tab w:val="num" w:pos="173"/>
        </w:tabs>
        <w:ind w:left="173" w:hanging="173"/>
      </w:pPr>
      <w:rPr>
        <w:rFonts w:ascii="Symbol" w:hAnsi="Symbol" w:hint="default"/>
        <w:color w:val="auto"/>
        <w:sz w:val="18"/>
        <w:szCs w:val="18"/>
      </w:rPr>
    </w:lvl>
    <w:lvl w:ilvl="1" w:tplc="D7C41FC4">
      <w:start w:val="1"/>
      <w:numFmt w:val="bullet"/>
      <w:lvlText w:val=""/>
      <w:lvlJc w:val="left"/>
      <w:pPr>
        <w:tabs>
          <w:tab w:val="num" w:pos="1084"/>
        </w:tabs>
        <w:ind w:left="1084" w:hanging="363"/>
      </w:pPr>
      <w:rPr>
        <w:rFonts w:ascii="Symbol" w:hAnsi="Symbol" w:hint="default"/>
        <w:color w:val="auto"/>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7">
    <w:nsid w:val="0E755BB1"/>
    <w:multiLevelType w:val="hybridMultilevel"/>
    <w:tmpl w:val="E2628D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F334936"/>
    <w:multiLevelType w:val="hybridMultilevel"/>
    <w:tmpl w:val="AB78CA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1E12194"/>
    <w:multiLevelType w:val="hybridMultilevel"/>
    <w:tmpl w:val="AB2067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4A23FBC"/>
    <w:multiLevelType w:val="hybridMultilevel"/>
    <w:tmpl w:val="8416B2A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16723EFF"/>
    <w:multiLevelType w:val="hybridMultilevel"/>
    <w:tmpl w:val="E5C8E69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1A5F64B4"/>
    <w:multiLevelType w:val="hybridMultilevel"/>
    <w:tmpl w:val="3578C9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0493C7A"/>
    <w:multiLevelType w:val="hybridMultilevel"/>
    <w:tmpl w:val="C7EE82E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nsid w:val="20691426"/>
    <w:multiLevelType w:val="multilevel"/>
    <w:tmpl w:val="A8C63F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0CF693F"/>
    <w:multiLevelType w:val="hybridMultilevel"/>
    <w:tmpl w:val="C0865A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240513B7"/>
    <w:multiLevelType w:val="hybridMultilevel"/>
    <w:tmpl w:val="F3C465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A6111B6"/>
    <w:multiLevelType w:val="hybridMultilevel"/>
    <w:tmpl w:val="6FC20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36F74D3"/>
    <w:multiLevelType w:val="hybridMultilevel"/>
    <w:tmpl w:val="2CA40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91D5BAE"/>
    <w:multiLevelType w:val="hybridMultilevel"/>
    <w:tmpl w:val="BD82A4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CA71F78"/>
    <w:multiLevelType w:val="hybridMultilevel"/>
    <w:tmpl w:val="0D76E58A"/>
    <w:lvl w:ilvl="0" w:tplc="E2CC3B8A">
      <w:start w:val="1"/>
      <w:numFmt w:val="bullet"/>
      <w:pStyle w:val="Dash"/>
      <w:lvlText w:val="–"/>
      <w:lvlJc w:val="left"/>
      <w:pPr>
        <w:tabs>
          <w:tab w:val="num" w:pos="567"/>
        </w:tabs>
        <w:ind w:left="567" w:hanging="283"/>
      </w:pPr>
      <w:rPr>
        <w:rFonts w:ascii="Arial" w:hAnsi="Arial" w:hint="default"/>
        <w:b w:val="0"/>
        <w:i w:val="0"/>
        <w:sz w:val="20"/>
        <w:szCs w:val="20"/>
      </w:rPr>
    </w:lvl>
    <w:lvl w:ilvl="1" w:tplc="AFCCCE50" w:tentative="1">
      <w:start w:val="1"/>
      <w:numFmt w:val="bullet"/>
      <w:lvlText w:val="o"/>
      <w:lvlJc w:val="left"/>
      <w:pPr>
        <w:tabs>
          <w:tab w:val="num" w:pos="1440"/>
        </w:tabs>
        <w:ind w:left="1440" w:hanging="360"/>
      </w:pPr>
      <w:rPr>
        <w:rFonts w:ascii="Courier New" w:hAnsi="Courier New" w:cs="Courier New" w:hint="default"/>
      </w:rPr>
    </w:lvl>
    <w:lvl w:ilvl="2" w:tplc="5096108A" w:tentative="1">
      <w:start w:val="1"/>
      <w:numFmt w:val="bullet"/>
      <w:lvlText w:val=""/>
      <w:lvlJc w:val="left"/>
      <w:pPr>
        <w:tabs>
          <w:tab w:val="num" w:pos="2160"/>
        </w:tabs>
        <w:ind w:left="2160" w:hanging="360"/>
      </w:pPr>
      <w:rPr>
        <w:rFonts w:ascii="Wingdings" w:hAnsi="Wingdings" w:hint="default"/>
      </w:rPr>
    </w:lvl>
    <w:lvl w:ilvl="3" w:tplc="021E9F00" w:tentative="1">
      <w:start w:val="1"/>
      <w:numFmt w:val="bullet"/>
      <w:lvlText w:val=""/>
      <w:lvlJc w:val="left"/>
      <w:pPr>
        <w:tabs>
          <w:tab w:val="num" w:pos="2880"/>
        </w:tabs>
        <w:ind w:left="2880" w:hanging="360"/>
      </w:pPr>
      <w:rPr>
        <w:rFonts w:ascii="Symbol" w:hAnsi="Symbol" w:hint="default"/>
      </w:rPr>
    </w:lvl>
    <w:lvl w:ilvl="4" w:tplc="4C640F90" w:tentative="1">
      <w:start w:val="1"/>
      <w:numFmt w:val="bullet"/>
      <w:lvlText w:val="o"/>
      <w:lvlJc w:val="left"/>
      <w:pPr>
        <w:tabs>
          <w:tab w:val="num" w:pos="3600"/>
        </w:tabs>
        <w:ind w:left="3600" w:hanging="360"/>
      </w:pPr>
      <w:rPr>
        <w:rFonts w:ascii="Courier New" w:hAnsi="Courier New" w:cs="Courier New" w:hint="default"/>
      </w:rPr>
    </w:lvl>
    <w:lvl w:ilvl="5" w:tplc="4592792E" w:tentative="1">
      <w:start w:val="1"/>
      <w:numFmt w:val="bullet"/>
      <w:lvlText w:val=""/>
      <w:lvlJc w:val="left"/>
      <w:pPr>
        <w:tabs>
          <w:tab w:val="num" w:pos="4320"/>
        </w:tabs>
        <w:ind w:left="4320" w:hanging="360"/>
      </w:pPr>
      <w:rPr>
        <w:rFonts w:ascii="Wingdings" w:hAnsi="Wingdings" w:hint="default"/>
      </w:rPr>
    </w:lvl>
    <w:lvl w:ilvl="6" w:tplc="477CC504" w:tentative="1">
      <w:start w:val="1"/>
      <w:numFmt w:val="bullet"/>
      <w:lvlText w:val=""/>
      <w:lvlJc w:val="left"/>
      <w:pPr>
        <w:tabs>
          <w:tab w:val="num" w:pos="5040"/>
        </w:tabs>
        <w:ind w:left="5040" w:hanging="360"/>
      </w:pPr>
      <w:rPr>
        <w:rFonts w:ascii="Symbol" w:hAnsi="Symbol" w:hint="default"/>
      </w:rPr>
    </w:lvl>
    <w:lvl w:ilvl="7" w:tplc="E61AFEE6" w:tentative="1">
      <w:start w:val="1"/>
      <w:numFmt w:val="bullet"/>
      <w:lvlText w:val="o"/>
      <w:lvlJc w:val="left"/>
      <w:pPr>
        <w:tabs>
          <w:tab w:val="num" w:pos="5760"/>
        </w:tabs>
        <w:ind w:left="5760" w:hanging="360"/>
      </w:pPr>
      <w:rPr>
        <w:rFonts w:ascii="Courier New" w:hAnsi="Courier New" w:cs="Courier New" w:hint="default"/>
      </w:rPr>
    </w:lvl>
    <w:lvl w:ilvl="8" w:tplc="85B4E66E" w:tentative="1">
      <w:start w:val="1"/>
      <w:numFmt w:val="bullet"/>
      <w:lvlText w:val=""/>
      <w:lvlJc w:val="left"/>
      <w:pPr>
        <w:tabs>
          <w:tab w:val="num" w:pos="6480"/>
        </w:tabs>
        <w:ind w:left="6480" w:hanging="360"/>
      </w:pPr>
      <w:rPr>
        <w:rFonts w:ascii="Wingdings" w:hAnsi="Wingdings" w:hint="default"/>
      </w:rPr>
    </w:lvl>
  </w:abstractNum>
  <w:abstractNum w:abstractNumId="21">
    <w:nsid w:val="3E533653"/>
    <w:multiLevelType w:val="hybridMultilevel"/>
    <w:tmpl w:val="AD96DA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EDF3C9D"/>
    <w:multiLevelType w:val="hybridMultilevel"/>
    <w:tmpl w:val="0DDE3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00E20E8"/>
    <w:multiLevelType w:val="hybridMultilevel"/>
    <w:tmpl w:val="FD9CE56E"/>
    <w:lvl w:ilvl="0" w:tplc="33A80CE8">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20A2C3F"/>
    <w:multiLevelType w:val="hybridMultilevel"/>
    <w:tmpl w:val="3DE4CC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5E47067"/>
    <w:multiLevelType w:val="hybridMultilevel"/>
    <w:tmpl w:val="E3B057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5E52A18"/>
    <w:multiLevelType w:val="hybridMultilevel"/>
    <w:tmpl w:val="316202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B7A3D84"/>
    <w:multiLevelType w:val="hybridMultilevel"/>
    <w:tmpl w:val="7C843AF8"/>
    <w:lvl w:ilvl="0" w:tplc="4EC0ADF8">
      <w:start w:val="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571B7C9A"/>
    <w:multiLevelType w:val="hybridMultilevel"/>
    <w:tmpl w:val="E4A40F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80B6AF1"/>
    <w:multiLevelType w:val="hybridMultilevel"/>
    <w:tmpl w:val="D50CDB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B4F3A19"/>
    <w:multiLevelType w:val="hybridMultilevel"/>
    <w:tmpl w:val="2458AE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B883A68"/>
    <w:multiLevelType w:val="hybridMultilevel"/>
    <w:tmpl w:val="B37E72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D6941D8"/>
    <w:multiLevelType w:val="multilevel"/>
    <w:tmpl w:val="EEDC22F2"/>
    <w:lvl w:ilvl="0">
      <w:start w:val="1"/>
      <w:numFmt w:val="decimal"/>
      <w:lvlText w:val="%1."/>
      <w:lvlJc w:val="left"/>
      <w:pPr>
        <w:ind w:left="927" w:hanging="360"/>
      </w:pPr>
    </w:lvl>
    <w:lvl w:ilvl="1">
      <w:start w:val="1"/>
      <w:numFmt w:val="bullet"/>
      <w:lvlText w:val=""/>
      <w:lvlJc w:val="left"/>
      <w:pPr>
        <w:ind w:left="1017" w:hanging="45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nsid w:val="6168263D"/>
    <w:multiLevelType w:val="hybridMultilevel"/>
    <w:tmpl w:val="3DFA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5C73CE4"/>
    <w:multiLevelType w:val="hybridMultilevel"/>
    <w:tmpl w:val="68E0B7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68257CA"/>
    <w:multiLevelType w:val="hybridMultilevel"/>
    <w:tmpl w:val="6BD66C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7">
    <w:nsid w:val="69095E6C"/>
    <w:multiLevelType w:val="hybridMultilevel"/>
    <w:tmpl w:val="2D9AF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9360A4A"/>
    <w:multiLevelType w:val="hybridMultilevel"/>
    <w:tmpl w:val="F7B0A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A546891"/>
    <w:multiLevelType w:val="hybridMultilevel"/>
    <w:tmpl w:val="9D2E828C"/>
    <w:lvl w:ilvl="0" w:tplc="1409000F">
      <w:start w:val="1"/>
      <w:numFmt w:val="decimal"/>
      <w:lvlText w:val="%1."/>
      <w:lvlJc w:val="left"/>
      <w:pPr>
        <w:ind w:left="927" w:hanging="360"/>
      </w:p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0">
    <w:nsid w:val="71385248"/>
    <w:multiLevelType w:val="hybridMultilevel"/>
    <w:tmpl w:val="826C03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7AEA451D"/>
    <w:multiLevelType w:val="hybridMultilevel"/>
    <w:tmpl w:val="44A4B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AFE28F7"/>
    <w:multiLevelType w:val="hybridMultilevel"/>
    <w:tmpl w:val="6CB8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1218D3"/>
    <w:multiLevelType w:val="singleLevel"/>
    <w:tmpl w:val="5C9A0E66"/>
    <w:lvl w:ilvl="0">
      <w:start w:val="1"/>
      <w:numFmt w:val="bullet"/>
      <w:lvlText w:val=""/>
      <w:lvlJc w:val="left"/>
      <w:pPr>
        <w:tabs>
          <w:tab w:val="num" w:pos="360"/>
        </w:tabs>
        <w:ind w:left="284" w:hanging="284"/>
      </w:pPr>
      <w:rPr>
        <w:rFonts w:ascii="Symbol" w:hAnsi="Symbol" w:hint="default"/>
        <w:sz w:val="18"/>
      </w:rPr>
    </w:lvl>
  </w:abstractNum>
  <w:abstractNum w:abstractNumId="44">
    <w:nsid w:val="7C440FE4"/>
    <w:multiLevelType w:val="hybridMultilevel"/>
    <w:tmpl w:val="9A4A72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36"/>
  </w:num>
  <w:num w:numId="3">
    <w:abstractNumId w:val="20"/>
  </w:num>
  <w:num w:numId="4">
    <w:abstractNumId w:val="23"/>
  </w:num>
  <w:num w:numId="5">
    <w:abstractNumId w:val="3"/>
  </w:num>
  <w:num w:numId="6">
    <w:abstractNumId w:val="6"/>
  </w:num>
  <w:num w:numId="7">
    <w:abstractNumId w:val="39"/>
  </w:num>
  <w:num w:numId="8">
    <w:abstractNumId w:val="15"/>
  </w:num>
  <w:num w:numId="9">
    <w:abstractNumId w:val="29"/>
  </w:num>
  <w:num w:numId="10">
    <w:abstractNumId w:val="18"/>
  </w:num>
  <w:num w:numId="11">
    <w:abstractNumId w:val="22"/>
  </w:num>
  <w:num w:numId="12">
    <w:abstractNumId w:val="19"/>
  </w:num>
  <w:num w:numId="13">
    <w:abstractNumId w:val="26"/>
  </w:num>
  <w:num w:numId="14">
    <w:abstractNumId w:val="21"/>
  </w:num>
  <w:num w:numId="15">
    <w:abstractNumId w:val="31"/>
  </w:num>
  <w:num w:numId="16">
    <w:abstractNumId w:val="25"/>
  </w:num>
  <w:num w:numId="17">
    <w:abstractNumId w:val="35"/>
  </w:num>
  <w:num w:numId="18">
    <w:abstractNumId w:val="28"/>
  </w:num>
  <w:num w:numId="19">
    <w:abstractNumId w:val="12"/>
  </w:num>
  <w:num w:numId="20">
    <w:abstractNumId w:val="41"/>
  </w:num>
  <w:num w:numId="21">
    <w:abstractNumId w:val="7"/>
  </w:num>
  <w:num w:numId="22">
    <w:abstractNumId w:val="8"/>
  </w:num>
  <w:num w:numId="23">
    <w:abstractNumId w:val="9"/>
  </w:num>
  <w:num w:numId="24">
    <w:abstractNumId w:val="38"/>
  </w:num>
  <w:num w:numId="25">
    <w:abstractNumId w:val="44"/>
  </w:num>
  <w:num w:numId="26">
    <w:abstractNumId w:val="16"/>
  </w:num>
  <w:num w:numId="27">
    <w:abstractNumId w:val="32"/>
  </w:num>
  <w:num w:numId="28">
    <w:abstractNumId w:val="4"/>
  </w:num>
  <w:num w:numId="29">
    <w:abstractNumId w:val="30"/>
  </w:num>
  <w:num w:numId="30">
    <w:abstractNumId w:val="0"/>
  </w:num>
  <w:num w:numId="31">
    <w:abstractNumId w:val="2"/>
  </w:num>
  <w:num w:numId="32">
    <w:abstractNumId w:val="10"/>
  </w:num>
  <w:num w:numId="33">
    <w:abstractNumId w:val="42"/>
  </w:num>
  <w:num w:numId="34">
    <w:abstractNumId w:val="24"/>
  </w:num>
  <w:num w:numId="35">
    <w:abstractNumId w:val="14"/>
  </w:num>
  <w:num w:numId="36">
    <w:abstractNumId w:val="11"/>
  </w:num>
  <w:num w:numId="37">
    <w:abstractNumId w:val="1"/>
    <w:lvlOverride w:ilvl="0">
      <w:lvl w:ilvl="0">
        <w:start w:val="1"/>
        <w:numFmt w:val="bullet"/>
        <w:lvlText w:val=""/>
        <w:legacy w:legacy="1" w:legacySpace="0" w:legacyIndent="425"/>
        <w:lvlJc w:val="left"/>
        <w:pPr>
          <w:ind w:left="425" w:hanging="425"/>
        </w:pPr>
        <w:rPr>
          <w:rFonts w:ascii="Symbol" w:hAnsi="Symbol" w:hint="default"/>
          <w:sz w:val="20"/>
        </w:rPr>
      </w:lvl>
    </w:lvlOverride>
  </w:num>
  <w:num w:numId="38">
    <w:abstractNumId w:val="40"/>
  </w:num>
  <w:num w:numId="39">
    <w:abstractNumId w:val="27"/>
  </w:num>
  <w:num w:numId="40">
    <w:abstractNumId w:val="5"/>
  </w:num>
  <w:num w:numId="41">
    <w:abstractNumId w:val="37"/>
  </w:num>
  <w:num w:numId="42">
    <w:abstractNumId w:val="17"/>
  </w:num>
  <w:num w:numId="43">
    <w:abstractNumId w:val="13"/>
  </w:num>
  <w:num w:numId="44">
    <w:abstractNumId w:val="34"/>
  </w:num>
  <w:num w:numId="45">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rawingGridVertic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1E1F"/>
    <w:rsid w:val="00003EA0"/>
    <w:rsid w:val="00005576"/>
    <w:rsid w:val="00010171"/>
    <w:rsid w:val="000159CE"/>
    <w:rsid w:val="00016552"/>
    <w:rsid w:val="00016C1E"/>
    <w:rsid w:val="00016E9D"/>
    <w:rsid w:val="000177AB"/>
    <w:rsid w:val="00022002"/>
    <w:rsid w:val="00023E62"/>
    <w:rsid w:val="000247EB"/>
    <w:rsid w:val="000260CA"/>
    <w:rsid w:val="00026E13"/>
    <w:rsid w:val="00027010"/>
    <w:rsid w:val="0003189D"/>
    <w:rsid w:val="00032452"/>
    <w:rsid w:val="0003371F"/>
    <w:rsid w:val="00035062"/>
    <w:rsid w:val="000363B3"/>
    <w:rsid w:val="00040163"/>
    <w:rsid w:val="000436DE"/>
    <w:rsid w:val="00044751"/>
    <w:rsid w:val="00045B5F"/>
    <w:rsid w:val="000466A8"/>
    <w:rsid w:val="00050A02"/>
    <w:rsid w:val="000547C7"/>
    <w:rsid w:val="000549AF"/>
    <w:rsid w:val="000555F5"/>
    <w:rsid w:val="00056F25"/>
    <w:rsid w:val="00061B92"/>
    <w:rsid w:val="00063120"/>
    <w:rsid w:val="000641B6"/>
    <w:rsid w:val="000651DF"/>
    <w:rsid w:val="00067CB4"/>
    <w:rsid w:val="0007223D"/>
    <w:rsid w:val="00074E4B"/>
    <w:rsid w:val="0007510B"/>
    <w:rsid w:val="00075B78"/>
    <w:rsid w:val="00076097"/>
    <w:rsid w:val="0007746D"/>
    <w:rsid w:val="00081ACC"/>
    <w:rsid w:val="00082626"/>
    <w:rsid w:val="000847BC"/>
    <w:rsid w:val="000A0902"/>
    <w:rsid w:val="000A1EF5"/>
    <w:rsid w:val="000A2A33"/>
    <w:rsid w:val="000A37E0"/>
    <w:rsid w:val="000A4EE5"/>
    <w:rsid w:val="000A5D38"/>
    <w:rsid w:val="000A67A8"/>
    <w:rsid w:val="000A7CDF"/>
    <w:rsid w:val="000B1BCA"/>
    <w:rsid w:val="000B3013"/>
    <w:rsid w:val="000B7068"/>
    <w:rsid w:val="000C0D19"/>
    <w:rsid w:val="000C2144"/>
    <w:rsid w:val="000C2484"/>
    <w:rsid w:val="000C2B7A"/>
    <w:rsid w:val="000C3877"/>
    <w:rsid w:val="000C55F8"/>
    <w:rsid w:val="000C6522"/>
    <w:rsid w:val="000D1389"/>
    <w:rsid w:val="000D5A5D"/>
    <w:rsid w:val="000D6177"/>
    <w:rsid w:val="000D7982"/>
    <w:rsid w:val="000E23D0"/>
    <w:rsid w:val="000E2B81"/>
    <w:rsid w:val="000E4A7F"/>
    <w:rsid w:val="000E6375"/>
    <w:rsid w:val="000F236E"/>
    <w:rsid w:val="000F4765"/>
    <w:rsid w:val="000F5FF7"/>
    <w:rsid w:val="00102063"/>
    <w:rsid w:val="001021C7"/>
    <w:rsid w:val="0010373C"/>
    <w:rsid w:val="00104B57"/>
    <w:rsid w:val="0010541C"/>
    <w:rsid w:val="001117C1"/>
    <w:rsid w:val="00113B8E"/>
    <w:rsid w:val="001212C5"/>
    <w:rsid w:val="00124AA2"/>
    <w:rsid w:val="00127BC4"/>
    <w:rsid w:val="00130AE0"/>
    <w:rsid w:val="00134077"/>
    <w:rsid w:val="0013577C"/>
    <w:rsid w:val="00140246"/>
    <w:rsid w:val="001411FE"/>
    <w:rsid w:val="00142114"/>
    <w:rsid w:val="00147F71"/>
    <w:rsid w:val="001501CC"/>
    <w:rsid w:val="0015120C"/>
    <w:rsid w:val="00151E95"/>
    <w:rsid w:val="00154DFA"/>
    <w:rsid w:val="001554C7"/>
    <w:rsid w:val="00155914"/>
    <w:rsid w:val="0016258D"/>
    <w:rsid w:val="00162B20"/>
    <w:rsid w:val="00162E7E"/>
    <w:rsid w:val="00165004"/>
    <w:rsid w:val="0016759D"/>
    <w:rsid w:val="00167D0B"/>
    <w:rsid w:val="00171C4B"/>
    <w:rsid w:val="0017403A"/>
    <w:rsid w:val="0017454B"/>
    <w:rsid w:val="001851D5"/>
    <w:rsid w:val="00185EEA"/>
    <w:rsid w:val="00186067"/>
    <w:rsid w:val="001904E7"/>
    <w:rsid w:val="0019292B"/>
    <w:rsid w:val="00193045"/>
    <w:rsid w:val="00193CC4"/>
    <w:rsid w:val="00194565"/>
    <w:rsid w:val="00194605"/>
    <w:rsid w:val="00196155"/>
    <w:rsid w:val="001A0487"/>
    <w:rsid w:val="001A09B0"/>
    <w:rsid w:val="001A4472"/>
    <w:rsid w:val="001A5753"/>
    <w:rsid w:val="001A69CF"/>
    <w:rsid w:val="001A6CC5"/>
    <w:rsid w:val="001A7BAA"/>
    <w:rsid w:val="001B1438"/>
    <w:rsid w:val="001B2F63"/>
    <w:rsid w:val="001B2F88"/>
    <w:rsid w:val="001B3CE5"/>
    <w:rsid w:val="001B4398"/>
    <w:rsid w:val="001B5631"/>
    <w:rsid w:val="001B5E31"/>
    <w:rsid w:val="001B63D0"/>
    <w:rsid w:val="001B7168"/>
    <w:rsid w:val="001B7472"/>
    <w:rsid w:val="001C27CB"/>
    <w:rsid w:val="001C3034"/>
    <w:rsid w:val="001C3AEC"/>
    <w:rsid w:val="001C3E69"/>
    <w:rsid w:val="001C4683"/>
    <w:rsid w:val="001C4ED9"/>
    <w:rsid w:val="001D0A4A"/>
    <w:rsid w:val="001D22A2"/>
    <w:rsid w:val="001D4829"/>
    <w:rsid w:val="001D5C10"/>
    <w:rsid w:val="001D6224"/>
    <w:rsid w:val="001D724E"/>
    <w:rsid w:val="001E415F"/>
    <w:rsid w:val="001E49F4"/>
    <w:rsid w:val="001F1693"/>
    <w:rsid w:val="00204C50"/>
    <w:rsid w:val="0020506A"/>
    <w:rsid w:val="002127CB"/>
    <w:rsid w:val="00212B95"/>
    <w:rsid w:val="00215062"/>
    <w:rsid w:val="00217E97"/>
    <w:rsid w:val="00223886"/>
    <w:rsid w:val="00223AF3"/>
    <w:rsid w:val="00225980"/>
    <w:rsid w:val="002274AC"/>
    <w:rsid w:val="00230735"/>
    <w:rsid w:val="00232D14"/>
    <w:rsid w:val="00234F36"/>
    <w:rsid w:val="00236309"/>
    <w:rsid w:val="00237581"/>
    <w:rsid w:val="00242FBC"/>
    <w:rsid w:val="00243221"/>
    <w:rsid w:val="002443C4"/>
    <w:rsid w:val="00253031"/>
    <w:rsid w:val="00257150"/>
    <w:rsid w:val="002579D5"/>
    <w:rsid w:val="00257B16"/>
    <w:rsid w:val="002617F8"/>
    <w:rsid w:val="00262149"/>
    <w:rsid w:val="00262604"/>
    <w:rsid w:val="002650F7"/>
    <w:rsid w:val="00266F73"/>
    <w:rsid w:val="00267534"/>
    <w:rsid w:val="00271964"/>
    <w:rsid w:val="00271F55"/>
    <w:rsid w:val="00273812"/>
    <w:rsid w:val="0027445E"/>
    <w:rsid w:val="00275E8B"/>
    <w:rsid w:val="0028079B"/>
    <w:rsid w:val="00280A50"/>
    <w:rsid w:val="00282182"/>
    <w:rsid w:val="00285075"/>
    <w:rsid w:val="00290C26"/>
    <w:rsid w:val="002926F6"/>
    <w:rsid w:val="00292C5A"/>
    <w:rsid w:val="00296543"/>
    <w:rsid w:val="002977E5"/>
    <w:rsid w:val="002A33D1"/>
    <w:rsid w:val="002B5281"/>
    <w:rsid w:val="002B5771"/>
    <w:rsid w:val="002B77A9"/>
    <w:rsid w:val="002C0F97"/>
    <w:rsid w:val="002C17D9"/>
    <w:rsid w:val="002D186A"/>
    <w:rsid w:val="002D1884"/>
    <w:rsid w:val="002D2ED2"/>
    <w:rsid w:val="002D408D"/>
    <w:rsid w:val="002D422E"/>
    <w:rsid w:val="002D7D2C"/>
    <w:rsid w:val="002E0202"/>
    <w:rsid w:val="002E111B"/>
    <w:rsid w:val="002E7A9F"/>
    <w:rsid w:val="002F0C37"/>
    <w:rsid w:val="002F11A2"/>
    <w:rsid w:val="002F44A6"/>
    <w:rsid w:val="002F6D31"/>
    <w:rsid w:val="003007FF"/>
    <w:rsid w:val="00301AA9"/>
    <w:rsid w:val="00301C08"/>
    <w:rsid w:val="00305F63"/>
    <w:rsid w:val="003075AF"/>
    <w:rsid w:val="00312EAB"/>
    <w:rsid w:val="00312F31"/>
    <w:rsid w:val="003157EB"/>
    <w:rsid w:val="0031628D"/>
    <w:rsid w:val="00321600"/>
    <w:rsid w:val="0032202F"/>
    <w:rsid w:val="003223D8"/>
    <w:rsid w:val="003257C6"/>
    <w:rsid w:val="00326CBC"/>
    <w:rsid w:val="00326F1C"/>
    <w:rsid w:val="00331C29"/>
    <w:rsid w:val="00331D60"/>
    <w:rsid w:val="00334F68"/>
    <w:rsid w:val="003359B4"/>
    <w:rsid w:val="00341C25"/>
    <w:rsid w:val="00341EC7"/>
    <w:rsid w:val="00342BF7"/>
    <w:rsid w:val="00345689"/>
    <w:rsid w:val="0034595A"/>
    <w:rsid w:val="00346E9C"/>
    <w:rsid w:val="00350023"/>
    <w:rsid w:val="00350BC1"/>
    <w:rsid w:val="00352AE7"/>
    <w:rsid w:val="003614DA"/>
    <w:rsid w:val="003647C8"/>
    <w:rsid w:val="00364BFC"/>
    <w:rsid w:val="00366C74"/>
    <w:rsid w:val="00367DAF"/>
    <w:rsid w:val="00372305"/>
    <w:rsid w:val="0037390E"/>
    <w:rsid w:val="00374C3D"/>
    <w:rsid w:val="0037581D"/>
    <w:rsid w:val="00380D1B"/>
    <w:rsid w:val="003835C7"/>
    <w:rsid w:val="0038455B"/>
    <w:rsid w:val="00393198"/>
    <w:rsid w:val="003978D7"/>
    <w:rsid w:val="003A2B2B"/>
    <w:rsid w:val="003A39FD"/>
    <w:rsid w:val="003A5FEA"/>
    <w:rsid w:val="003B045C"/>
    <w:rsid w:val="003B0AEC"/>
    <w:rsid w:val="003B158A"/>
    <w:rsid w:val="003B166B"/>
    <w:rsid w:val="003B5B58"/>
    <w:rsid w:val="003B707F"/>
    <w:rsid w:val="003B7A1E"/>
    <w:rsid w:val="003C0BFC"/>
    <w:rsid w:val="003C7131"/>
    <w:rsid w:val="003D0AAC"/>
    <w:rsid w:val="003D19CA"/>
    <w:rsid w:val="003D241B"/>
    <w:rsid w:val="003D31C7"/>
    <w:rsid w:val="003D5012"/>
    <w:rsid w:val="003D624F"/>
    <w:rsid w:val="003D63DA"/>
    <w:rsid w:val="003E05A4"/>
    <w:rsid w:val="003E193C"/>
    <w:rsid w:val="003E3D15"/>
    <w:rsid w:val="003E5C4E"/>
    <w:rsid w:val="003F46BB"/>
    <w:rsid w:val="003F4AAB"/>
    <w:rsid w:val="003F72CE"/>
    <w:rsid w:val="003F7728"/>
    <w:rsid w:val="00401042"/>
    <w:rsid w:val="00401B03"/>
    <w:rsid w:val="0040240F"/>
    <w:rsid w:val="00402583"/>
    <w:rsid w:val="00407079"/>
    <w:rsid w:val="004111DF"/>
    <w:rsid w:val="00412B44"/>
    <w:rsid w:val="00412CAA"/>
    <w:rsid w:val="004159C9"/>
    <w:rsid w:val="00417BC8"/>
    <w:rsid w:val="00424F71"/>
    <w:rsid w:val="0043000D"/>
    <w:rsid w:val="00435D07"/>
    <w:rsid w:val="00435F3F"/>
    <w:rsid w:val="00441C28"/>
    <w:rsid w:val="00445DC7"/>
    <w:rsid w:val="00451B5A"/>
    <w:rsid w:val="00455C78"/>
    <w:rsid w:val="00461B7D"/>
    <w:rsid w:val="00462052"/>
    <w:rsid w:val="004625C0"/>
    <w:rsid w:val="00462704"/>
    <w:rsid w:val="004629F9"/>
    <w:rsid w:val="0046596D"/>
    <w:rsid w:val="00466DE6"/>
    <w:rsid w:val="004702CB"/>
    <w:rsid w:val="004762E3"/>
    <w:rsid w:val="004812E4"/>
    <w:rsid w:val="00484893"/>
    <w:rsid w:val="0048504F"/>
    <w:rsid w:val="00486AAE"/>
    <w:rsid w:val="00486C5F"/>
    <w:rsid w:val="004872E0"/>
    <w:rsid w:val="00487BCF"/>
    <w:rsid w:val="00493C83"/>
    <w:rsid w:val="004A02BA"/>
    <w:rsid w:val="004A04B6"/>
    <w:rsid w:val="004A0996"/>
    <w:rsid w:val="004A1285"/>
    <w:rsid w:val="004A1DD3"/>
    <w:rsid w:val="004A2638"/>
    <w:rsid w:val="004A38CD"/>
    <w:rsid w:val="004A4206"/>
    <w:rsid w:val="004B1800"/>
    <w:rsid w:val="004B4E3E"/>
    <w:rsid w:val="004C18B5"/>
    <w:rsid w:val="004C45C7"/>
    <w:rsid w:val="004C55ED"/>
    <w:rsid w:val="004D1364"/>
    <w:rsid w:val="004D2D2D"/>
    <w:rsid w:val="004D6048"/>
    <w:rsid w:val="004E0902"/>
    <w:rsid w:val="004E2561"/>
    <w:rsid w:val="004E3B34"/>
    <w:rsid w:val="004E63CD"/>
    <w:rsid w:val="004E7A1F"/>
    <w:rsid w:val="004E7AC8"/>
    <w:rsid w:val="004F11EA"/>
    <w:rsid w:val="004F2DD2"/>
    <w:rsid w:val="004F4A12"/>
    <w:rsid w:val="004F7378"/>
    <w:rsid w:val="005044D3"/>
    <w:rsid w:val="00506054"/>
    <w:rsid w:val="0050635B"/>
    <w:rsid w:val="00507D01"/>
    <w:rsid w:val="005102AC"/>
    <w:rsid w:val="00511220"/>
    <w:rsid w:val="005115B9"/>
    <w:rsid w:val="00514828"/>
    <w:rsid w:val="00515B62"/>
    <w:rsid w:val="00524F52"/>
    <w:rsid w:val="00526962"/>
    <w:rsid w:val="00527194"/>
    <w:rsid w:val="005334A0"/>
    <w:rsid w:val="0053442B"/>
    <w:rsid w:val="00535301"/>
    <w:rsid w:val="0053736D"/>
    <w:rsid w:val="00537573"/>
    <w:rsid w:val="005405C8"/>
    <w:rsid w:val="00540889"/>
    <w:rsid w:val="005418A0"/>
    <w:rsid w:val="005439C4"/>
    <w:rsid w:val="00544D0F"/>
    <w:rsid w:val="0054511D"/>
    <w:rsid w:val="00545147"/>
    <w:rsid w:val="00545C46"/>
    <w:rsid w:val="0054656F"/>
    <w:rsid w:val="00546B30"/>
    <w:rsid w:val="00546FCE"/>
    <w:rsid w:val="005474CE"/>
    <w:rsid w:val="00547B26"/>
    <w:rsid w:val="00554C06"/>
    <w:rsid w:val="00556579"/>
    <w:rsid w:val="00560071"/>
    <w:rsid w:val="00560C3A"/>
    <w:rsid w:val="005610A8"/>
    <w:rsid w:val="005640D0"/>
    <w:rsid w:val="00565D8E"/>
    <w:rsid w:val="00565E1D"/>
    <w:rsid w:val="00566685"/>
    <w:rsid w:val="00570588"/>
    <w:rsid w:val="005749FE"/>
    <w:rsid w:val="00577E7E"/>
    <w:rsid w:val="00580986"/>
    <w:rsid w:val="00582044"/>
    <w:rsid w:val="005865FE"/>
    <w:rsid w:val="00587A39"/>
    <w:rsid w:val="005932AC"/>
    <w:rsid w:val="00596158"/>
    <w:rsid w:val="005A1CCA"/>
    <w:rsid w:val="005A23D1"/>
    <w:rsid w:val="005A4A9B"/>
    <w:rsid w:val="005A5379"/>
    <w:rsid w:val="005A7455"/>
    <w:rsid w:val="005B1E08"/>
    <w:rsid w:val="005B3897"/>
    <w:rsid w:val="005B589D"/>
    <w:rsid w:val="005C614F"/>
    <w:rsid w:val="005C6574"/>
    <w:rsid w:val="005D3AB4"/>
    <w:rsid w:val="005D50AA"/>
    <w:rsid w:val="005D57F0"/>
    <w:rsid w:val="005D60A4"/>
    <w:rsid w:val="005D695B"/>
    <w:rsid w:val="005E0399"/>
    <w:rsid w:val="005F0769"/>
    <w:rsid w:val="005F3FA5"/>
    <w:rsid w:val="005F42A0"/>
    <w:rsid w:val="005F73D6"/>
    <w:rsid w:val="00600DC5"/>
    <w:rsid w:val="006026FE"/>
    <w:rsid w:val="00603651"/>
    <w:rsid w:val="00605C50"/>
    <w:rsid w:val="0061014E"/>
    <w:rsid w:val="006110E4"/>
    <w:rsid w:val="00613A05"/>
    <w:rsid w:val="006157E8"/>
    <w:rsid w:val="006178CF"/>
    <w:rsid w:val="00620764"/>
    <w:rsid w:val="00620E90"/>
    <w:rsid w:val="00621A54"/>
    <w:rsid w:val="00625288"/>
    <w:rsid w:val="0062607C"/>
    <w:rsid w:val="00627457"/>
    <w:rsid w:val="006313C8"/>
    <w:rsid w:val="00632F5C"/>
    <w:rsid w:val="00633594"/>
    <w:rsid w:val="00636D2F"/>
    <w:rsid w:val="00637516"/>
    <w:rsid w:val="00637FEC"/>
    <w:rsid w:val="006418F7"/>
    <w:rsid w:val="00642875"/>
    <w:rsid w:val="006438A8"/>
    <w:rsid w:val="00644310"/>
    <w:rsid w:val="0064665F"/>
    <w:rsid w:val="00652393"/>
    <w:rsid w:val="006541CD"/>
    <w:rsid w:val="006542DE"/>
    <w:rsid w:val="00654AEE"/>
    <w:rsid w:val="006556FD"/>
    <w:rsid w:val="00655EE4"/>
    <w:rsid w:val="006579E6"/>
    <w:rsid w:val="00660B30"/>
    <w:rsid w:val="00662A53"/>
    <w:rsid w:val="00663B33"/>
    <w:rsid w:val="00664625"/>
    <w:rsid w:val="00671AD4"/>
    <w:rsid w:val="00673EB9"/>
    <w:rsid w:val="0068015F"/>
    <w:rsid w:val="0068124D"/>
    <w:rsid w:val="006912DE"/>
    <w:rsid w:val="0069176C"/>
    <w:rsid w:val="00692637"/>
    <w:rsid w:val="0069393B"/>
    <w:rsid w:val="00694895"/>
    <w:rsid w:val="006A46C1"/>
    <w:rsid w:val="006A5042"/>
    <w:rsid w:val="006A681E"/>
    <w:rsid w:val="006A6E86"/>
    <w:rsid w:val="006B0950"/>
    <w:rsid w:val="006B559D"/>
    <w:rsid w:val="006C0819"/>
    <w:rsid w:val="006C1606"/>
    <w:rsid w:val="006C332B"/>
    <w:rsid w:val="006C5380"/>
    <w:rsid w:val="006C6C18"/>
    <w:rsid w:val="006C7477"/>
    <w:rsid w:val="006C78EB"/>
    <w:rsid w:val="006D1064"/>
    <w:rsid w:val="006D1660"/>
    <w:rsid w:val="006D23FC"/>
    <w:rsid w:val="006E0199"/>
    <w:rsid w:val="006E076C"/>
    <w:rsid w:val="006E1B9B"/>
    <w:rsid w:val="006E634F"/>
    <w:rsid w:val="006E7F0F"/>
    <w:rsid w:val="006F1597"/>
    <w:rsid w:val="006F26F0"/>
    <w:rsid w:val="006F2B9A"/>
    <w:rsid w:val="006F407C"/>
    <w:rsid w:val="006F521A"/>
    <w:rsid w:val="006F5C9D"/>
    <w:rsid w:val="006F5CB5"/>
    <w:rsid w:val="006F6BDE"/>
    <w:rsid w:val="00702854"/>
    <w:rsid w:val="007047B4"/>
    <w:rsid w:val="00704BD8"/>
    <w:rsid w:val="00705919"/>
    <w:rsid w:val="00707443"/>
    <w:rsid w:val="00711792"/>
    <w:rsid w:val="007148C4"/>
    <w:rsid w:val="007226AE"/>
    <w:rsid w:val="00723A07"/>
    <w:rsid w:val="0072445C"/>
    <w:rsid w:val="00724EA9"/>
    <w:rsid w:val="00726B0F"/>
    <w:rsid w:val="00727749"/>
    <w:rsid w:val="00731E0F"/>
    <w:rsid w:val="007348C6"/>
    <w:rsid w:val="0073669E"/>
    <w:rsid w:val="0074020D"/>
    <w:rsid w:val="00740B0A"/>
    <w:rsid w:val="007438EA"/>
    <w:rsid w:val="00743BF3"/>
    <w:rsid w:val="00744DF0"/>
    <w:rsid w:val="00745470"/>
    <w:rsid w:val="00747208"/>
    <w:rsid w:val="007531A9"/>
    <w:rsid w:val="00753354"/>
    <w:rsid w:val="0075388E"/>
    <w:rsid w:val="00761E90"/>
    <w:rsid w:val="0076599A"/>
    <w:rsid w:val="00771F4D"/>
    <w:rsid w:val="00772ACC"/>
    <w:rsid w:val="007734F2"/>
    <w:rsid w:val="0077669B"/>
    <w:rsid w:val="007813C9"/>
    <w:rsid w:val="00785054"/>
    <w:rsid w:val="00786F01"/>
    <w:rsid w:val="0079061F"/>
    <w:rsid w:val="00795883"/>
    <w:rsid w:val="00795B34"/>
    <w:rsid w:val="00796A73"/>
    <w:rsid w:val="007A3069"/>
    <w:rsid w:val="007A5168"/>
    <w:rsid w:val="007A54F5"/>
    <w:rsid w:val="007A61BF"/>
    <w:rsid w:val="007B24C7"/>
    <w:rsid w:val="007B5790"/>
    <w:rsid w:val="007B5FE0"/>
    <w:rsid w:val="007B6A16"/>
    <w:rsid w:val="007B6AB2"/>
    <w:rsid w:val="007C0B32"/>
    <w:rsid w:val="007C0EF2"/>
    <w:rsid w:val="007C100C"/>
    <w:rsid w:val="007C1521"/>
    <w:rsid w:val="007C1992"/>
    <w:rsid w:val="007C1B50"/>
    <w:rsid w:val="007C1E21"/>
    <w:rsid w:val="007C3553"/>
    <w:rsid w:val="007C56F2"/>
    <w:rsid w:val="007D046E"/>
    <w:rsid w:val="007D069C"/>
    <w:rsid w:val="007D07E9"/>
    <w:rsid w:val="007D4056"/>
    <w:rsid w:val="007D4FA1"/>
    <w:rsid w:val="007D5978"/>
    <w:rsid w:val="007D5ADE"/>
    <w:rsid w:val="007D5FEA"/>
    <w:rsid w:val="007D7637"/>
    <w:rsid w:val="007D7EF7"/>
    <w:rsid w:val="007D7F6F"/>
    <w:rsid w:val="007E0548"/>
    <w:rsid w:val="007E0D3D"/>
    <w:rsid w:val="007E220C"/>
    <w:rsid w:val="007E30A5"/>
    <w:rsid w:val="007E4C9D"/>
    <w:rsid w:val="007E515F"/>
    <w:rsid w:val="007F4E90"/>
    <w:rsid w:val="007F4FC2"/>
    <w:rsid w:val="007F52C6"/>
    <w:rsid w:val="007F6876"/>
    <w:rsid w:val="0080069C"/>
    <w:rsid w:val="00800C0C"/>
    <w:rsid w:val="0081131A"/>
    <w:rsid w:val="00812825"/>
    <w:rsid w:val="00813178"/>
    <w:rsid w:val="00820461"/>
    <w:rsid w:val="00821ADC"/>
    <w:rsid w:val="00821D8A"/>
    <w:rsid w:val="008224DE"/>
    <w:rsid w:val="0083000E"/>
    <w:rsid w:val="008305E8"/>
    <w:rsid w:val="00831F91"/>
    <w:rsid w:val="0083272C"/>
    <w:rsid w:val="00833AE9"/>
    <w:rsid w:val="00834940"/>
    <w:rsid w:val="00834BE2"/>
    <w:rsid w:val="00837ABA"/>
    <w:rsid w:val="0084002F"/>
    <w:rsid w:val="00840D83"/>
    <w:rsid w:val="00844435"/>
    <w:rsid w:val="008455A3"/>
    <w:rsid w:val="00845FC5"/>
    <w:rsid w:val="00846BCD"/>
    <w:rsid w:val="008519A2"/>
    <w:rsid w:val="00852924"/>
    <w:rsid w:val="00855D89"/>
    <w:rsid w:val="00857B45"/>
    <w:rsid w:val="00863E54"/>
    <w:rsid w:val="008649D5"/>
    <w:rsid w:val="00864C7C"/>
    <w:rsid w:val="00866326"/>
    <w:rsid w:val="00870B00"/>
    <w:rsid w:val="0087103F"/>
    <w:rsid w:val="0087172F"/>
    <w:rsid w:val="00871B6F"/>
    <w:rsid w:val="0087242B"/>
    <w:rsid w:val="00875CB9"/>
    <w:rsid w:val="00882216"/>
    <w:rsid w:val="00884539"/>
    <w:rsid w:val="00890CC4"/>
    <w:rsid w:val="00891405"/>
    <w:rsid w:val="00891AD1"/>
    <w:rsid w:val="0089244F"/>
    <w:rsid w:val="0089320A"/>
    <w:rsid w:val="008945BB"/>
    <w:rsid w:val="008952EC"/>
    <w:rsid w:val="00896DE5"/>
    <w:rsid w:val="00897B71"/>
    <w:rsid w:val="008A1EFB"/>
    <w:rsid w:val="008A1FC8"/>
    <w:rsid w:val="008A2537"/>
    <w:rsid w:val="008A2F09"/>
    <w:rsid w:val="008A41AB"/>
    <w:rsid w:val="008A5324"/>
    <w:rsid w:val="008A7A74"/>
    <w:rsid w:val="008B4700"/>
    <w:rsid w:val="008B4941"/>
    <w:rsid w:val="008B5BD8"/>
    <w:rsid w:val="008B5BE4"/>
    <w:rsid w:val="008C18F6"/>
    <w:rsid w:val="008C1F37"/>
    <w:rsid w:val="008C3018"/>
    <w:rsid w:val="008C3846"/>
    <w:rsid w:val="008C3D8F"/>
    <w:rsid w:val="008C4DBA"/>
    <w:rsid w:val="008C5615"/>
    <w:rsid w:val="008C5D24"/>
    <w:rsid w:val="008C750C"/>
    <w:rsid w:val="008D006F"/>
    <w:rsid w:val="008D0D22"/>
    <w:rsid w:val="008D346D"/>
    <w:rsid w:val="008D50C3"/>
    <w:rsid w:val="008E1D81"/>
    <w:rsid w:val="008E229B"/>
    <w:rsid w:val="008E3045"/>
    <w:rsid w:val="008E4CF8"/>
    <w:rsid w:val="008E4F30"/>
    <w:rsid w:val="008E580F"/>
    <w:rsid w:val="008E5AE0"/>
    <w:rsid w:val="008E722E"/>
    <w:rsid w:val="008F180B"/>
    <w:rsid w:val="008F319B"/>
    <w:rsid w:val="008F34C2"/>
    <w:rsid w:val="008F3868"/>
    <w:rsid w:val="008F49F0"/>
    <w:rsid w:val="008F4A74"/>
    <w:rsid w:val="00901DC0"/>
    <w:rsid w:val="00902F55"/>
    <w:rsid w:val="0090409E"/>
    <w:rsid w:val="009043FD"/>
    <w:rsid w:val="00907E2D"/>
    <w:rsid w:val="00911501"/>
    <w:rsid w:val="00915302"/>
    <w:rsid w:val="00916157"/>
    <w:rsid w:val="00924A1F"/>
    <w:rsid w:val="00924E40"/>
    <w:rsid w:val="009250A1"/>
    <w:rsid w:val="00925B3F"/>
    <w:rsid w:val="00932996"/>
    <w:rsid w:val="00932D69"/>
    <w:rsid w:val="00932ECC"/>
    <w:rsid w:val="009346F0"/>
    <w:rsid w:val="00940498"/>
    <w:rsid w:val="0094286D"/>
    <w:rsid w:val="00944BC3"/>
    <w:rsid w:val="00945419"/>
    <w:rsid w:val="00946A00"/>
    <w:rsid w:val="00946D4A"/>
    <w:rsid w:val="00947843"/>
    <w:rsid w:val="009502D6"/>
    <w:rsid w:val="009515CA"/>
    <w:rsid w:val="00951E27"/>
    <w:rsid w:val="00953C18"/>
    <w:rsid w:val="00954ACD"/>
    <w:rsid w:val="00957585"/>
    <w:rsid w:val="0096278A"/>
    <w:rsid w:val="00964972"/>
    <w:rsid w:val="009712AE"/>
    <w:rsid w:val="00972340"/>
    <w:rsid w:val="0097297D"/>
    <w:rsid w:val="00975694"/>
    <w:rsid w:val="00976475"/>
    <w:rsid w:val="00981A05"/>
    <w:rsid w:val="009845AD"/>
    <w:rsid w:val="009864E9"/>
    <w:rsid w:val="00987994"/>
    <w:rsid w:val="009929FC"/>
    <w:rsid w:val="00994244"/>
    <w:rsid w:val="009A04A1"/>
    <w:rsid w:val="009A0FB9"/>
    <w:rsid w:val="009A2541"/>
    <w:rsid w:val="009A33A6"/>
    <w:rsid w:val="009A572B"/>
    <w:rsid w:val="009A5D2B"/>
    <w:rsid w:val="009B0B69"/>
    <w:rsid w:val="009B23AF"/>
    <w:rsid w:val="009B30A1"/>
    <w:rsid w:val="009B325F"/>
    <w:rsid w:val="009B5137"/>
    <w:rsid w:val="009B57E4"/>
    <w:rsid w:val="009B6BD0"/>
    <w:rsid w:val="009C4BC4"/>
    <w:rsid w:val="009C4E7A"/>
    <w:rsid w:val="009C5127"/>
    <w:rsid w:val="009C5631"/>
    <w:rsid w:val="009C5E3C"/>
    <w:rsid w:val="009C5F66"/>
    <w:rsid w:val="009D3509"/>
    <w:rsid w:val="009D4084"/>
    <w:rsid w:val="009D433A"/>
    <w:rsid w:val="009D60B8"/>
    <w:rsid w:val="009E25A3"/>
    <w:rsid w:val="009E58C0"/>
    <w:rsid w:val="009E7CA4"/>
    <w:rsid w:val="009F16C0"/>
    <w:rsid w:val="009F4A65"/>
    <w:rsid w:val="009F6A89"/>
    <w:rsid w:val="009F6F47"/>
    <w:rsid w:val="00A02401"/>
    <w:rsid w:val="00A03976"/>
    <w:rsid w:val="00A100CD"/>
    <w:rsid w:val="00A12A1E"/>
    <w:rsid w:val="00A13932"/>
    <w:rsid w:val="00A15292"/>
    <w:rsid w:val="00A155BC"/>
    <w:rsid w:val="00A168A3"/>
    <w:rsid w:val="00A206D6"/>
    <w:rsid w:val="00A248D4"/>
    <w:rsid w:val="00A27E61"/>
    <w:rsid w:val="00A31508"/>
    <w:rsid w:val="00A37055"/>
    <w:rsid w:val="00A37667"/>
    <w:rsid w:val="00A409F7"/>
    <w:rsid w:val="00A4132E"/>
    <w:rsid w:val="00A41715"/>
    <w:rsid w:val="00A4227F"/>
    <w:rsid w:val="00A45B19"/>
    <w:rsid w:val="00A46ED9"/>
    <w:rsid w:val="00A4787B"/>
    <w:rsid w:val="00A51404"/>
    <w:rsid w:val="00A51483"/>
    <w:rsid w:val="00A53B9B"/>
    <w:rsid w:val="00A54510"/>
    <w:rsid w:val="00A546B8"/>
    <w:rsid w:val="00A54BA1"/>
    <w:rsid w:val="00A5517C"/>
    <w:rsid w:val="00A553CE"/>
    <w:rsid w:val="00A55945"/>
    <w:rsid w:val="00A560E5"/>
    <w:rsid w:val="00A5792E"/>
    <w:rsid w:val="00A601FA"/>
    <w:rsid w:val="00A62DEC"/>
    <w:rsid w:val="00A677C8"/>
    <w:rsid w:val="00A70D0B"/>
    <w:rsid w:val="00A72B09"/>
    <w:rsid w:val="00A741F0"/>
    <w:rsid w:val="00A75166"/>
    <w:rsid w:val="00A75E7A"/>
    <w:rsid w:val="00A765B5"/>
    <w:rsid w:val="00A77633"/>
    <w:rsid w:val="00A77E3D"/>
    <w:rsid w:val="00A77EF0"/>
    <w:rsid w:val="00A85BFD"/>
    <w:rsid w:val="00A9032F"/>
    <w:rsid w:val="00A9185C"/>
    <w:rsid w:val="00A95DF9"/>
    <w:rsid w:val="00A970EA"/>
    <w:rsid w:val="00AA0ECB"/>
    <w:rsid w:val="00AA2010"/>
    <w:rsid w:val="00AA2869"/>
    <w:rsid w:val="00AA2C43"/>
    <w:rsid w:val="00AA56D9"/>
    <w:rsid w:val="00AB3347"/>
    <w:rsid w:val="00AB345F"/>
    <w:rsid w:val="00AB367D"/>
    <w:rsid w:val="00AB4A5D"/>
    <w:rsid w:val="00AB5E2C"/>
    <w:rsid w:val="00AC14EA"/>
    <w:rsid w:val="00AC32C5"/>
    <w:rsid w:val="00AC40F5"/>
    <w:rsid w:val="00AC55CB"/>
    <w:rsid w:val="00AC5A96"/>
    <w:rsid w:val="00AD2E8F"/>
    <w:rsid w:val="00AD39A2"/>
    <w:rsid w:val="00AD3AD4"/>
    <w:rsid w:val="00AD49B0"/>
    <w:rsid w:val="00AD76CA"/>
    <w:rsid w:val="00AE1712"/>
    <w:rsid w:val="00AE228D"/>
    <w:rsid w:val="00AE25FA"/>
    <w:rsid w:val="00AE4D92"/>
    <w:rsid w:val="00AF116D"/>
    <w:rsid w:val="00AF3274"/>
    <w:rsid w:val="00AF4910"/>
    <w:rsid w:val="00AF5133"/>
    <w:rsid w:val="00AF5404"/>
    <w:rsid w:val="00AF77CF"/>
    <w:rsid w:val="00B10052"/>
    <w:rsid w:val="00B20AC9"/>
    <w:rsid w:val="00B23890"/>
    <w:rsid w:val="00B2698F"/>
    <w:rsid w:val="00B27E03"/>
    <w:rsid w:val="00B3007B"/>
    <w:rsid w:val="00B318DE"/>
    <w:rsid w:val="00B324F2"/>
    <w:rsid w:val="00B33CEC"/>
    <w:rsid w:val="00B40D1B"/>
    <w:rsid w:val="00B41253"/>
    <w:rsid w:val="00B4328A"/>
    <w:rsid w:val="00B4372E"/>
    <w:rsid w:val="00B45197"/>
    <w:rsid w:val="00B45876"/>
    <w:rsid w:val="00B4646F"/>
    <w:rsid w:val="00B4798C"/>
    <w:rsid w:val="00B47D79"/>
    <w:rsid w:val="00B5329D"/>
    <w:rsid w:val="00B53F0D"/>
    <w:rsid w:val="00B54A63"/>
    <w:rsid w:val="00B54E03"/>
    <w:rsid w:val="00B55416"/>
    <w:rsid w:val="00B61B6A"/>
    <w:rsid w:val="00B66B9D"/>
    <w:rsid w:val="00B70001"/>
    <w:rsid w:val="00B70136"/>
    <w:rsid w:val="00B70A34"/>
    <w:rsid w:val="00B70C0A"/>
    <w:rsid w:val="00B71E7C"/>
    <w:rsid w:val="00B7229C"/>
    <w:rsid w:val="00B72768"/>
    <w:rsid w:val="00B75330"/>
    <w:rsid w:val="00B7551A"/>
    <w:rsid w:val="00B75719"/>
    <w:rsid w:val="00B77226"/>
    <w:rsid w:val="00B810BC"/>
    <w:rsid w:val="00B813AC"/>
    <w:rsid w:val="00B816AF"/>
    <w:rsid w:val="00B8201F"/>
    <w:rsid w:val="00B83791"/>
    <w:rsid w:val="00B8631D"/>
    <w:rsid w:val="00B87555"/>
    <w:rsid w:val="00B92C74"/>
    <w:rsid w:val="00B93022"/>
    <w:rsid w:val="00B9418D"/>
    <w:rsid w:val="00B94627"/>
    <w:rsid w:val="00B95692"/>
    <w:rsid w:val="00B95E08"/>
    <w:rsid w:val="00B97405"/>
    <w:rsid w:val="00B979F5"/>
    <w:rsid w:val="00BA018D"/>
    <w:rsid w:val="00BA054E"/>
    <w:rsid w:val="00BA07DF"/>
    <w:rsid w:val="00BA21A9"/>
    <w:rsid w:val="00BA44F4"/>
    <w:rsid w:val="00BA4E52"/>
    <w:rsid w:val="00BA5E56"/>
    <w:rsid w:val="00BA60F0"/>
    <w:rsid w:val="00BB0B66"/>
    <w:rsid w:val="00BB0D2E"/>
    <w:rsid w:val="00BB0ECF"/>
    <w:rsid w:val="00BB3D30"/>
    <w:rsid w:val="00BB4A9F"/>
    <w:rsid w:val="00BB51FB"/>
    <w:rsid w:val="00BB5E89"/>
    <w:rsid w:val="00BB72A5"/>
    <w:rsid w:val="00BC4B9C"/>
    <w:rsid w:val="00BC6615"/>
    <w:rsid w:val="00BD2ACB"/>
    <w:rsid w:val="00BD4920"/>
    <w:rsid w:val="00BD58CD"/>
    <w:rsid w:val="00BD5BA8"/>
    <w:rsid w:val="00BD627C"/>
    <w:rsid w:val="00BE1D26"/>
    <w:rsid w:val="00BE44D4"/>
    <w:rsid w:val="00BE47A6"/>
    <w:rsid w:val="00BE7A23"/>
    <w:rsid w:val="00BF1FB8"/>
    <w:rsid w:val="00BF21A5"/>
    <w:rsid w:val="00BF52F4"/>
    <w:rsid w:val="00BF6135"/>
    <w:rsid w:val="00C0139B"/>
    <w:rsid w:val="00C01D47"/>
    <w:rsid w:val="00C01EC8"/>
    <w:rsid w:val="00C057BC"/>
    <w:rsid w:val="00C058B2"/>
    <w:rsid w:val="00C05907"/>
    <w:rsid w:val="00C1520E"/>
    <w:rsid w:val="00C1532C"/>
    <w:rsid w:val="00C158DD"/>
    <w:rsid w:val="00C206E7"/>
    <w:rsid w:val="00C21165"/>
    <w:rsid w:val="00C21E7C"/>
    <w:rsid w:val="00C23830"/>
    <w:rsid w:val="00C25498"/>
    <w:rsid w:val="00C304E5"/>
    <w:rsid w:val="00C33EF4"/>
    <w:rsid w:val="00C346CC"/>
    <w:rsid w:val="00C35434"/>
    <w:rsid w:val="00C3569E"/>
    <w:rsid w:val="00C40B40"/>
    <w:rsid w:val="00C418DF"/>
    <w:rsid w:val="00C41C03"/>
    <w:rsid w:val="00C42B8C"/>
    <w:rsid w:val="00C4529E"/>
    <w:rsid w:val="00C47C2D"/>
    <w:rsid w:val="00C51111"/>
    <w:rsid w:val="00C52DE1"/>
    <w:rsid w:val="00C534BC"/>
    <w:rsid w:val="00C545AB"/>
    <w:rsid w:val="00C57342"/>
    <w:rsid w:val="00C600D5"/>
    <w:rsid w:val="00C64642"/>
    <w:rsid w:val="00C6666F"/>
    <w:rsid w:val="00C67A12"/>
    <w:rsid w:val="00C67B26"/>
    <w:rsid w:val="00C7093B"/>
    <w:rsid w:val="00C71498"/>
    <w:rsid w:val="00C71EAD"/>
    <w:rsid w:val="00C71F84"/>
    <w:rsid w:val="00C72584"/>
    <w:rsid w:val="00C736C2"/>
    <w:rsid w:val="00C766CF"/>
    <w:rsid w:val="00C808FB"/>
    <w:rsid w:val="00C8127C"/>
    <w:rsid w:val="00C81578"/>
    <w:rsid w:val="00C8431E"/>
    <w:rsid w:val="00C86248"/>
    <w:rsid w:val="00C90465"/>
    <w:rsid w:val="00C90782"/>
    <w:rsid w:val="00C923EC"/>
    <w:rsid w:val="00C9290B"/>
    <w:rsid w:val="00C9295B"/>
    <w:rsid w:val="00C92C90"/>
    <w:rsid w:val="00C95E00"/>
    <w:rsid w:val="00C9759B"/>
    <w:rsid w:val="00C97C23"/>
    <w:rsid w:val="00C97F5E"/>
    <w:rsid w:val="00CA44C8"/>
    <w:rsid w:val="00CA75BC"/>
    <w:rsid w:val="00CA75D2"/>
    <w:rsid w:val="00CB4627"/>
    <w:rsid w:val="00CB4A62"/>
    <w:rsid w:val="00CB51D8"/>
    <w:rsid w:val="00CB5E68"/>
    <w:rsid w:val="00CB7E33"/>
    <w:rsid w:val="00CC0EB3"/>
    <w:rsid w:val="00CC1B3E"/>
    <w:rsid w:val="00CC1E3F"/>
    <w:rsid w:val="00CC2B52"/>
    <w:rsid w:val="00CC4840"/>
    <w:rsid w:val="00CC486E"/>
    <w:rsid w:val="00CC587E"/>
    <w:rsid w:val="00CC77CE"/>
    <w:rsid w:val="00CD28DE"/>
    <w:rsid w:val="00CD7F2C"/>
    <w:rsid w:val="00CE5DD8"/>
    <w:rsid w:val="00CE7589"/>
    <w:rsid w:val="00CE7A0C"/>
    <w:rsid w:val="00CF1747"/>
    <w:rsid w:val="00CF30FB"/>
    <w:rsid w:val="00CF3134"/>
    <w:rsid w:val="00CF3AE5"/>
    <w:rsid w:val="00CF4958"/>
    <w:rsid w:val="00CF64E3"/>
    <w:rsid w:val="00D03C6D"/>
    <w:rsid w:val="00D05D4A"/>
    <w:rsid w:val="00D0620D"/>
    <w:rsid w:val="00D10615"/>
    <w:rsid w:val="00D12A10"/>
    <w:rsid w:val="00D13F1C"/>
    <w:rsid w:val="00D153FB"/>
    <w:rsid w:val="00D170AB"/>
    <w:rsid w:val="00D22AA6"/>
    <w:rsid w:val="00D2799D"/>
    <w:rsid w:val="00D307C9"/>
    <w:rsid w:val="00D310E1"/>
    <w:rsid w:val="00D35E7D"/>
    <w:rsid w:val="00D3730C"/>
    <w:rsid w:val="00D37A3C"/>
    <w:rsid w:val="00D37D41"/>
    <w:rsid w:val="00D40DB8"/>
    <w:rsid w:val="00D42C76"/>
    <w:rsid w:val="00D4336B"/>
    <w:rsid w:val="00D449AD"/>
    <w:rsid w:val="00D46AD4"/>
    <w:rsid w:val="00D472CB"/>
    <w:rsid w:val="00D47AB2"/>
    <w:rsid w:val="00D50C73"/>
    <w:rsid w:val="00D5114D"/>
    <w:rsid w:val="00D5170B"/>
    <w:rsid w:val="00D51878"/>
    <w:rsid w:val="00D55AF9"/>
    <w:rsid w:val="00D63C94"/>
    <w:rsid w:val="00D64407"/>
    <w:rsid w:val="00D6469E"/>
    <w:rsid w:val="00D67AD1"/>
    <w:rsid w:val="00D70B55"/>
    <w:rsid w:val="00D72004"/>
    <w:rsid w:val="00D72192"/>
    <w:rsid w:val="00D7389E"/>
    <w:rsid w:val="00D750A0"/>
    <w:rsid w:val="00D754D3"/>
    <w:rsid w:val="00D77F1F"/>
    <w:rsid w:val="00D80741"/>
    <w:rsid w:val="00D807D1"/>
    <w:rsid w:val="00D8200C"/>
    <w:rsid w:val="00D85701"/>
    <w:rsid w:val="00D87376"/>
    <w:rsid w:val="00D87D42"/>
    <w:rsid w:val="00D90A48"/>
    <w:rsid w:val="00D9108D"/>
    <w:rsid w:val="00D91261"/>
    <w:rsid w:val="00D92DF9"/>
    <w:rsid w:val="00D93A84"/>
    <w:rsid w:val="00D94BEE"/>
    <w:rsid w:val="00D9524D"/>
    <w:rsid w:val="00DA1078"/>
    <w:rsid w:val="00DA2B1E"/>
    <w:rsid w:val="00DA49E3"/>
    <w:rsid w:val="00DA5643"/>
    <w:rsid w:val="00DA6386"/>
    <w:rsid w:val="00DA6E6E"/>
    <w:rsid w:val="00DB3647"/>
    <w:rsid w:val="00DC3BD7"/>
    <w:rsid w:val="00DC3ECC"/>
    <w:rsid w:val="00DC64A8"/>
    <w:rsid w:val="00DC7618"/>
    <w:rsid w:val="00DD21A2"/>
    <w:rsid w:val="00DD362F"/>
    <w:rsid w:val="00DD42E2"/>
    <w:rsid w:val="00DD5B32"/>
    <w:rsid w:val="00DD6294"/>
    <w:rsid w:val="00DE1999"/>
    <w:rsid w:val="00DE3DFD"/>
    <w:rsid w:val="00DF277B"/>
    <w:rsid w:val="00DF7272"/>
    <w:rsid w:val="00E001B8"/>
    <w:rsid w:val="00E048FA"/>
    <w:rsid w:val="00E1097E"/>
    <w:rsid w:val="00E140F6"/>
    <w:rsid w:val="00E145A2"/>
    <w:rsid w:val="00E15384"/>
    <w:rsid w:val="00E17077"/>
    <w:rsid w:val="00E26540"/>
    <w:rsid w:val="00E26C8E"/>
    <w:rsid w:val="00E27965"/>
    <w:rsid w:val="00E311CE"/>
    <w:rsid w:val="00E31F3D"/>
    <w:rsid w:val="00E3537C"/>
    <w:rsid w:val="00E41829"/>
    <w:rsid w:val="00E447AA"/>
    <w:rsid w:val="00E44D1C"/>
    <w:rsid w:val="00E47BD6"/>
    <w:rsid w:val="00E52490"/>
    <w:rsid w:val="00E5319A"/>
    <w:rsid w:val="00E56409"/>
    <w:rsid w:val="00E5776B"/>
    <w:rsid w:val="00E57F7C"/>
    <w:rsid w:val="00E65460"/>
    <w:rsid w:val="00E75CD5"/>
    <w:rsid w:val="00E770A2"/>
    <w:rsid w:val="00E80459"/>
    <w:rsid w:val="00E811DF"/>
    <w:rsid w:val="00E8756E"/>
    <w:rsid w:val="00E90DFB"/>
    <w:rsid w:val="00E932F4"/>
    <w:rsid w:val="00E93DD5"/>
    <w:rsid w:val="00E9498D"/>
    <w:rsid w:val="00E96728"/>
    <w:rsid w:val="00E97EC8"/>
    <w:rsid w:val="00EA019D"/>
    <w:rsid w:val="00EA263C"/>
    <w:rsid w:val="00EA2B11"/>
    <w:rsid w:val="00EA2B36"/>
    <w:rsid w:val="00EA38F7"/>
    <w:rsid w:val="00EA6545"/>
    <w:rsid w:val="00EA7C63"/>
    <w:rsid w:val="00EB132A"/>
    <w:rsid w:val="00EB1856"/>
    <w:rsid w:val="00EB411C"/>
    <w:rsid w:val="00EB7672"/>
    <w:rsid w:val="00EC0172"/>
    <w:rsid w:val="00EC4BA0"/>
    <w:rsid w:val="00EC50CE"/>
    <w:rsid w:val="00EC5B34"/>
    <w:rsid w:val="00ED250E"/>
    <w:rsid w:val="00ED3B8A"/>
    <w:rsid w:val="00ED6145"/>
    <w:rsid w:val="00ED7522"/>
    <w:rsid w:val="00EE03C6"/>
    <w:rsid w:val="00EE152D"/>
    <w:rsid w:val="00EE20F9"/>
    <w:rsid w:val="00EE2A31"/>
    <w:rsid w:val="00EE312D"/>
    <w:rsid w:val="00EF075B"/>
    <w:rsid w:val="00EF262A"/>
    <w:rsid w:val="00EF2A81"/>
    <w:rsid w:val="00EF40A2"/>
    <w:rsid w:val="00EF4B91"/>
    <w:rsid w:val="00EF514E"/>
    <w:rsid w:val="00EF7AB1"/>
    <w:rsid w:val="00EF7ECA"/>
    <w:rsid w:val="00F029D1"/>
    <w:rsid w:val="00F03D12"/>
    <w:rsid w:val="00F04B06"/>
    <w:rsid w:val="00F0622E"/>
    <w:rsid w:val="00F0688E"/>
    <w:rsid w:val="00F07912"/>
    <w:rsid w:val="00F07C97"/>
    <w:rsid w:val="00F116EB"/>
    <w:rsid w:val="00F142A6"/>
    <w:rsid w:val="00F142AF"/>
    <w:rsid w:val="00F1536D"/>
    <w:rsid w:val="00F21C9B"/>
    <w:rsid w:val="00F225AD"/>
    <w:rsid w:val="00F22ED5"/>
    <w:rsid w:val="00F4055B"/>
    <w:rsid w:val="00F41F59"/>
    <w:rsid w:val="00F42B82"/>
    <w:rsid w:val="00F42CF3"/>
    <w:rsid w:val="00F4302A"/>
    <w:rsid w:val="00F43932"/>
    <w:rsid w:val="00F44706"/>
    <w:rsid w:val="00F46375"/>
    <w:rsid w:val="00F55632"/>
    <w:rsid w:val="00F55BD3"/>
    <w:rsid w:val="00F60D88"/>
    <w:rsid w:val="00F63A2F"/>
    <w:rsid w:val="00F654DD"/>
    <w:rsid w:val="00F666C9"/>
    <w:rsid w:val="00F66FF0"/>
    <w:rsid w:val="00F713DC"/>
    <w:rsid w:val="00F7394B"/>
    <w:rsid w:val="00F748F6"/>
    <w:rsid w:val="00F85DB1"/>
    <w:rsid w:val="00F90D5D"/>
    <w:rsid w:val="00F92B74"/>
    <w:rsid w:val="00F94DDF"/>
    <w:rsid w:val="00F972C4"/>
    <w:rsid w:val="00F97DA7"/>
    <w:rsid w:val="00FA33B5"/>
    <w:rsid w:val="00FA3BBA"/>
    <w:rsid w:val="00FA5702"/>
    <w:rsid w:val="00FA6665"/>
    <w:rsid w:val="00FA72F7"/>
    <w:rsid w:val="00FA7A79"/>
    <w:rsid w:val="00FB0602"/>
    <w:rsid w:val="00FB0720"/>
    <w:rsid w:val="00FB086F"/>
    <w:rsid w:val="00FB1FE9"/>
    <w:rsid w:val="00FB2308"/>
    <w:rsid w:val="00FB2D1F"/>
    <w:rsid w:val="00FB30E8"/>
    <w:rsid w:val="00FB359C"/>
    <w:rsid w:val="00FB60F3"/>
    <w:rsid w:val="00FB7D08"/>
    <w:rsid w:val="00FC09A1"/>
    <w:rsid w:val="00FC1137"/>
    <w:rsid w:val="00FC224D"/>
    <w:rsid w:val="00FC2CD8"/>
    <w:rsid w:val="00FC2DA4"/>
    <w:rsid w:val="00FC4DB7"/>
    <w:rsid w:val="00FC5D25"/>
    <w:rsid w:val="00FC6DAD"/>
    <w:rsid w:val="00FD5198"/>
    <w:rsid w:val="00FD6906"/>
    <w:rsid w:val="00FD719A"/>
    <w:rsid w:val="00FD7F55"/>
    <w:rsid w:val="00FE0204"/>
    <w:rsid w:val="00FE2583"/>
    <w:rsid w:val="00FE3DAE"/>
    <w:rsid w:val="00FE5C85"/>
    <w:rsid w:val="00FF00E2"/>
    <w:rsid w:val="00FF2684"/>
    <w:rsid w:val="00FF3B69"/>
    <w:rsid w:val="00FF47F2"/>
    <w:rsid w:val="00FF694F"/>
    <w:rsid w:val="00FF6D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09AB016"/>
  <w15:docId w15:val="{25E664DB-C27E-4F0B-8710-885BCA3CF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E97"/>
    <w:rPr>
      <w:rFonts w:ascii="Arial" w:hAnsi="Arial" w:cs="Arial"/>
      <w:sz w:val="22"/>
      <w:szCs w:val="22"/>
      <w:lang w:val="en-NZ" w:eastAsia="en-GB"/>
    </w:rPr>
  </w:style>
  <w:style w:type="paragraph" w:styleId="Heading1">
    <w:name w:val="heading 1"/>
    <w:basedOn w:val="Normal"/>
    <w:next w:val="Normal"/>
    <w:qFormat/>
    <w:rsid w:val="00435D07"/>
    <w:pPr>
      <w:spacing w:after="240"/>
      <w:ind w:left="851" w:hanging="851"/>
      <w:outlineLvl w:val="0"/>
    </w:pPr>
    <w:rPr>
      <w:b/>
      <w:sz w:val="36"/>
    </w:rPr>
  </w:style>
  <w:style w:type="paragraph" w:styleId="Heading2">
    <w:name w:val="heading 2"/>
    <w:basedOn w:val="Normal"/>
    <w:next w:val="Normal"/>
    <w:link w:val="Heading2Char"/>
    <w:qFormat/>
    <w:rsid w:val="00435D07"/>
    <w:pPr>
      <w:keepNext/>
      <w:spacing w:before="120" w:after="120"/>
      <w:ind w:left="851" w:hanging="851"/>
      <w:outlineLvl w:val="1"/>
    </w:pPr>
    <w:rPr>
      <w:rFonts w:cs="Times New Roman"/>
      <w:b/>
      <w:sz w:val="28"/>
      <w:szCs w:val="20"/>
      <w:lang w:val="x-none"/>
    </w:rPr>
  </w:style>
  <w:style w:type="paragraph" w:styleId="Heading3">
    <w:name w:val="heading 3"/>
    <w:basedOn w:val="Normal"/>
    <w:next w:val="Normal"/>
    <w:qFormat/>
    <w:rsid w:val="00435D07"/>
    <w:pPr>
      <w:keepNext/>
      <w:spacing w:before="120" w:after="120"/>
      <w:ind w:left="851" w:hanging="851"/>
      <w:outlineLvl w:val="2"/>
    </w:pPr>
    <w:rPr>
      <w:b/>
    </w:rPr>
  </w:style>
  <w:style w:type="paragraph" w:styleId="Heading4">
    <w:name w:val="heading 4"/>
    <w:basedOn w:val="Normal"/>
    <w:next w:val="Normal"/>
    <w:qFormat/>
    <w:rsid w:val="00435D07"/>
    <w:pPr>
      <w:keepNext/>
      <w:spacing w:before="120" w:after="120"/>
      <w:ind w:left="851" w:hanging="851"/>
      <w:outlineLvl w:val="3"/>
    </w:pPr>
    <w:rPr>
      <w:rFonts w:ascii="Arial Narrow" w:hAnsi="Arial Narrow"/>
      <w:b/>
      <w:sz w:val="25"/>
    </w:rPr>
  </w:style>
  <w:style w:type="paragraph" w:styleId="Heading5">
    <w:name w:val="heading 5"/>
    <w:basedOn w:val="Normal"/>
    <w:next w:val="Normal"/>
    <w:qFormat/>
    <w:rsid w:val="00FF694F"/>
    <w:pPr>
      <w:keepNext/>
      <w:spacing w:before="120" w:after="120"/>
      <w:outlineLvl w:val="4"/>
    </w:pPr>
    <w:rPr>
      <w:rFonts w:ascii="Arial Narrow" w:hAnsi="Arial Narrow"/>
      <w:b/>
      <w:sz w:val="26"/>
    </w:rPr>
  </w:style>
  <w:style w:type="paragraph" w:styleId="Heading6">
    <w:name w:val="heading 6"/>
    <w:basedOn w:val="Normal"/>
    <w:next w:val="Normal"/>
    <w:qFormat/>
    <w:rsid w:val="007D4056"/>
    <w:pPr>
      <w:tabs>
        <w:tab w:val="num" w:pos="1152"/>
      </w:tabs>
      <w:spacing w:before="240" w:after="60"/>
      <w:ind w:left="1152" w:hanging="1152"/>
      <w:outlineLvl w:val="5"/>
    </w:pPr>
    <w:rPr>
      <w:rFonts w:ascii="Times New Roman" w:hAnsi="Times New Roman"/>
      <w:b/>
      <w:bCs/>
      <w:lang w:eastAsia="en-US"/>
    </w:rPr>
  </w:style>
  <w:style w:type="paragraph" w:styleId="Heading7">
    <w:name w:val="heading 7"/>
    <w:basedOn w:val="Normal"/>
    <w:next w:val="Normal"/>
    <w:qFormat/>
    <w:rsid w:val="007D4056"/>
    <w:pPr>
      <w:tabs>
        <w:tab w:val="num" w:pos="1296"/>
      </w:tabs>
      <w:spacing w:before="240" w:after="60"/>
      <w:ind w:left="1296" w:hanging="1296"/>
      <w:outlineLvl w:val="6"/>
    </w:pPr>
    <w:rPr>
      <w:rFonts w:ascii="Times New Roman" w:hAnsi="Times New Roman"/>
      <w:szCs w:val="24"/>
      <w:lang w:eastAsia="en-US"/>
    </w:rPr>
  </w:style>
  <w:style w:type="paragraph" w:styleId="Heading8">
    <w:name w:val="heading 8"/>
    <w:basedOn w:val="Normal"/>
    <w:next w:val="Normal"/>
    <w:qFormat/>
    <w:rsid w:val="007D4056"/>
    <w:pPr>
      <w:tabs>
        <w:tab w:val="num" w:pos="1440"/>
      </w:tabs>
      <w:spacing w:before="240" w:after="60"/>
      <w:ind w:left="1440" w:hanging="1440"/>
      <w:outlineLvl w:val="7"/>
    </w:pPr>
    <w:rPr>
      <w:rFonts w:ascii="Times New Roman" w:hAnsi="Times New Roman"/>
      <w:i/>
      <w:iCs/>
      <w:szCs w:val="24"/>
      <w:lang w:eastAsia="en-US"/>
    </w:rPr>
  </w:style>
  <w:style w:type="paragraph" w:styleId="Heading9">
    <w:name w:val="heading 9"/>
    <w:basedOn w:val="Normal"/>
    <w:next w:val="Normal"/>
    <w:qFormat/>
    <w:rsid w:val="007D4056"/>
    <w:pPr>
      <w:tabs>
        <w:tab w:val="num" w:pos="1584"/>
      </w:tabs>
      <w:spacing w:before="240" w:after="60"/>
      <w:ind w:left="1584" w:hanging="1584"/>
      <w:outlineLvl w:val="8"/>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9845AD"/>
    <w:pPr>
      <w:tabs>
        <w:tab w:val="left" w:pos="567"/>
        <w:tab w:val="right" w:pos="9356"/>
      </w:tabs>
      <w:spacing w:before="300"/>
      <w:ind w:left="567" w:right="567" w:hanging="567"/>
    </w:pPr>
    <w:rPr>
      <w:sz w:val="28"/>
    </w:rPr>
  </w:style>
  <w:style w:type="paragraph" w:styleId="TOC2">
    <w:name w:val="toc 2"/>
    <w:basedOn w:val="Normal"/>
    <w:next w:val="Normal"/>
    <w:uiPriority w:val="39"/>
    <w:qFormat/>
    <w:rsid w:val="00FF694F"/>
    <w:pPr>
      <w:tabs>
        <w:tab w:val="right" w:pos="9356"/>
      </w:tabs>
      <w:spacing w:before="60"/>
      <w:ind w:left="567" w:right="567"/>
    </w:pPr>
    <w:rPr>
      <w:sz w:val="20"/>
    </w:rPr>
  </w:style>
  <w:style w:type="paragraph" w:styleId="TOC3">
    <w:name w:val="toc 3"/>
    <w:basedOn w:val="Normal"/>
    <w:next w:val="Normal"/>
    <w:uiPriority w:val="39"/>
    <w:qFormat/>
    <w:rsid w:val="00FF694F"/>
    <w:pPr>
      <w:tabs>
        <w:tab w:val="right" w:pos="9356"/>
      </w:tabs>
      <w:spacing w:before="60"/>
      <w:ind w:left="1134" w:right="567" w:hanging="1134"/>
    </w:pPr>
    <w:rPr>
      <w:sz w:val="20"/>
    </w:rPr>
  </w:style>
  <w:style w:type="paragraph" w:customStyle="1" w:styleId="Bullet">
    <w:name w:val="Bullet"/>
    <w:basedOn w:val="Normal"/>
    <w:uiPriority w:val="99"/>
    <w:rsid w:val="00FF694F"/>
    <w:pPr>
      <w:tabs>
        <w:tab w:val="left" w:pos="284"/>
      </w:tabs>
      <w:spacing w:before="120"/>
    </w:pPr>
  </w:style>
  <w:style w:type="paragraph" w:styleId="Quote">
    <w:name w:val="Quote"/>
    <w:basedOn w:val="Normal"/>
    <w:next w:val="Normal"/>
    <w:qFormat/>
    <w:rsid w:val="00FF694F"/>
    <w:pPr>
      <w:spacing w:before="120"/>
      <w:ind w:left="284" w:right="284"/>
    </w:pPr>
  </w:style>
  <w:style w:type="paragraph" w:styleId="FootnoteText">
    <w:name w:val="footnote text"/>
    <w:basedOn w:val="Normal"/>
    <w:semiHidden/>
    <w:rsid w:val="00FF694F"/>
    <w:pPr>
      <w:spacing w:before="60"/>
      <w:ind w:left="284" w:hanging="284"/>
    </w:pPr>
    <w:rPr>
      <w:sz w:val="20"/>
    </w:rPr>
  </w:style>
  <w:style w:type="paragraph" w:styleId="Header">
    <w:name w:val="header"/>
    <w:basedOn w:val="Normal"/>
    <w:link w:val="HeaderChar"/>
    <w:uiPriority w:val="99"/>
    <w:rsid w:val="00FF694F"/>
  </w:style>
  <w:style w:type="paragraph" w:styleId="Title">
    <w:name w:val="Title"/>
    <w:basedOn w:val="Normal"/>
    <w:next w:val="Normal"/>
    <w:qFormat/>
    <w:rsid w:val="003A5FEA"/>
    <w:rPr>
      <w:b/>
      <w:sz w:val="64"/>
    </w:rPr>
  </w:style>
  <w:style w:type="paragraph" w:customStyle="1" w:styleId="Imprint">
    <w:name w:val="Imprint"/>
    <w:basedOn w:val="Normal"/>
    <w:next w:val="Normal"/>
    <w:qFormat/>
    <w:rsid w:val="00FF694F"/>
    <w:pPr>
      <w:spacing w:after="240"/>
      <w:jc w:val="center"/>
    </w:pPr>
    <w:rPr>
      <w:sz w:val="24"/>
    </w:rPr>
  </w:style>
  <w:style w:type="paragraph" w:styleId="Footer">
    <w:name w:val="footer"/>
    <w:basedOn w:val="Normal"/>
    <w:link w:val="FooterChar"/>
    <w:uiPriority w:val="99"/>
    <w:rsid w:val="003A5FEA"/>
    <w:rPr>
      <w:b/>
      <w:sz w:val="18"/>
    </w:rPr>
  </w:style>
  <w:style w:type="character" w:styleId="PageNumber">
    <w:name w:val="page number"/>
    <w:rsid w:val="003A5FEA"/>
    <w:rPr>
      <w:rFonts w:ascii="Arial" w:hAnsi="Arial"/>
      <w:b/>
      <w:sz w:val="28"/>
    </w:rPr>
  </w:style>
  <w:style w:type="paragraph" w:customStyle="1" w:styleId="VersoFooter">
    <w:name w:val="Verso Footer"/>
    <w:basedOn w:val="Footer"/>
    <w:rsid w:val="00FF694F"/>
    <w:pPr>
      <w:pBdr>
        <w:top w:val="single" w:sz="4" w:space="1" w:color="auto"/>
      </w:pBdr>
      <w:tabs>
        <w:tab w:val="left" w:pos="709"/>
      </w:tabs>
    </w:pPr>
    <w:rPr>
      <w:sz w:val="20"/>
    </w:rPr>
  </w:style>
  <w:style w:type="paragraph" w:customStyle="1" w:styleId="RectoFooter">
    <w:name w:val="Recto Footer"/>
    <w:basedOn w:val="Footer"/>
    <w:rsid w:val="00FF694F"/>
    <w:pPr>
      <w:pBdr>
        <w:top w:val="single" w:sz="4" w:space="1" w:color="auto"/>
      </w:pBdr>
      <w:tabs>
        <w:tab w:val="right" w:pos="8647"/>
        <w:tab w:val="right" w:pos="9356"/>
      </w:tabs>
    </w:pPr>
    <w:rPr>
      <w:sz w:val="20"/>
    </w:rPr>
  </w:style>
  <w:style w:type="paragraph" w:customStyle="1" w:styleId="Figure">
    <w:name w:val="Figure"/>
    <w:basedOn w:val="Normal"/>
    <w:next w:val="Normal"/>
    <w:rsid w:val="00FF694F"/>
    <w:pPr>
      <w:keepNext/>
      <w:spacing w:before="120" w:after="120"/>
      <w:ind w:left="1134" w:hanging="1134"/>
    </w:pPr>
    <w:rPr>
      <w:b/>
    </w:rPr>
  </w:style>
  <w:style w:type="character" w:styleId="FootnoteReference">
    <w:name w:val="footnote reference"/>
    <w:rsid w:val="00FF694F"/>
    <w:rPr>
      <w:vertAlign w:val="superscript"/>
    </w:rPr>
  </w:style>
  <w:style w:type="paragraph" w:customStyle="1" w:styleId="Table">
    <w:name w:val="Table"/>
    <w:basedOn w:val="Figure"/>
    <w:rsid w:val="00FF694F"/>
  </w:style>
  <w:style w:type="paragraph" w:customStyle="1" w:styleId="Dash">
    <w:name w:val="Dash"/>
    <w:basedOn w:val="Bullet"/>
    <w:rsid w:val="00702854"/>
    <w:pPr>
      <w:numPr>
        <w:numId w:val="3"/>
      </w:numPr>
      <w:tabs>
        <w:tab w:val="clear" w:pos="284"/>
      </w:tabs>
      <w:spacing w:before="60"/>
    </w:pPr>
  </w:style>
  <w:style w:type="paragraph" w:customStyle="1" w:styleId="TableText">
    <w:name w:val="TableText"/>
    <w:basedOn w:val="Normal"/>
    <w:rsid w:val="008305E8"/>
    <w:pPr>
      <w:spacing w:before="80" w:after="80"/>
    </w:pPr>
    <w:rPr>
      <w:sz w:val="20"/>
    </w:rPr>
  </w:style>
  <w:style w:type="paragraph" w:customStyle="1" w:styleId="TableBullet">
    <w:name w:val="TableBullet"/>
    <w:basedOn w:val="TableText"/>
    <w:rsid w:val="00292C5A"/>
    <w:pPr>
      <w:numPr>
        <w:numId w:val="5"/>
      </w:numPr>
      <w:spacing w:before="0"/>
    </w:pPr>
  </w:style>
  <w:style w:type="paragraph" w:customStyle="1" w:styleId="Box">
    <w:name w:val="Box"/>
    <w:basedOn w:val="Normal"/>
    <w:rsid w:val="00FF694F"/>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rsid w:val="00FF694F"/>
    <w:rPr>
      <w:b/>
      <w:sz w:val="24"/>
    </w:rPr>
  </w:style>
  <w:style w:type="paragraph" w:customStyle="1" w:styleId="BoxBullet">
    <w:name w:val="BoxBullet"/>
    <w:basedOn w:val="Box"/>
    <w:rsid w:val="00FF694F"/>
    <w:pPr>
      <w:numPr>
        <w:numId w:val="2"/>
      </w:numPr>
      <w:tabs>
        <w:tab w:val="clear" w:pos="360"/>
      </w:tabs>
      <w:spacing w:before="60"/>
      <w:ind w:left="568"/>
    </w:pPr>
  </w:style>
  <w:style w:type="paragraph" w:customStyle="1" w:styleId="IntroHead">
    <w:name w:val="IntroHead"/>
    <w:basedOn w:val="Heading1"/>
    <w:next w:val="Normal"/>
    <w:rsid w:val="00FF694F"/>
    <w:pPr>
      <w:outlineLvl w:val="9"/>
    </w:pPr>
  </w:style>
  <w:style w:type="paragraph" w:customStyle="1" w:styleId="Source">
    <w:name w:val="Source"/>
    <w:basedOn w:val="Figure"/>
    <w:next w:val="Normal"/>
    <w:rsid w:val="00FF694F"/>
    <w:pPr>
      <w:keepNext w:val="0"/>
      <w:spacing w:before="80" w:after="0"/>
      <w:ind w:left="0" w:firstLine="0"/>
    </w:pPr>
    <w:rPr>
      <w:b w:val="0"/>
      <w:sz w:val="20"/>
    </w:rPr>
  </w:style>
  <w:style w:type="paragraph" w:customStyle="1" w:styleId="Subhead">
    <w:name w:val="Subhead"/>
    <w:basedOn w:val="Normal"/>
    <w:next w:val="Normal"/>
    <w:rsid w:val="00147F71"/>
    <w:rPr>
      <w:sz w:val="48"/>
    </w:rPr>
  </w:style>
  <w:style w:type="character" w:styleId="Hyperlink">
    <w:name w:val="Hyperlink"/>
    <w:uiPriority w:val="99"/>
    <w:rsid w:val="00FF694F"/>
    <w:rPr>
      <w:color w:val="auto"/>
      <w:u w:val="none"/>
    </w:rPr>
  </w:style>
  <w:style w:type="paragraph" w:customStyle="1" w:styleId="References">
    <w:name w:val="References"/>
    <w:basedOn w:val="Normal"/>
    <w:uiPriority w:val="99"/>
    <w:rsid w:val="00FF694F"/>
    <w:pPr>
      <w:spacing w:after="180"/>
    </w:pPr>
  </w:style>
  <w:style w:type="paragraph" w:customStyle="1" w:styleId="Note">
    <w:name w:val="Note"/>
    <w:basedOn w:val="Normal"/>
    <w:next w:val="Normal"/>
    <w:rsid w:val="00FF694F"/>
    <w:pPr>
      <w:spacing w:before="80"/>
      <w:ind w:left="284" w:hanging="284"/>
    </w:pPr>
    <w:rPr>
      <w:sz w:val="20"/>
    </w:rPr>
  </w:style>
  <w:style w:type="paragraph" w:customStyle="1" w:styleId="TableDash">
    <w:name w:val="TableDash"/>
    <w:basedOn w:val="TableText"/>
    <w:rsid w:val="0010541C"/>
    <w:pPr>
      <w:numPr>
        <w:numId w:val="4"/>
      </w:numPr>
      <w:spacing w:before="40" w:after="0"/>
    </w:pPr>
  </w:style>
  <w:style w:type="table" w:styleId="TableGrid">
    <w:name w:val="Table Grid"/>
    <w:basedOn w:val="TableNormal"/>
    <w:uiPriority w:val="59"/>
    <w:rsid w:val="007D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01DC0"/>
    <w:rPr>
      <w:rFonts w:ascii="Tahoma" w:hAnsi="Tahoma" w:cs="Tahoma"/>
      <w:sz w:val="16"/>
      <w:szCs w:val="16"/>
    </w:rPr>
  </w:style>
  <w:style w:type="character" w:styleId="CommentReference">
    <w:name w:val="annotation reference"/>
    <w:uiPriority w:val="99"/>
    <w:semiHidden/>
    <w:rsid w:val="00B4328A"/>
    <w:rPr>
      <w:sz w:val="16"/>
      <w:szCs w:val="16"/>
    </w:rPr>
  </w:style>
  <w:style w:type="paragraph" w:styleId="CommentText">
    <w:name w:val="annotation text"/>
    <w:basedOn w:val="Normal"/>
    <w:link w:val="CommentTextChar"/>
    <w:uiPriority w:val="99"/>
    <w:semiHidden/>
    <w:rsid w:val="00B4328A"/>
    <w:rPr>
      <w:sz w:val="20"/>
    </w:rPr>
  </w:style>
  <w:style w:type="paragraph" w:styleId="CommentSubject">
    <w:name w:val="annotation subject"/>
    <w:basedOn w:val="CommentText"/>
    <w:next w:val="CommentText"/>
    <w:semiHidden/>
    <w:rsid w:val="00B4328A"/>
    <w:rPr>
      <w:b/>
      <w:bCs/>
    </w:rPr>
  </w:style>
  <w:style w:type="character" w:customStyle="1" w:styleId="Heading2Char">
    <w:name w:val="Heading 2 Char"/>
    <w:link w:val="Heading2"/>
    <w:rsid w:val="00946A00"/>
    <w:rPr>
      <w:rFonts w:ascii="Arial" w:hAnsi="Arial"/>
      <w:b/>
      <w:sz w:val="28"/>
      <w:lang w:eastAsia="en-GB"/>
    </w:rPr>
  </w:style>
  <w:style w:type="paragraph" w:customStyle="1" w:styleId="StyleHeading3NotBoldNotAllcapsJustified">
    <w:name w:val="Style Heading 3 + Not Bold Not All caps Justified"/>
    <w:basedOn w:val="Heading3"/>
    <w:rsid w:val="00946A00"/>
    <w:pPr>
      <w:numPr>
        <w:ilvl w:val="2"/>
      </w:numPr>
      <w:tabs>
        <w:tab w:val="num" w:pos="851"/>
      </w:tabs>
      <w:ind w:left="851" w:hanging="851"/>
      <w:jc w:val="both"/>
    </w:pPr>
    <w:rPr>
      <w:b w:val="0"/>
      <w:kern w:val="32"/>
      <w:sz w:val="32"/>
      <w:lang w:eastAsia="en-US"/>
    </w:rPr>
  </w:style>
  <w:style w:type="paragraph" w:customStyle="1" w:styleId="StyleHeading2Before12pt">
    <w:name w:val="Style Heading 2 + Before:  12 pt"/>
    <w:basedOn w:val="Heading2"/>
    <w:rsid w:val="00946A00"/>
    <w:pPr>
      <w:numPr>
        <w:ilvl w:val="1"/>
      </w:numPr>
      <w:tabs>
        <w:tab w:val="num" w:pos="792"/>
        <w:tab w:val="left" w:pos="851"/>
      </w:tabs>
      <w:spacing w:before="360"/>
      <w:ind w:left="792" w:hanging="792"/>
    </w:pPr>
    <w:rPr>
      <w:b w:val="0"/>
      <w:bCs/>
      <w:kern w:val="32"/>
      <w:sz w:val="32"/>
      <w:lang w:eastAsia="en-US"/>
    </w:rPr>
  </w:style>
  <w:style w:type="character" w:customStyle="1" w:styleId="CommentTextChar">
    <w:name w:val="Comment Text Char"/>
    <w:link w:val="CommentText"/>
    <w:uiPriority w:val="99"/>
    <w:semiHidden/>
    <w:rsid w:val="00AD76CA"/>
    <w:rPr>
      <w:rFonts w:ascii="Arial" w:hAnsi="Arial"/>
      <w:lang w:eastAsia="en-GB"/>
    </w:rPr>
  </w:style>
  <w:style w:type="paragraph" w:customStyle="1" w:styleId="BulletText1">
    <w:name w:val="Bullet Text 1"/>
    <w:basedOn w:val="Normal"/>
    <w:rsid w:val="00FA3BBA"/>
    <w:pPr>
      <w:numPr>
        <w:numId w:val="6"/>
      </w:numPr>
    </w:pPr>
    <w:rPr>
      <w:color w:val="000000"/>
      <w:lang w:val="en-US" w:eastAsia="en-US"/>
    </w:rPr>
  </w:style>
  <w:style w:type="paragraph" w:styleId="Caption">
    <w:name w:val="caption"/>
    <w:basedOn w:val="Table"/>
    <w:next w:val="Normal"/>
    <w:qFormat/>
    <w:rsid w:val="00882216"/>
    <w:rPr>
      <w:rFonts w:ascii="Arial Narrow" w:hAnsi="Arial Narrow"/>
      <w:b w:val="0"/>
      <w:sz w:val="24"/>
      <w:szCs w:val="24"/>
      <w:lang w:val="en-GB" w:eastAsia="en-US"/>
    </w:rPr>
  </w:style>
  <w:style w:type="character" w:customStyle="1" w:styleId="BodyChar">
    <w:name w:val="Body Char"/>
    <w:link w:val="Body"/>
    <w:locked/>
    <w:rsid w:val="002650F7"/>
    <w:rPr>
      <w:rFonts w:ascii="Arial" w:hAnsi="Arial" w:cs="Arial"/>
      <w:color w:val="000000"/>
      <w:szCs w:val="24"/>
      <w:lang w:val="en-AU" w:eastAsia="en-US"/>
    </w:rPr>
  </w:style>
  <w:style w:type="paragraph" w:customStyle="1" w:styleId="Body">
    <w:name w:val="Body"/>
    <w:basedOn w:val="Normal"/>
    <w:link w:val="BodyChar"/>
    <w:qFormat/>
    <w:rsid w:val="002650F7"/>
    <w:pPr>
      <w:spacing w:before="100" w:beforeAutospacing="1" w:after="100" w:afterAutospacing="1" w:line="360" w:lineRule="auto"/>
    </w:pPr>
    <w:rPr>
      <w:rFonts w:cs="Times New Roman"/>
      <w:color w:val="000000"/>
      <w:sz w:val="20"/>
      <w:szCs w:val="24"/>
      <w:lang w:val="en-AU" w:eastAsia="en-US"/>
    </w:rPr>
  </w:style>
  <w:style w:type="paragraph" w:styleId="ListParagraph">
    <w:name w:val="List Paragraph"/>
    <w:basedOn w:val="Normal"/>
    <w:uiPriority w:val="34"/>
    <w:qFormat/>
    <w:rsid w:val="00B5329D"/>
    <w:pPr>
      <w:ind w:left="720"/>
    </w:pPr>
  </w:style>
  <w:style w:type="paragraph" w:styleId="NoSpacing">
    <w:name w:val="No Spacing"/>
    <w:uiPriority w:val="1"/>
    <w:qFormat/>
    <w:rsid w:val="00CF30FB"/>
    <w:rPr>
      <w:rFonts w:ascii="Arial" w:hAnsi="Arial" w:cs="Arial"/>
      <w:sz w:val="22"/>
      <w:szCs w:val="22"/>
      <w:lang w:val="en-NZ" w:eastAsia="en-GB"/>
    </w:rPr>
  </w:style>
  <w:style w:type="paragraph" w:styleId="TOCHeading">
    <w:name w:val="TOC Heading"/>
    <w:basedOn w:val="Heading1"/>
    <w:next w:val="Normal"/>
    <w:uiPriority w:val="39"/>
    <w:semiHidden/>
    <w:unhideWhenUsed/>
    <w:qFormat/>
    <w:rsid w:val="003D5012"/>
    <w:pPr>
      <w:keepNext/>
      <w:keepLines/>
      <w:spacing w:before="480" w:after="0" w:line="276" w:lineRule="auto"/>
      <w:ind w:left="0" w:firstLine="0"/>
      <w:outlineLvl w:val="9"/>
    </w:pPr>
    <w:rPr>
      <w:rFonts w:ascii="Cambria" w:hAnsi="Cambria" w:cs="Times New Roman"/>
      <w:bCs/>
      <w:color w:val="365F91"/>
      <w:sz w:val="28"/>
      <w:szCs w:val="28"/>
      <w:lang w:val="en-US" w:eastAsia="en-US"/>
    </w:rPr>
  </w:style>
  <w:style w:type="character" w:customStyle="1" w:styleId="HeaderChar">
    <w:name w:val="Header Char"/>
    <w:link w:val="Header"/>
    <w:uiPriority w:val="99"/>
    <w:rsid w:val="00951E27"/>
    <w:rPr>
      <w:rFonts w:ascii="Arial" w:hAnsi="Arial" w:cs="Arial"/>
      <w:sz w:val="22"/>
      <w:szCs w:val="22"/>
      <w:lang w:eastAsia="en-GB"/>
    </w:rPr>
  </w:style>
  <w:style w:type="paragraph" w:styleId="TableofFigures">
    <w:name w:val="table of figures"/>
    <w:basedOn w:val="Normal"/>
    <w:next w:val="Normal"/>
    <w:uiPriority w:val="99"/>
    <w:unhideWhenUsed/>
    <w:rsid w:val="00BB72A5"/>
  </w:style>
  <w:style w:type="character" w:customStyle="1" w:styleId="FooterChar">
    <w:name w:val="Footer Char"/>
    <w:basedOn w:val="DefaultParagraphFont"/>
    <w:link w:val="Footer"/>
    <w:uiPriority w:val="99"/>
    <w:rsid w:val="00B53F0D"/>
    <w:rPr>
      <w:rFonts w:ascii="Arial" w:hAnsi="Arial" w:cs="Arial"/>
      <w:b/>
      <w:sz w:val="18"/>
      <w:szCs w:val="22"/>
      <w:lang w:val="en-NZ" w:eastAsia="en-GB"/>
    </w:rPr>
  </w:style>
  <w:style w:type="paragraph" w:styleId="Revision">
    <w:name w:val="Revision"/>
    <w:hidden/>
    <w:uiPriority w:val="71"/>
    <w:rsid w:val="002D1884"/>
    <w:rPr>
      <w:rFonts w:ascii="Arial" w:hAnsi="Arial" w:cs="Arial"/>
      <w:sz w:val="22"/>
      <w:szCs w:val="22"/>
      <w:lang w:val="en-NZ" w:eastAsia="en-GB"/>
    </w:rPr>
  </w:style>
  <w:style w:type="character" w:customStyle="1" w:styleId="A4">
    <w:name w:val="A4"/>
    <w:uiPriority w:val="99"/>
    <w:rsid w:val="0062607C"/>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947380">
      <w:bodyDiv w:val="1"/>
      <w:marLeft w:val="0"/>
      <w:marRight w:val="0"/>
      <w:marTop w:val="0"/>
      <w:marBottom w:val="0"/>
      <w:divBdr>
        <w:top w:val="none" w:sz="0" w:space="0" w:color="auto"/>
        <w:left w:val="none" w:sz="0" w:space="0" w:color="auto"/>
        <w:bottom w:val="none" w:sz="0" w:space="0" w:color="auto"/>
        <w:right w:val="none" w:sz="0" w:space="0" w:color="auto"/>
      </w:divBdr>
    </w:div>
    <w:div w:id="1537961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bg.co.nz"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New%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78BE1-BE66-4C46-84E9-EE35B8A9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Report Sans Serif Body</Template>
  <TotalTime>1</TotalTime>
  <Pages>45</Pages>
  <Words>15613</Words>
  <Characters>89169</Characters>
  <Application>Microsoft Office Word</Application>
  <DocSecurity>0</DocSecurity>
  <Lines>1221</Lines>
  <Paragraphs>712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104070</CharactersWithSpaces>
  <SharedDoc>false</SharedDoc>
  <HLinks>
    <vt:vector size="324" baseType="variant">
      <vt:variant>
        <vt:i4>2228340</vt:i4>
      </vt:variant>
      <vt:variant>
        <vt:i4>360</vt:i4>
      </vt:variant>
      <vt:variant>
        <vt:i4>0</vt:i4>
      </vt:variant>
      <vt:variant>
        <vt:i4>5</vt:i4>
      </vt:variant>
      <vt:variant>
        <vt:lpwstr>http://www.health.govt.nz/</vt:lpwstr>
      </vt:variant>
      <vt:variant>
        <vt:lpwstr/>
      </vt:variant>
      <vt:variant>
        <vt:i4>1245232</vt:i4>
      </vt:variant>
      <vt:variant>
        <vt:i4>317</vt:i4>
      </vt:variant>
      <vt:variant>
        <vt:i4>0</vt:i4>
      </vt:variant>
      <vt:variant>
        <vt:i4>5</vt:i4>
      </vt:variant>
      <vt:variant>
        <vt:lpwstr/>
      </vt:variant>
      <vt:variant>
        <vt:lpwstr>_Toc363112114</vt:lpwstr>
      </vt:variant>
      <vt:variant>
        <vt:i4>1245232</vt:i4>
      </vt:variant>
      <vt:variant>
        <vt:i4>311</vt:i4>
      </vt:variant>
      <vt:variant>
        <vt:i4>0</vt:i4>
      </vt:variant>
      <vt:variant>
        <vt:i4>5</vt:i4>
      </vt:variant>
      <vt:variant>
        <vt:lpwstr/>
      </vt:variant>
      <vt:variant>
        <vt:lpwstr>_Toc363112113</vt:lpwstr>
      </vt:variant>
      <vt:variant>
        <vt:i4>1245232</vt:i4>
      </vt:variant>
      <vt:variant>
        <vt:i4>305</vt:i4>
      </vt:variant>
      <vt:variant>
        <vt:i4>0</vt:i4>
      </vt:variant>
      <vt:variant>
        <vt:i4>5</vt:i4>
      </vt:variant>
      <vt:variant>
        <vt:lpwstr/>
      </vt:variant>
      <vt:variant>
        <vt:lpwstr>_Toc363112112</vt:lpwstr>
      </vt:variant>
      <vt:variant>
        <vt:i4>1245232</vt:i4>
      </vt:variant>
      <vt:variant>
        <vt:i4>299</vt:i4>
      </vt:variant>
      <vt:variant>
        <vt:i4>0</vt:i4>
      </vt:variant>
      <vt:variant>
        <vt:i4>5</vt:i4>
      </vt:variant>
      <vt:variant>
        <vt:lpwstr/>
      </vt:variant>
      <vt:variant>
        <vt:lpwstr>_Toc363112111</vt:lpwstr>
      </vt:variant>
      <vt:variant>
        <vt:i4>1245232</vt:i4>
      </vt:variant>
      <vt:variant>
        <vt:i4>293</vt:i4>
      </vt:variant>
      <vt:variant>
        <vt:i4>0</vt:i4>
      </vt:variant>
      <vt:variant>
        <vt:i4>5</vt:i4>
      </vt:variant>
      <vt:variant>
        <vt:lpwstr/>
      </vt:variant>
      <vt:variant>
        <vt:lpwstr>_Toc363112110</vt:lpwstr>
      </vt:variant>
      <vt:variant>
        <vt:i4>1179696</vt:i4>
      </vt:variant>
      <vt:variant>
        <vt:i4>287</vt:i4>
      </vt:variant>
      <vt:variant>
        <vt:i4>0</vt:i4>
      </vt:variant>
      <vt:variant>
        <vt:i4>5</vt:i4>
      </vt:variant>
      <vt:variant>
        <vt:lpwstr/>
      </vt:variant>
      <vt:variant>
        <vt:lpwstr>_Toc363112109</vt:lpwstr>
      </vt:variant>
      <vt:variant>
        <vt:i4>1179696</vt:i4>
      </vt:variant>
      <vt:variant>
        <vt:i4>281</vt:i4>
      </vt:variant>
      <vt:variant>
        <vt:i4>0</vt:i4>
      </vt:variant>
      <vt:variant>
        <vt:i4>5</vt:i4>
      </vt:variant>
      <vt:variant>
        <vt:lpwstr/>
      </vt:variant>
      <vt:variant>
        <vt:lpwstr>_Toc363112108</vt:lpwstr>
      </vt:variant>
      <vt:variant>
        <vt:i4>1507385</vt:i4>
      </vt:variant>
      <vt:variant>
        <vt:i4>272</vt:i4>
      </vt:variant>
      <vt:variant>
        <vt:i4>0</vt:i4>
      </vt:variant>
      <vt:variant>
        <vt:i4>5</vt:i4>
      </vt:variant>
      <vt:variant>
        <vt:lpwstr/>
      </vt:variant>
      <vt:variant>
        <vt:lpwstr>_Toc364775945</vt:lpwstr>
      </vt:variant>
      <vt:variant>
        <vt:i4>1507385</vt:i4>
      </vt:variant>
      <vt:variant>
        <vt:i4>266</vt:i4>
      </vt:variant>
      <vt:variant>
        <vt:i4>0</vt:i4>
      </vt:variant>
      <vt:variant>
        <vt:i4>5</vt:i4>
      </vt:variant>
      <vt:variant>
        <vt:lpwstr/>
      </vt:variant>
      <vt:variant>
        <vt:lpwstr>_Toc364775944</vt:lpwstr>
      </vt:variant>
      <vt:variant>
        <vt:i4>1507385</vt:i4>
      </vt:variant>
      <vt:variant>
        <vt:i4>260</vt:i4>
      </vt:variant>
      <vt:variant>
        <vt:i4>0</vt:i4>
      </vt:variant>
      <vt:variant>
        <vt:i4>5</vt:i4>
      </vt:variant>
      <vt:variant>
        <vt:lpwstr/>
      </vt:variant>
      <vt:variant>
        <vt:lpwstr>_Toc364775943</vt:lpwstr>
      </vt:variant>
      <vt:variant>
        <vt:i4>1507385</vt:i4>
      </vt:variant>
      <vt:variant>
        <vt:i4>254</vt:i4>
      </vt:variant>
      <vt:variant>
        <vt:i4>0</vt:i4>
      </vt:variant>
      <vt:variant>
        <vt:i4>5</vt:i4>
      </vt:variant>
      <vt:variant>
        <vt:lpwstr/>
      </vt:variant>
      <vt:variant>
        <vt:lpwstr>_Toc364775942</vt:lpwstr>
      </vt:variant>
      <vt:variant>
        <vt:i4>1507385</vt:i4>
      </vt:variant>
      <vt:variant>
        <vt:i4>248</vt:i4>
      </vt:variant>
      <vt:variant>
        <vt:i4>0</vt:i4>
      </vt:variant>
      <vt:variant>
        <vt:i4>5</vt:i4>
      </vt:variant>
      <vt:variant>
        <vt:lpwstr/>
      </vt:variant>
      <vt:variant>
        <vt:lpwstr>_Toc364775941</vt:lpwstr>
      </vt:variant>
      <vt:variant>
        <vt:i4>1507385</vt:i4>
      </vt:variant>
      <vt:variant>
        <vt:i4>242</vt:i4>
      </vt:variant>
      <vt:variant>
        <vt:i4>0</vt:i4>
      </vt:variant>
      <vt:variant>
        <vt:i4>5</vt:i4>
      </vt:variant>
      <vt:variant>
        <vt:lpwstr/>
      </vt:variant>
      <vt:variant>
        <vt:lpwstr>_Toc364775940</vt:lpwstr>
      </vt:variant>
      <vt:variant>
        <vt:i4>1048633</vt:i4>
      </vt:variant>
      <vt:variant>
        <vt:i4>236</vt:i4>
      </vt:variant>
      <vt:variant>
        <vt:i4>0</vt:i4>
      </vt:variant>
      <vt:variant>
        <vt:i4>5</vt:i4>
      </vt:variant>
      <vt:variant>
        <vt:lpwstr/>
      </vt:variant>
      <vt:variant>
        <vt:lpwstr>_Toc364775939</vt:lpwstr>
      </vt:variant>
      <vt:variant>
        <vt:i4>1048633</vt:i4>
      </vt:variant>
      <vt:variant>
        <vt:i4>230</vt:i4>
      </vt:variant>
      <vt:variant>
        <vt:i4>0</vt:i4>
      </vt:variant>
      <vt:variant>
        <vt:i4>5</vt:i4>
      </vt:variant>
      <vt:variant>
        <vt:lpwstr/>
      </vt:variant>
      <vt:variant>
        <vt:lpwstr>_Toc364775938</vt:lpwstr>
      </vt:variant>
      <vt:variant>
        <vt:i4>1048633</vt:i4>
      </vt:variant>
      <vt:variant>
        <vt:i4>224</vt:i4>
      </vt:variant>
      <vt:variant>
        <vt:i4>0</vt:i4>
      </vt:variant>
      <vt:variant>
        <vt:i4>5</vt:i4>
      </vt:variant>
      <vt:variant>
        <vt:lpwstr/>
      </vt:variant>
      <vt:variant>
        <vt:lpwstr>_Toc364775937</vt:lpwstr>
      </vt:variant>
      <vt:variant>
        <vt:i4>1048633</vt:i4>
      </vt:variant>
      <vt:variant>
        <vt:i4>218</vt:i4>
      </vt:variant>
      <vt:variant>
        <vt:i4>0</vt:i4>
      </vt:variant>
      <vt:variant>
        <vt:i4>5</vt:i4>
      </vt:variant>
      <vt:variant>
        <vt:lpwstr/>
      </vt:variant>
      <vt:variant>
        <vt:lpwstr>_Toc364775936</vt:lpwstr>
      </vt:variant>
      <vt:variant>
        <vt:i4>1048633</vt:i4>
      </vt:variant>
      <vt:variant>
        <vt:i4>212</vt:i4>
      </vt:variant>
      <vt:variant>
        <vt:i4>0</vt:i4>
      </vt:variant>
      <vt:variant>
        <vt:i4>5</vt:i4>
      </vt:variant>
      <vt:variant>
        <vt:lpwstr/>
      </vt:variant>
      <vt:variant>
        <vt:lpwstr>_Toc364775935</vt:lpwstr>
      </vt:variant>
      <vt:variant>
        <vt:i4>1048633</vt:i4>
      </vt:variant>
      <vt:variant>
        <vt:i4>206</vt:i4>
      </vt:variant>
      <vt:variant>
        <vt:i4>0</vt:i4>
      </vt:variant>
      <vt:variant>
        <vt:i4>5</vt:i4>
      </vt:variant>
      <vt:variant>
        <vt:lpwstr/>
      </vt:variant>
      <vt:variant>
        <vt:lpwstr>_Toc364775934</vt:lpwstr>
      </vt:variant>
      <vt:variant>
        <vt:i4>1048633</vt:i4>
      </vt:variant>
      <vt:variant>
        <vt:i4>200</vt:i4>
      </vt:variant>
      <vt:variant>
        <vt:i4>0</vt:i4>
      </vt:variant>
      <vt:variant>
        <vt:i4>5</vt:i4>
      </vt:variant>
      <vt:variant>
        <vt:lpwstr/>
      </vt:variant>
      <vt:variant>
        <vt:lpwstr>_Toc364775933</vt:lpwstr>
      </vt:variant>
      <vt:variant>
        <vt:i4>1048633</vt:i4>
      </vt:variant>
      <vt:variant>
        <vt:i4>194</vt:i4>
      </vt:variant>
      <vt:variant>
        <vt:i4>0</vt:i4>
      </vt:variant>
      <vt:variant>
        <vt:i4>5</vt:i4>
      </vt:variant>
      <vt:variant>
        <vt:lpwstr/>
      </vt:variant>
      <vt:variant>
        <vt:lpwstr>_Toc364775932</vt:lpwstr>
      </vt:variant>
      <vt:variant>
        <vt:i4>1048633</vt:i4>
      </vt:variant>
      <vt:variant>
        <vt:i4>188</vt:i4>
      </vt:variant>
      <vt:variant>
        <vt:i4>0</vt:i4>
      </vt:variant>
      <vt:variant>
        <vt:i4>5</vt:i4>
      </vt:variant>
      <vt:variant>
        <vt:lpwstr/>
      </vt:variant>
      <vt:variant>
        <vt:lpwstr>_Toc364775931</vt:lpwstr>
      </vt:variant>
      <vt:variant>
        <vt:i4>1048633</vt:i4>
      </vt:variant>
      <vt:variant>
        <vt:i4>182</vt:i4>
      </vt:variant>
      <vt:variant>
        <vt:i4>0</vt:i4>
      </vt:variant>
      <vt:variant>
        <vt:i4>5</vt:i4>
      </vt:variant>
      <vt:variant>
        <vt:lpwstr/>
      </vt:variant>
      <vt:variant>
        <vt:lpwstr>_Toc364775930</vt:lpwstr>
      </vt:variant>
      <vt:variant>
        <vt:i4>1114169</vt:i4>
      </vt:variant>
      <vt:variant>
        <vt:i4>176</vt:i4>
      </vt:variant>
      <vt:variant>
        <vt:i4>0</vt:i4>
      </vt:variant>
      <vt:variant>
        <vt:i4>5</vt:i4>
      </vt:variant>
      <vt:variant>
        <vt:lpwstr/>
      </vt:variant>
      <vt:variant>
        <vt:lpwstr>_Toc364775929</vt:lpwstr>
      </vt:variant>
      <vt:variant>
        <vt:i4>1114169</vt:i4>
      </vt:variant>
      <vt:variant>
        <vt:i4>170</vt:i4>
      </vt:variant>
      <vt:variant>
        <vt:i4>0</vt:i4>
      </vt:variant>
      <vt:variant>
        <vt:i4>5</vt:i4>
      </vt:variant>
      <vt:variant>
        <vt:lpwstr/>
      </vt:variant>
      <vt:variant>
        <vt:lpwstr>_Toc364775928</vt:lpwstr>
      </vt:variant>
      <vt:variant>
        <vt:i4>1114169</vt:i4>
      </vt:variant>
      <vt:variant>
        <vt:i4>164</vt:i4>
      </vt:variant>
      <vt:variant>
        <vt:i4>0</vt:i4>
      </vt:variant>
      <vt:variant>
        <vt:i4>5</vt:i4>
      </vt:variant>
      <vt:variant>
        <vt:lpwstr/>
      </vt:variant>
      <vt:variant>
        <vt:lpwstr>_Toc364775927</vt:lpwstr>
      </vt:variant>
      <vt:variant>
        <vt:i4>1114169</vt:i4>
      </vt:variant>
      <vt:variant>
        <vt:i4>158</vt:i4>
      </vt:variant>
      <vt:variant>
        <vt:i4>0</vt:i4>
      </vt:variant>
      <vt:variant>
        <vt:i4>5</vt:i4>
      </vt:variant>
      <vt:variant>
        <vt:lpwstr/>
      </vt:variant>
      <vt:variant>
        <vt:lpwstr>_Toc364775926</vt:lpwstr>
      </vt:variant>
      <vt:variant>
        <vt:i4>1114169</vt:i4>
      </vt:variant>
      <vt:variant>
        <vt:i4>152</vt:i4>
      </vt:variant>
      <vt:variant>
        <vt:i4>0</vt:i4>
      </vt:variant>
      <vt:variant>
        <vt:i4>5</vt:i4>
      </vt:variant>
      <vt:variant>
        <vt:lpwstr/>
      </vt:variant>
      <vt:variant>
        <vt:lpwstr>_Toc364775925</vt:lpwstr>
      </vt:variant>
      <vt:variant>
        <vt:i4>1114169</vt:i4>
      </vt:variant>
      <vt:variant>
        <vt:i4>146</vt:i4>
      </vt:variant>
      <vt:variant>
        <vt:i4>0</vt:i4>
      </vt:variant>
      <vt:variant>
        <vt:i4>5</vt:i4>
      </vt:variant>
      <vt:variant>
        <vt:lpwstr/>
      </vt:variant>
      <vt:variant>
        <vt:lpwstr>_Toc364775924</vt:lpwstr>
      </vt:variant>
      <vt:variant>
        <vt:i4>1114169</vt:i4>
      </vt:variant>
      <vt:variant>
        <vt:i4>140</vt:i4>
      </vt:variant>
      <vt:variant>
        <vt:i4>0</vt:i4>
      </vt:variant>
      <vt:variant>
        <vt:i4>5</vt:i4>
      </vt:variant>
      <vt:variant>
        <vt:lpwstr/>
      </vt:variant>
      <vt:variant>
        <vt:lpwstr>_Toc364775923</vt:lpwstr>
      </vt:variant>
      <vt:variant>
        <vt:i4>1114169</vt:i4>
      </vt:variant>
      <vt:variant>
        <vt:i4>134</vt:i4>
      </vt:variant>
      <vt:variant>
        <vt:i4>0</vt:i4>
      </vt:variant>
      <vt:variant>
        <vt:i4>5</vt:i4>
      </vt:variant>
      <vt:variant>
        <vt:lpwstr/>
      </vt:variant>
      <vt:variant>
        <vt:lpwstr>_Toc364775922</vt:lpwstr>
      </vt:variant>
      <vt:variant>
        <vt:i4>1114169</vt:i4>
      </vt:variant>
      <vt:variant>
        <vt:i4>128</vt:i4>
      </vt:variant>
      <vt:variant>
        <vt:i4>0</vt:i4>
      </vt:variant>
      <vt:variant>
        <vt:i4>5</vt:i4>
      </vt:variant>
      <vt:variant>
        <vt:lpwstr/>
      </vt:variant>
      <vt:variant>
        <vt:lpwstr>_Toc364775921</vt:lpwstr>
      </vt:variant>
      <vt:variant>
        <vt:i4>1114169</vt:i4>
      </vt:variant>
      <vt:variant>
        <vt:i4>122</vt:i4>
      </vt:variant>
      <vt:variant>
        <vt:i4>0</vt:i4>
      </vt:variant>
      <vt:variant>
        <vt:i4>5</vt:i4>
      </vt:variant>
      <vt:variant>
        <vt:lpwstr/>
      </vt:variant>
      <vt:variant>
        <vt:lpwstr>_Toc364775920</vt:lpwstr>
      </vt:variant>
      <vt:variant>
        <vt:i4>1179705</vt:i4>
      </vt:variant>
      <vt:variant>
        <vt:i4>116</vt:i4>
      </vt:variant>
      <vt:variant>
        <vt:i4>0</vt:i4>
      </vt:variant>
      <vt:variant>
        <vt:i4>5</vt:i4>
      </vt:variant>
      <vt:variant>
        <vt:lpwstr/>
      </vt:variant>
      <vt:variant>
        <vt:lpwstr>_Toc364775919</vt:lpwstr>
      </vt:variant>
      <vt:variant>
        <vt:i4>1179705</vt:i4>
      </vt:variant>
      <vt:variant>
        <vt:i4>110</vt:i4>
      </vt:variant>
      <vt:variant>
        <vt:i4>0</vt:i4>
      </vt:variant>
      <vt:variant>
        <vt:i4>5</vt:i4>
      </vt:variant>
      <vt:variant>
        <vt:lpwstr/>
      </vt:variant>
      <vt:variant>
        <vt:lpwstr>_Toc364775918</vt:lpwstr>
      </vt:variant>
      <vt:variant>
        <vt:i4>1179705</vt:i4>
      </vt:variant>
      <vt:variant>
        <vt:i4>104</vt:i4>
      </vt:variant>
      <vt:variant>
        <vt:i4>0</vt:i4>
      </vt:variant>
      <vt:variant>
        <vt:i4>5</vt:i4>
      </vt:variant>
      <vt:variant>
        <vt:lpwstr/>
      </vt:variant>
      <vt:variant>
        <vt:lpwstr>_Toc364775917</vt:lpwstr>
      </vt:variant>
      <vt:variant>
        <vt:i4>1179705</vt:i4>
      </vt:variant>
      <vt:variant>
        <vt:i4>98</vt:i4>
      </vt:variant>
      <vt:variant>
        <vt:i4>0</vt:i4>
      </vt:variant>
      <vt:variant>
        <vt:i4>5</vt:i4>
      </vt:variant>
      <vt:variant>
        <vt:lpwstr/>
      </vt:variant>
      <vt:variant>
        <vt:lpwstr>_Toc364775916</vt:lpwstr>
      </vt:variant>
      <vt:variant>
        <vt:i4>1179705</vt:i4>
      </vt:variant>
      <vt:variant>
        <vt:i4>92</vt:i4>
      </vt:variant>
      <vt:variant>
        <vt:i4>0</vt:i4>
      </vt:variant>
      <vt:variant>
        <vt:i4>5</vt:i4>
      </vt:variant>
      <vt:variant>
        <vt:lpwstr/>
      </vt:variant>
      <vt:variant>
        <vt:lpwstr>_Toc364775915</vt:lpwstr>
      </vt:variant>
      <vt:variant>
        <vt:i4>1179705</vt:i4>
      </vt:variant>
      <vt:variant>
        <vt:i4>86</vt:i4>
      </vt:variant>
      <vt:variant>
        <vt:i4>0</vt:i4>
      </vt:variant>
      <vt:variant>
        <vt:i4>5</vt:i4>
      </vt:variant>
      <vt:variant>
        <vt:lpwstr/>
      </vt:variant>
      <vt:variant>
        <vt:lpwstr>_Toc364775914</vt:lpwstr>
      </vt:variant>
      <vt:variant>
        <vt:i4>1179705</vt:i4>
      </vt:variant>
      <vt:variant>
        <vt:i4>80</vt:i4>
      </vt:variant>
      <vt:variant>
        <vt:i4>0</vt:i4>
      </vt:variant>
      <vt:variant>
        <vt:i4>5</vt:i4>
      </vt:variant>
      <vt:variant>
        <vt:lpwstr/>
      </vt:variant>
      <vt:variant>
        <vt:lpwstr>_Toc364775913</vt:lpwstr>
      </vt:variant>
      <vt:variant>
        <vt:i4>1179705</vt:i4>
      </vt:variant>
      <vt:variant>
        <vt:i4>74</vt:i4>
      </vt:variant>
      <vt:variant>
        <vt:i4>0</vt:i4>
      </vt:variant>
      <vt:variant>
        <vt:i4>5</vt:i4>
      </vt:variant>
      <vt:variant>
        <vt:lpwstr/>
      </vt:variant>
      <vt:variant>
        <vt:lpwstr>_Toc364775912</vt:lpwstr>
      </vt:variant>
      <vt:variant>
        <vt:i4>1179705</vt:i4>
      </vt:variant>
      <vt:variant>
        <vt:i4>68</vt:i4>
      </vt:variant>
      <vt:variant>
        <vt:i4>0</vt:i4>
      </vt:variant>
      <vt:variant>
        <vt:i4>5</vt:i4>
      </vt:variant>
      <vt:variant>
        <vt:lpwstr/>
      </vt:variant>
      <vt:variant>
        <vt:lpwstr>_Toc364775911</vt:lpwstr>
      </vt:variant>
      <vt:variant>
        <vt:i4>1179705</vt:i4>
      </vt:variant>
      <vt:variant>
        <vt:i4>62</vt:i4>
      </vt:variant>
      <vt:variant>
        <vt:i4>0</vt:i4>
      </vt:variant>
      <vt:variant>
        <vt:i4>5</vt:i4>
      </vt:variant>
      <vt:variant>
        <vt:lpwstr/>
      </vt:variant>
      <vt:variant>
        <vt:lpwstr>_Toc364775910</vt:lpwstr>
      </vt:variant>
      <vt:variant>
        <vt:i4>1245241</vt:i4>
      </vt:variant>
      <vt:variant>
        <vt:i4>56</vt:i4>
      </vt:variant>
      <vt:variant>
        <vt:i4>0</vt:i4>
      </vt:variant>
      <vt:variant>
        <vt:i4>5</vt:i4>
      </vt:variant>
      <vt:variant>
        <vt:lpwstr/>
      </vt:variant>
      <vt:variant>
        <vt:lpwstr>_Toc364775909</vt:lpwstr>
      </vt:variant>
      <vt:variant>
        <vt:i4>1245241</vt:i4>
      </vt:variant>
      <vt:variant>
        <vt:i4>50</vt:i4>
      </vt:variant>
      <vt:variant>
        <vt:i4>0</vt:i4>
      </vt:variant>
      <vt:variant>
        <vt:i4>5</vt:i4>
      </vt:variant>
      <vt:variant>
        <vt:lpwstr/>
      </vt:variant>
      <vt:variant>
        <vt:lpwstr>_Toc364775908</vt:lpwstr>
      </vt:variant>
      <vt:variant>
        <vt:i4>1245241</vt:i4>
      </vt:variant>
      <vt:variant>
        <vt:i4>44</vt:i4>
      </vt:variant>
      <vt:variant>
        <vt:i4>0</vt:i4>
      </vt:variant>
      <vt:variant>
        <vt:i4>5</vt:i4>
      </vt:variant>
      <vt:variant>
        <vt:lpwstr/>
      </vt:variant>
      <vt:variant>
        <vt:lpwstr>_Toc364775907</vt:lpwstr>
      </vt:variant>
      <vt:variant>
        <vt:i4>1245241</vt:i4>
      </vt:variant>
      <vt:variant>
        <vt:i4>38</vt:i4>
      </vt:variant>
      <vt:variant>
        <vt:i4>0</vt:i4>
      </vt:variant>
      <vt:variant>
        <vt:i4>5</vt:i4>
      </vt:variant>
      <vt:variant>
        <vt:lpwstr/>
      </vt:variant>
      <vt:variant>
        <vt:lpwstr>_Toc364775906</vt:lpwstr>
      </vt:variant>
      <vt:variant>
        <vt:i4>1245241</vt:i4>
      </vt:variant>
      <vt:variant>
        <vt:i4>32</vt:i4>
      </vt:variant>
      <vt:variant>
        <vt:i4>0</vt:i4>
      </vt:variant>
      <vt:variant>
        <vt:i4>5</vt:i4>
      </vt:variant>
      <vt:variant>
        <vt:lpwstr/>
      </vt:variant>
      <vt:variant>
        <vt:lpwstr>_Toc364775905</vt:lpwstr>
      </vt:variant>
      <vt:variant>
        <vt:i4>1245241</vt:i4>
      </vt:variant>
      <vt:variant>
        <vt:i4>26</vt:i4>
      </vt:variant>
      <vt:variant>
        <vt:i4>0</vt:i4>
      </vt:variant>
      <vt:variant>
        <vt:i4>5</vt:i4>
      </vt:variant>
      <vt:variant>
        <vt:lpwstr/>
      </vt:variant>
      <vt:variant>
        <vt:lpwstr>_Toc364775904</vt:lpwstr>
      </vt:variant>
      <vt:variant>
        <vt:i4>1245241</vt:i4>
      </vt:variant>
      <vt:variant>
        <vt:i4>20</vt:i4>
      </vt:variant>
      <vt:variant>
        <vt:i4>0</vt:i4>
      </vt:variant>
      <vt:variant>
        <vt:i4>5</vt:i4>
      </vt:variant>
      <vt:variant>
        <vt:lpwstr/>
      </vt:variant>
      <vt:variant>
        <vt:lpwstr>_Toc364775903</vt:lpwstr>
      </vt:variant>
      <vt:variant>
        <vt:i4>1245241</vt:i4>
      </vt:variant>
      <vt:variant>
        <vt:i4>14</vt:i4>
      </vt:variant>
      <vt:variant>
        <vt:i4>0</vt:i4>
      </vt:variant>
      <vt:variant>
        <vt:i4>5</vt:i4>
      </vt:variant>
      <vt:variant>
        <vt:lpwstr/>
      </vt:variant>
      <vt:variant>
        <vt:lpwstr>_Toc364775902</vt:lpwstr>
      </vt:variant>
      <vt:variant>
        <vt:i4>1245241</vt:i4>
      </vt:variant>
      <vt:variant>
        <vt:i4>8</vt:i4>
      </vt:variant>
      <vt:variant>
        <vt:i4>0</vt:i4>
      </vt:variant>
      <vt:variant>
        <vt:i4>5</vt:i4>
      </vt:variant>
      <vt:variant>
        <vt:lpwstr/>
      </vt:variant>
      <vt:variant>
        <vt:lpwstr>_Toc364775901</vt:lpwstr>
      </vt:variant>
      <vt:variant>
        <vt:i4>1245241</vt:i4>
      </vt:variant>
      <vt:variant>
        <vt:i4>2</vt:i4>
      </vt:variant>
      <vt:variant>
        <vt:i4>0</vt:i4>
      </vt:variant>
      <vt:variant>
        <vt:i4>5</vt:i4>
      </vt:variant>
      <vt:variant>
        <vt:lpwstr/>
      </vt:variant>
      <vt:variant>
        <vt:lpwstr>_Toc364775900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Report for the 2012 New Zealand Older People's Oral Health Strategy</dc:title>
  <dc:creator>CBG Health Research Limited</dc:creator>
  <cp:lastModifiedBy>Ministry of Health</cp:lastModifiedBy>
  <cp:revision>2</cp:revision>
  <cp:lastPrinted>2015-12-24T03:13:00Z</cp:lastPrinted>
  <dcterms:created xsi:type="dcterms:W3CDTF">2016-06-22T01:33:00Z</dcterms:created>
  <dcterms:modified xsi:type="dcterms:W3CDTF">2016-06-22T01:33:00Z</dcterms:modified>
</cp:coreProperties>
</file>