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88E41" w14:textId="77777777" w:rsidR="00381584" w:rsidRPr="007D4753" w:rsidRDefault="006F17CF" w:rsidP="00BE2F23">
      <w:pPr>
        <w:pStyle w:val="Coverprivilegedandconfidential"/>
        <w:ind w:firstLine="425"/>
      </w:pPr>
      <w:bookmarkStart w:id="0" w:name="PrivilegedAndConfidential"/>
      <w:r>
        <w:rPr>
          <w:lang w:eastAsia="en-NZ"/>
        </w:rPr>
        <w:t xml:space="preserve"> </w:t>
      </w:r>
      <w:bookmarkEnd w:id="0"/>
    </w:p>
    <w:p w14:paraId="016658D7" w14:textId="77777777" w:rsidR="00381584" w:rsidRPr="007D4753" w:rsidRDefault="00FB7D09" w:rsidP="0012154D">
      <w:pPr>
        <w:pStyle w:val="Coverline"/>
      </w:pPr>
      <w:r w:rsidRPr="007D4753">
        <w:rPr>
          <w:noProof/>
          <w:lang w:eastAsia="en-NZ"/>
        </w:rPr>
        <w:drawing>
          <wp:anchor distT="0" distB="0" distL="114300" distR="114300" simplePos="0" relativeHeight="251656704" behindDoc="0" locked="0" layoutInCell="1" allowOverlap="1" wp14:anchorId="0492D3E6" wp14:editId="0FD7D076">
            <wp:simplePos x="0" y="0"/>
            <wp:positionH relativeFrom="page">
              <wp:posOffset>900430</wp:posOffset>
            </wp:positionH>
            <wp:positionV relativeFrom="page">
              <wp:posOffset>1440180</wp:posOffset>
            </wp:positionV>
            <wp:extent cx="6124575" cy="76200"/>
            <wp:effectExtent l="19050" t="0" r="9525" b="0"/>
            <wp:wrapNone/>
            <wp:docPr id="24" name="Picture 24" descr="line_170mmx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ne_170mmx2mm"/>
                    <pic:cNvPicPr>
                      <a:picLocks noChangeAspect="1" noChangeArrowheads="1"/>
                    </pic:cNvPicPr>
                  </pic:nvPicPr>
                  <pic:blipFill>
                    <a:blip r:embed="rId8" cstate="print"/>
                    <a:srcRect/>
                    <a:stretch>
                      <a:fillRect/>
                    </a:stretch>
                  </pic:blipFill>
                  <pic:spPr bwMode="auto">
                    <a:xfrm>
                      <a:off x="0" y="0"/>
                      <a:ext cx="6124575" cy="76200"/>
                    </a:xfrm>
                    <a:prstGeom prst="rect">
                      <a:avLst/>
                    </a:prstGeom>
                    <a:noFill/>
                    <a:ln w="9525">
                      <a:noFill/>
                      <a:miter lim="800000"/>
                      <a:headEnd/>
                      <a:tailEnd/>
                    </a:ln>
                  </pic:spPr>
                </pic:pic>
              </a:graphicData>
            </a:graphic>
          </wp:anchor>
        </w:drawing>
      </w:r>
    </w:p>
    <w:p w14:paraId="4E6AE215" w14:textId="77777777" w:rsidR="0012154D" w:rsidRPr="007D4753" w:rsidRDefault="00F3072F" w:rsidP="0012154D">
      <w:pPr>
        <w:pStyle w:val="Coverline"/>
      </w:pPr>
      <w:r w:rsidRPr="007D4753">
        <w:rPr>
          <w:noProof/>
          <w:lang w:eastAsia="en-NZ"/>
        </w:rPr>
        <w:drawing>
          <wp:anchor distT="0" distB="0" distL="114300" distR="114300" simplePos="0" relativeHeight="251658752" behindDoc="0" locked="0" layoutInCell="1" allowOverlap="1" wp14:anchorId="6564F14B" wp14:editId="6C89AD73">
            <wp:simplePos x="0" y="0"/>
            <wp:positionH relativeFrom="page">
              <wp:posOffset>4904105</wp:posOffset>
            </wp:positionH>
            <wp:positionV relativeFrom="page">
              <wp:posOffset>9361170</wp:posOffset>
            </wp:positionV>
            <wp:extent cx="2167255" cy="666750"/>
            <wp:effectExtent l="19050" t="0" r="4445" b="0"/>
            <wp:wrapNone/>
            <wp:docPr id="2" name="Picture 1" descr="Sapere_RGB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ere_RGB_lge.jpg"/>
                    <pic:cNvPicPr/>
                  </pic:nvPicPr>
                  <pic:blipFill>
                    <a:blip r:embed="rId9" cstate="print"/>
                    <a:stretch>
                      <a:fillRect/>
                    </a:stretch>
                  </pic:blipFill>
                  <pic:spPr>
                    <a:xfrm>
                      <a:off x="0" y="0"/>
                      <a:ext cx="2167255" cy="666750"/>
                    </a:xfrm>
                    <a:prstGeom prst="rect">
                      <a:avLst/>
                    </a:prstGeom>
                  </pic:spPr>
                </pic:pic>
              </a:graphicData>
            </a:graphic>
          </wp:anchor>
        </w:drawing>
      </w:r>
      <w:r w:rsidR="00FB7D09" w:rsidRPr="007D4753">
        <w:rPr>
          <w:noProof/>
          <w:lang w:eastAsia="en-NZ"/>
        </w:rPr>
        <w:drawing>
          <wp:anchor distT="0" distB="0" distL="114300" distR="114300" simplePos="0" relativeHeight="251657728" behindDoc="0" locked="0" layoutInCell="1" allowOverlap="1" wp14:anchorId="78D0017F" wp14:editId="5ED6548E">
            <wp:simplePos x="0" y="0"/>
            <wp:positionH relativeFrom="page">
              <wp:posOffset>900430</wp:posOffset>
            </wp:positionH>
            <wp:positionV relativeFrom="page">
              <wp:posOffset>8569325</wp:posOffset>
            </wp:positionV>
            <wp:extent cx="6124575" cy="76200"/>
            <wp:effectExtent l="19050" t="0" r="9525" b="0"/>
            <wp:wrapNone/>
            <wp:docPr id="25" name="Picture 25" descr="line_170mmx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ne_170mmx2mm"/>
                    <pic:cNvPicPr>
                      <a:picLocks noChangeAspect="1" noChangeArrowheads="1"/>
                    </pic:cNvPicPr>
                  </pic:nvPicPr>
                  <pic:blipFill>
                    <a:blip r:embed="rId8" cstate="print"/>
                    <a:srcRect/>
                    <a:stretch>
                      <a:fillRect/>
                    </a:stretch>
                  </pic:blipFill>
                  <pic:spPr bwMode="auto">
                    <a:xfrm>
                      <a:off x="0" y="0"/>
                      <a:ext cx="6124575" cy="76200"/>
                    </a:xfrm>
                    <a:prstGeom prst="rect">
                      <a:avLst/>
                    </a:prstGeom>
                    <a:noFill/>
                    <a:ln w="9525">
                      <a:noFill/>
                      <a:miter lim="800000"/>
                      <a:headEnd/>
                      <a:tailEnd/>
                    </a:ln>
                  </pic:spPr>
                </pic:pic>
              </a:graphicData>
            </a:graphic>
          </wp:anchor>
        </w:drawing>
      </w:r>
    </w:p>
    <w:tbl>
      <w:tblPr>
        <w:tblStyle w:val="TableGrid"/>
        <w:tblW w:w="0" w:type="auto"/>
        <w:tblInd w:w="108" w:type="dxa"/>
        <w:tblBorders>
          <w:top w:val="none" w:sz="0" w:space="0" w:color="auto"/>
          <w:left w:val="none" w:sz="0" w:space="0" w:color="auto"/>
          <w:right w:val="none" w:sz="0" w:space="0" w:color="auto"/>
          <w:insideV w:val="single" w:sz="4" w:space="0" w:color="7B5E05"/>
        </w:tblBorders>
        <w:tblLook w:val="01E0" w:firstRow="1" w:lastRow="1" w:firstColumn="1" w:lastColumn="1" w:noHBand="0" w:noVBand="0"/>
      </w:tblPr>
      <w:tblGrid>
        <w:gridCol w:w="9639"/>
      </w:tblGrid>
      <w:tr w:rsidR="004F2D72" w:rsidRPr="007D4753" w14:paraId="69710383" w14:textId="77777777">
        <w:trPr>
          <w:trHeight w:val="1738"/>
        </w:trPr>
        <w:tc>
          <w:tcPr>
            <w:tcW w:w="9639" w:type="dxa"/>
            <w:tcBorders>
              <w:top w:val="nil"/>
              <w:bottom w:val="nil"/>
            </w:tcBorders>
            <w:vAlign w:val="bottom"/>
          </w:tcPr>
          <w:p w14:paraId="75701F63" w14:textId="77777777" w:rsidR="004F2D72" w:rsidRPr="007D4753" w:rsidRDefault="00E464B9" w:rsidP="004F2D72">
            <w:pPr>
              <w:pStyle w:val="Coversubhead"/>
            </w:pPr>
            <w:fldSimple w:instr=" DOCVARIABLE  rptPresentedTo  \* MERGEFORMAT ">
              <w:r w:rsidR="00482928">
                <w:t>Report for Disability Support Services, Ministry of Health</w:t>
              </w:r>
            </w:fldSimple>
          </w:p>
        </w:tc>
      </w:tr>
      <w:tr w:rsidR="00375278" w:rsidRPr="007D4753" w14:paraId="3FD343FA" w14:textId="77777777">
        <w:trPr>
          <w:trHeight w:val="940"/>
        </w:trPr>
        <w:tc>
          <w:tcPr>
            <w:tcW w:w="9639" w:type="dxa"/>
            <w:tcBorders>
              <w:top w:val="nil"/>
              <w:bottom w:val="nil"/>
            </w:tcBorders>
            <w:vAlign w:val="bottom"/>
          </w:tcPr>
          <w:p w14:paraId="2FA09DD2" w14:textId="77777777" w:rsidR="00375278" w:rsidRPr="007D4753" w:rsidRDefault="00375278" w:rsidP="00375278">
            <w:pPr>
              <w:pStyle w:val="Coversubhead"/>
            </w:pPr>
          </w:p>
        </w:tc>
      </w:tr>
      <w:tr w:rsidR="00801549" w:rsidRPr="007D4753" w14:paraId="359ACEBE" w14:textId="77777777">
        <w:trPr>
          <w:trHeight w:hRule="exact" w:val="2268"/>
        </w:trPr>
        <w:tc>
          <w:tcPr>
            <w:tcW w:w="9639" w:type="dxa"/>
            <w:tcBorders>
              <w:top w:val="nil"/>
            </w:tcBorders>
            <w:tcMar>
              <w:bottom w:w="567" w:type="dxa"/>
            </w:tcMar>
            <w:vAlign w:val="bottom"/>
          </w:tcPr>
          <w:p w14:paraId="520D6AA7" w14:textId="77777777" w:rsidR="00482928" w:rsidRDefault="009F6A20" w:rsidP="004F1425">
            <w:pPr>
              <w:pStyle w:val="Coverheading"/>
            </w:pPr>
            <w:r w:rsidRPr="007D4753">
              <w:fldChar w:fldCharType="begin"/>
            </w:r>
            <w:r w:rsidRPr="007D4753">
              <w:instrText xml:space="preserve"> DOCVARIABLE  rptTitle  \* MERGEFORMAT </w:instrText>
            </w:r>
            <w:r w:rsidRPr="007D4753">
              <w:fldChar w:fldCharType="separate"/>
            </w:r>
            <w:r w:rsidR="00482928">
              <w:t>Disability Information and Advisory Services and Needs Assessment and Service Coordination Review</w:t>
            </w:r>
          </w:p>
          <w:p w14:paraId="04AFA693" w14:textId="77777777" w:rsidR="00801549" w:rsidRDefault="00482928" w:rsidP="004F1425">
            <w:pPr>
              <w:pStyle w:val="Coverheading"/>
            </w:pPr>
            <w:r>
              <w:t>A Proposed Design and Framework</w:t>
            </w:r>
            <w:r w:rsidR="009F6A20" w:rsidRPr="007D4753">
              <w:fldChar w:fldCharType="end"/>
            </w:r>
          </w:p>
          <w:p w14:paraId="6195FC97" w14:textId="77777777" w:rsidR="00DF5E07" w:rsidRDefault="00DF5E07" w:rsidP="004F1425">
            <w:pPr>
              <w:pStyle w:val="Coverheading"/>
            </w:pPr>
          </w:p>
          <w:p w14:paraId="5208069E" w14:textId="77777777" w:rsidR="00DF5E07" w:rsidRDefault="00DF5E07" w:rsidP="004F1425">
            <w:pPr>
              <w:pStyle w:val="Coverheading"/>
            </w:pPr>
          </w:p>
          <w:p w14:paraId="18F2CC78" w14:textId="77777777" w:rsidR="006F17CF" w:rsidRPr="007D4753" w:rsidRDefault="006F17CF" w:rsidP="004F1425">
            <w:pPr>
              <w:pStyle w:val="Coverheading"/>
            </w:pPr>
          </w:p>
        </w:tc>
      </w:tr>
      <w:tr w:rsidR="00801549" w:rsidRPr="007D4753" w14:paraId="2C328CA7" w14:textId="77777777" w:rsidTr="00DF5E07">
        <w:trPr>
          <w:trHeight w:val="1941"/>
        </w:trPr>
        <w:tc>
          <w:tcPr>
            <w:tcW w:w="9639" w:type="dxa"/>
            <w:vAlign w:val="center"/>
          </w:tcPr>
          <w:p w14:paraId="0EFA1CE1" w14:textId="77777777" w:rsidR="00801549" w:rsidRPr="007D4753" w:rsidRDefault="00E464B9" w:rsidP="00424938">
            <w:pPr>
              <w:pStyle w:val="Coverauthor"/>
            </w:pPr>
            <w:fldSimple w:instr=" DOCVARIABLE  rptAuthors  \* MERGEFORMAT ">
              <w:r w:rsidR="00482928">
                <w:t>Jo Esplin, David Moore, Gary Blick, Hazel Rook and Matt Poynton</w:t>
              </w:r>
            </w:fldSimple>
          </w:p>
        </w:tc>
      </w:tr>
    </w:tbl>
    <w:p w14:paraId="2A4A9CE4" w14:textId="3AF72162" w:rsidR="00801549" w:rsidRPr="007D4753" w:rsidRDefault="00C94A94" w:rsidP="00424938">
      <w:pPr>
        <w:pStyle w:val="Coverdate"/>
      </w:pPr>
      <w:r>
        <w:t>14 October 2016</w:t>
      </w:r>
    </w:p>
    <w:p w14:paraId="0B718F7A" w14:textId="77777777" w:rsidR="0012154D" w:rsidRPr="007D4753" w:rsidRDefault="0012154D" w:rsidP="00333BF5"/>
    <w:p w14:paraId="1E99FB16" w14:textId="77777777" w:rsidR="00CD22A5" w:rsidRPr="007D4753" w:rsidRDefault="00CD22A5" w:rsidP="00EC782D">
      <w:pPr>
        <w:sectPr w:rsidR="00CD22A5" w:rsidRPr="007D4753" w:rsidSect="000E6A73">
          <w:headerReference w:type="even" r:id="rId10"/>
          <w:headerReference w:type="default" r:id="rId11"/>
          <w:footerReference w:type="even" r:id="rId12"/>
          <w:footerReference w:type="default" r:id="rId13"/>
          <w:headerReference w:type="first" r:id="rId14"/>
          <w:footerReference w:type="first" r:id="rId15"/>
          <w:endnotePr>
            <w:numFmt w:val="decimal"/>
          </w:endnotePr>
          <w:pgSz w:w="11907" w:h="16840" w:code="9"/>
          <w:pgMar w:top="1701" w:right="851" w:bottom="1701" w:left="1418" w:header="567" w:footer="567" w:gutter="0"/>
          <w:pgNumType w:start="1"/>
          <w:cols w:space="720"/>
          <w:titlePg/>
        </w:sectPr>
      </w:pPr>
    </w:p>
    <w:p w14:paraId="14424493" w14:textId="77777777" w:rsidR="005353C2" w:rsidRPr="007D4753" w:rsidRDefault="005353C2" w:rsidP="000A41C3">
      <w:pPr>
        <w:pStyle w:val="Heading-nontableofcontents"/>
        <w:pageBreakBefore w:val="0"/>
        <w:spacing w:before="600"/>
      </w:pPr>
      <w:r w:rsidRPr="007D4753">
        <w:lastRenderedPageBreak/>
        <w:t>About Sapere Research Group Limited</w:t>
      </w:r>
    </w:p>
    <w:p w14:paraId="4D4D7D1D" w14:textId="77777777" w:rsidR="00E87346" w:rsidRPr="007D4753" w:rsidRDefault="005353C2" w:rsidP="005353C2">
      <w:pPr>
        <w:pStyle w:val="UnnumtextBodytext"/>
      </w:pPr>
      <w:r w:rsidRPr="007D4753">
        <w:t>Sapere Research Group is one of the largest expert consulting firms in Australasia and a leader in provision of independent economic, forensic accounting and public policy services.  Sapere provides independent expert testimony, strategic advisory services, data analytics and other advice to Australasia’s private sector corporate clients, major law firms, government a</w:t>
      </w:r>
      <w:r w:rsidR="00E87346" w:rsidRPr="007D4753">
        <w:t>gencies, and regulatory bodies.</w:t>
      </w:r>
    </w:p>
    <w:p w14:paraId="30C5A6D7" w14:textId="77777777" w:rsidR="005353C2" w:rsidRPr="007D4753" w:rsidRDefault="005353C2" w:rsidP="005353C2">
      <w:pPr>
        <w:pStyle w:val="Whitespace"/>
      </w:pPr>
    </w:p>
    <w:p w14:paraId="299E4FC3" w14:textId="77777777" w:rsidR="005353C2" w:rsidRPr="007D4753" w:rsidRDefault="005353C2" w:rsidP="005353C2">
      <w:pPr>
        <w:pStyle w:val="Whitespace"/>
      </w:pPr>
    </w:p>
    <w:tbl>
      <w:tblPr>
        <w:tblStyle w:val="TableSapereGrid"/>
        <w:tblW w:w="0" w:type="auto"/>
        <w:tblInd w:w="108" w:type="dxa"/>
        <w:tblLook w:val="0480" w:firstRow="0" w:lastRow="0" w:firstColumn="1" w:lastColumn="0" w:noHBand="0" w:noVBand="1"/>
      </w:tblPr>
      <w:tblGrid>
        <w:gridCol w:w="2410"/>
        <w:gridCol w:w="3118"/>
        <w:gridCol w:w="2409"/>
      </w:tblGrid>
      <w:tr w:rsidR="001D55C7" w:rsidRPr="007D4753" w14:paraId="7318C9FA" w14:textId="77777777" w:rsidTr="007D4753">
        <w:tc>
          <w:tcPr>
            <w:tcW w:w="2410" w:type="dxa"/>
          </w:tcPr>
          <w:p w14:paraId="3966B485" w14:textId="77777777" w:rsidR="001D55C7" w:rsidRPr="007D4753" w:rsidRDefault="001D55C7" w:rsidP="007D4753">
            <w:pPr>
              <w:pStyle w:val="Table-bodyheading"/>
              <w:spacing w:before="0"/>
              <w:rPr>
                <w:color w:val="7B5E05"/>
              </w:rPr>
            </w:pPr>
            <w:r w:rsidRPr="007D4753">
              <w:rPr>
                <w:color w:val="7B5E05"/>
              </w:rPr>
              <w:t>Wellington</w:t>
            </w:r>
          </w:p>
          <w:p w14:paraId="34283380" w14:textId="77777777" w:rsidR="001D55C7" w:rsidRPr="007D4753" w:rsidRDefault="001D55C7" w:rsidP="007D4753">
            <w:pPr>
              <w:pStyle w:val="Table-bodytext"/>
              <w:spacing w:after="0"/>
            </w:pPr>
            <w:r w:rsidRPr="007D4753">
              <w:t>Level 9, 1 Willeston St</w:t>
            </w:r>
          </w:p>
          <w:p w14:paraId="054C7F88" w14:textId="77777777" w:rsidR="001D55C7" w:rsidRPr="007D4753" w:rsidRDefault="001D55C7" w:rsidP="007D4753">
            <w:pPr>
              <w:pStyle w:val="Table-bodytext"/>
              <w:spacing w:after="0"/>
            </w:pPr>
            <w:r w:rsidRPr="007D4753">
              <w:t>PO Box 587</w:t>
            </w:r>
          </w:p>
          <w:p w14:paraId="62C54990" w14:textId="77777777" w:rsidR="001D55C7" w:rsidRPr="007D4753" w:rsidRDefault="001D55C7" w:rsidP="007D4753">
            <w:pPr>
              <w:pStyle w:val="Table-bodytext"/>
              <w:spacing w:after="0"/>
            </w:pPr>
            <w:r w:rsidRPr="007D4753">
              <w:t>Wellington 6140</w:t>
            </w:r>
          </w:p>
          <w:p w14:paraId="45A40C41" w14:textId="77777777" w:rsidR="001D55C7" w:rsidRPr="007D4753" w:rsidRDefault="001D55C7" w:rsidP="007D4753">
            <w:pPr>
              <w:pStyle w:val="Table-bodytext"/>
              <w:tabs>
                <w:tab w:val="left" w:pos="425"/>
              </w:tabs>
              <w:spacing w:after="0"/>
            </w:pPr>
            <w:r w:rsidRPr="007D4753">
              <w:t>Ph:</w:t>
            </w:r>
            <w:r w:rsidRPr="007D4753">
              <w:tab/>
              <w:t>+64 4 915 7590</w:t>
            </w:r>
          </w:p>
          <w:p w14:paraId="4176E584" w14:textId="77777777" w:rsidR="001D55C7" w:rsidRPr="007D4753" w:rsidRDefault="001D55C7" w:rsidP="007D4753">
            <w:pPr>
              <w:pStyle w:val="Table-bodytext"/>
              <w:tabs>
                <w:tab w:val="left" w:pos="425"/>
              </w:tabs>
              <w:spacing w:after="0"/>
            </w:pPr>
            <w:r w:rsidRPr="007D4753">
              <w:t>Fax:</w:t>
            </w:r>
            <w:r w:rsidRPr="007D4753">
              <w:tab/>
              <w:t>+64 4 915 7596</w:t>
            </w:r>
          </w:p>
        </w:tc>
        <w:tc>
          <w:tcPr>
            <w:tcW w:w="3118" w:type="dxa"/>
          </w:tcPr>
          <w:p w14:paraId="094FD2DF" w14:textId="77777777" w:rsidR="00A54332" w:rsidRPr="007D4753" w:rsidRDefault="00A54332" w:rsidP="00A54332">
            <w:pPr>
              <w:pStyle w:val="Table-bodyheading"/>
              <w:spacing w:before="0"/>
              <w:rPr>
                <w:color w:val="7B5E05"/>
              </w:rPr>
            </w:pPr>
            <w:r w:rsidRPr="007D4753">
              <w:rPr>
                <w:color w:val="7B5E05"/>
              </w:rPr>
              <w:t>Auckland</w:t>
            </w:r>
          </w:p>
          <w:p w14:paraId="5659674A" w14:textId="77777777" w:rsidR="00A54332" w:rsidRPr="007D4753" w:rsidRDefault="00A54332" w:rsidP="00A54332">
            <w:pPr>
              <w:pStyle w:val="Table-bodytext"/>
              <w:spacing w:after="0"/>
            </w:pPr>
            <w:r w:rsidRPr="007D4753">
              <w:t>Level 8, 203 Queen St</w:t>
            </w:r>
          </w:p>
          <w:p w14:paraId="3EDC5727" w14:textId="77777777" w:rsidR="00A54332" w:rsidRPr="007D4753" w:rsidRDefault="00A54332" w:rsidP="00A54332">
            <w:pPr>
              <w:pStyle w:val="Table-bodytext"/>
              <w:spacing w:after="0"/>
            </w:pPr>
            <w:r w:rsidRPr="007D4753">
              <w:t>PO Box 2475</w:t>
            </w:r>
          </w:p>
          <w:p w14:paraId="260841C5" w14:textId="77777777" w:rsidR="00A54332" w:rsidRPr="007D4753" w:rsidRDefault="00A54332" w:rsidP="00A54332">
            <w:pPr>
              <w:pStyle w:val="Table-bodytext"/>
              <w:spacing w:after="0"/>
            </w:pPr>
            <w:r w:rsidRPr="007D4753">
              <w:t>Auckland 1140</w:t>
            </w:r>
          </w:p>
          <w:p w14:paraId="25CFEACD" w14:textId="77777777" w:rsidR="00A54332" w:rsidRPr="007D4753" w:rsidRDefault="00A54332" w:rsidP="00A54332">
            <w:pPr>
              <w:pStyle w:val="Table-bodytext"/>
              <w:tabs>
                <w:tab w:val="left" w:pos="425"/>
              </w:tabs>
              <w:spacing w:after="0"/>
            </w:pPr>
            <w:r w:rsidRPr="007D4753">
              <w:t>Ph:</w:t>
            </w:r>
            <w:r w:rsidRPr="007D4753">
              <w:tab/>
              <w:t>+64 9 909 5810</w:t>
            </w:r>
          </w:p>
          <w:p w14:paraId="346F71D8" w14:textId="77777777" w:rsidR="001D55C7" w:rsidRPr="007D4753" w:rsidRDefault="00A54332" w:rsidP="00A54332">
            <w:pPr>
              <w:pStyle w:val="Table-bodytext"/>
              <w:tabs>
                <w:tab w:val="left" w:pos="425"/>
              </w:tabs>
              <w:spacing w:after="0"/>
            </w:pPr>
            <w:r w:rsidRPr="007D4753">
              <w:t>Fax:</w:t>
            </w:r>
            <w:r w:rsidRPr="007D4753">
              <w:tab/>
              <w:t>+64 9 909 5828</w:t>
            </w:r>
          </w:p>
        </w:tc>
        <w:tc>
          <w:tcPr>
            <w:tcW w:w="2409" w:type="dxa"/>
          </w:tcPr>
          <w:p w14:paraId="326F4E3A" w14:textId="77777777" w:rsidR="001D55C7" w:rsidRPr="007D4753" w:rsidRDefault="001D55C7" w:rsidP="00A54332">
            <w:pPr>
              <w:pStyle w:val="Table-bodytext"/>
              <w:tabs>
                <w:tab w:val="left" w:pos="425"/>
              </w:tabs>
              <w:spacing w:after="0"/>
            </w:pPr>
          </w:p>
        </w:tc>
      </w:tr>
      <w:tr w:rsidR="001D55C7" w:rsidRPr="007D4753" w14:paraId="68AC758D" w14:textId="77777777" w:rsidTr="007D4753">
        <w:tc>
          <w:tcPr>
            <w:tcW w:w="2410" w:type="dxa"/>
          </w:tcPr>
          <w:p w14:paraId="190983E5" w14:textId="77777777" w:rsidR="001D55C7" w:rsidRPr="007D4753" w:rsidRDefault="001D55C7" w:rsidP="007D4753">
            <w:pPr>
              <w:pStyle w:val="Table-bodyheading"/>
              <w:spacing w:before="0"/>
              <w:rPr>
                <w:color w:val="7B5E05"/>
              </w:rPr>
            </w:pPr>
            <w:r w:rsidRPr="007D4753">
              <w:rPr>
                <w:color w:val="7B5E05"/>
              </w:rPr>
              <w:t>Sydney</w:t>
            </w:r>
          </w:p>
          <w:p w14:paraId="1D159646" w14:textId="77777777" w:rsidR="001D55C7" w:rsidRPr="007D4753" w:rsidRDefault="001D55C7" w:rsidP="007D4753">
            <w:pPr>
              <w:pStyle w:val="Table-bodytext"/>
              <w:spacing w:after="0"/>
            </w:pPr>
            <w:r w:rsidRPr="007D4753">
              <w:t>Level 14, 68 Pitt St</w:t>
            </w:r>
          </w:p>
          <w:p w14:paraId="6032CA1A" w14:textId="77777777" w:rsidR="001D55C7" w:rsidRPr="007D4753" w:rsidRDefault="001D55C7" w:rsidP="007D4753">
            <w:pPr>
              <w:pStyle w:val="Table-bodytext"/>
              <w:spacing w:after="0"/>
            </w:pPr>
            <w:r w:rsidRPr="007D4753">
              <w:t>GPO Box 220</w:t>
            </w:r>
          </w:p>
          <w:p w14:paraId="17803D03" w14:textId="77777777" w:rsidR="001D55C7" w:rsidRPr="007D4753" w:rsidRDefault="001D55C7" w:rsidP="007D4753">
            <w:pPr>
              <w:pStyle w:val="Table-bodytext"/>
              <w:spacing w:after="0"/>
            </w:pPr>
            <w:r w:rsidRPr="007D4753">
              <w:t>NSW 2001</w:t>
            </w:r>
          </w:p>
          <w:p w14:paraId="2DB14F58" w14:textId="77777777" w:rsidR="001D55C7" w:rsidRPr="007D4753" w:rsidRDefault="001D55C7" w:rsidP="007D4753">
            <w:pPr>
              <w:pStyle w:val="Table-bodytext"/>
              <w:tabs>
                <w:tab w:val="left" w:pos="425"/>
              </w:tabs>
              <w:spacing w:after="0"/>
            </w:pPr>
            <w:r w:rsidRPr="007D4753">
              <w:t>Ph:</w:t>
            </w:r>
            <w:r w:rsidRPr="007D4753">
              <w:tab/>
              <w:t>+61 2 9234 0200</w:t>
            </w:r>
          </w:p>
          <w:p w14:paraId="063D9FBD" w14:textId="77777777" w:rsidR="001D55C7" w:rsidRPr="007D4753" w:rsidRDefault="001D55C7" w:rsidP="007D4753">
            <w:pPr>
              <w:pStyle w:val="Table-bodytext"/>
              <w:tabs>
                <w:tab w:val="left" w:pos="425"/>
              </w:tabs>
              <w:spacing w:after="0"/>
            </w:pPr>
            <w:r w:rsidRPr="007D4753">
              <w:t>Fax:</w:t>
            </w:r>
            <w:r w:rsidRPr="007D4753">
              <w:tab/>
              <w:t>+61 2 9234 0201</w:t>
            </w:r>
          </w:p>
        </w:tc>
        <w:tc>
          <w:tcPr>
            <w:tcW w:w="3118" w:type="dxa"/>
          </w:tcPr>
          <w:p w14:paraId="0525D50E" w14:textId="77777777" w:rsidR="001D55C7" w:rsidRPr="007D4753" w:rsidRDefault="001D55C7" w:rsidP="007D4753">
            <w:pPr>
              <w:pStyle w:val="Table-bodyheading"/>
              <w:spacing w:before="0"/>
              <w:rPr>
                <w:color w:val="7B5E05"/>
              </w:rPr>
            </w:pPr>
            <w:r w:rsidRPr="007D4753">
              <w:rPr>
                <w:color w:val="7B5E05"/>
              </w:rPr>
              <w:t>Canberra</w:t>
            </w:r>
          </w:p>
          <w:p w14:paraId="176B20D4" w14:textId="77777777" w:rsidR="001D55C7" w:rsidRPr="007D4753" w:rsidRDefault="001D55C7" w:rsidP="007D4753">
            <w:pPr>
              <w:pStyle w:val="Table-bodytext"/>
              <w:spacing w:after="0"/>
            </w:pPr>
            <w:r w:rsidRPr="007D4753">
              <w:t>Unit 3, 97 Northbourne Ave</w:t>
            </w:r>
          </w:p>
          <w:p w14:paraId="03D714F9" w14:textId="77777777" w:rsidR="001D55C7" w:rsidRPr="007D4753" w:rsidRDefault="001D55C7" w:rsidP="007D4753">
            <w:pPr>
              <w:pStyle w:val="Table-bodytext"/>
              <w:spacing w:after="0"/>
            </w:pPr>
            <w:r w:rsidRPr="007D4753">
              <w:t>Turner ACT 2612</w:t>
            </w:r>
          </w:p>
          <w:p w14:paraId="6D4C5185" w14:textId="77777777" w:rsidR="001D55C7" w:rsidRPr="007D4753" w:rsidRDefault="001D55C7" w:rsidP="007D4753">
            <w:pPr>
              <w:pStyle w:val="Table-bodytext"/>
              <w:spacing w:after="0"/>
            </w:pPr>
            <w:r w:rsidRPr="007D4753">
              <w:t>GPO Box 252</w:t>
            </w:r>
          </w:p>
          <w:p w14:paraId="23E05CF2" w14:textId="77777777" w:rsidR="001D55C7" w:rsidRPr="007D4753" w:rsidRDefault="001D55C7" w:rsidP="007D4753">
            <w:pPr>
              <w:pStyle w:val="Table-bodytext"/>
              <w:spacing w:after="0"/>
            </w:pPr>
            <w:r w:rsidRPr="007D4753">
              <w:t>Canberra City, ACT 2601</w:t>
            </w:r>
          </w:p>
          <w:p w14:paraId="715A6CAE" w14:textId="77777777" w:rsidR="001D55C7" w:rsidRPr="007D4753" w:rsidRDefault="001D55C7" w:rsidP="007D4753">
            <w:pPr>
              <w:pStyle w:val="Table-bodytext"/>
              <w:tabs>
                <w:tab w:val="left" w:pos="425"/>
              </w:tabs>
              <w:spacing w:after="0"/>
            </w:pPr>
            <w:r w:rsidRPr="007D4753">
              <w:t xml:space="preserve">Ph: </w:t>
            </w:r>
            <w:r w:rsidRPr="007D4753">
              <w:tab/>
              <w:t>+61 2 6267 2700</w:t>
            </w:r>
          </w:p>
          <w:p w14:paraId="350834F7" w14:textId="77777777" w:rsidR="001D55C7" w:rsidRPr="007D4753" w:rsidRDefault="001D55C7" w:rsidP="007D4753">
            <w:pPr>
              <w:pStyle w:val="Table-bodytext"/>
              <w:tabs>
                <w:tab w:val="left" w:pos="425"/>
              </w:tabs>
              <w:spacing w:after="0"/>
            </w:pPr>
            <w:r w:rsidRPr="007D4753">
              <w:t>Fax:</w:t>
            </w:r>
            <w:r w:rsidRPr="007D4753">
              <w:tab/>
              <w:t>+61 2 6267 2710</w:t>
            </w:r>
          </w:p>
        </w:tc>
        <w:tc>
          <w:tcPr>
            <w:tcW w:w="2409" w:type="dxa"/>
          </w:tcPr>
          <w:p w14:paraId="16E4B4FC" w14:textId="77777777" w:rsidR="001D55C7" w:rsidRPr="007D4753" w:rsidRDefault="001D55C7" w:rsidP="007D4753">
            <w:pPr>
              <w:pStyle w:val="Table-bodyheading"/>
              <w:spacing w:before="0"/>
              <w:rPr>
                <w:color w:val="7B5E05"/>
              </w:rPr>
            </w:pPr>
            <w:r w:rsidRPr="007D4753">
              <w:rPr>
                <w:color w:val="7B5E05"/>
              </w:rPr>
              <w:t>Melbourne</w:t>
            </w:r>
          </w:p>
          <w:p w14:paraId="5EFFE570" w14:textId="77777777" w:rsidR="001D55C7" w:rsidRPr="007D4753" w:rsidRDefault="001D55C7" w:rsidP="007D4753">
            <w:pPr>
              <w:pStyle w:val="Table-bodytext"/>
              <w:spacing w:after="0"/>
            </w:pPr>
            <w:r w:rsidRPr="007D4753">
              <w:t>Level 2, 65 Southbank Boulevard</w:t>
            </w:r>
          </w:p>
          <w:p w14:paraId="1A11D4E1" w14:textId="77777777" w:rsidR="001D55C7" w:rsidRPr="007D4753" w:rsidRDefault="001D55C7" w:rsidP="007D4753">
            <w:pPr>
              <w:pStyle w:val="Table-bodytext"/>
              <w:spacing w:after="0"/>
            </w:pPr>
            <w:r w:rsidRPr="007D4753">
              <w:t>GPO Box 3179</w:t>
            </w:r>
          </w:p>
          <w:p w14:paraId="39207163" w14:textId="77777777" w:rsidR="001D55C7" w:rsidRPr="007D4753" w:rsidRDefault="001D55C7" w:rsidP="007D4753">
            <w:pPr>
              <w:pStyle w:val="Table-bodytext"/>
              <w:spacing w:after="0"/>
            </w:pPr>
            <w:r w:rsidRPr="007D4753">
              <w:t>Melbourne, VIC 3001</w:t>
            </w:r>
          </w:p>
          <w:p w14:paraId="2CAABEE7" w14:textId="77777777" w:rsidR="001D55C7" w:rsidRPr="007D4753" w:rsidRDefault="001D55C7" w:rsidP="007D4753">
            <w:pPr>
              <w:pStyle w:val="Table-bodytext"/>
              <w:tabs>
                <w:tab w:val="left" w:pos="425"/>
              </w:tabs>
              <w:spacing w:after="0"/>
            </w:pPr>
            <w:r w:rsidRPr="007D4753">
              <w:t>Ph:</w:t>
            </w:r>
            <w:r w:rsidRPr="007D4753">
              <w:tab/>
              <w:t>+61 3 9626 4333</w:t>
            </w:r>
          </w:p>
          <w:p w14:paraId="2D6A78E3" w14:textId="77777777" w:rsidR="001D55C7" w:rsidRPr="007D4753" w:rsidRDefault="001D55C7" w:rsidP="007D4753">
            <w:pPr>
              <w:pStyle w:val="Table-bodytext"/>
              <w:tabs>
                <w:tab w:val="left" w:pos="425"/>
              </w:tabs>
              <w:spacing w:after="0"/>
            </w:pPr>
            <w:r w:rsidRPr="007D4753">
              <w:t>Fax:</w:t>
            </w:r>
            <w:r w:rsidRPr="007D4753">
              <w:tab/>
              <w:t>+61 3 9626 4231</w:t>
            </w:r>
          </w:p>
        </w:tc>
      </w:tr>
    </w:tbl>
    <w:p w14:paraId="3B26A14D" w14:textId="77777777" w:rsidR="005353C2" w:rsidRPr="007D4753" w:rsidRDefault="005353C2" w:rsidP="005353C2">
      <w:pPr>
        <w:pStyle w:val="Whitespace"/>
      </w:pPr>
    </w:p>
    <w:p w14:paraId="5406E335" w14:textId="77777777" w:rsidR="005353C2" w:rsidRPr="007D4753" w:rsidRDefault="005353C2" w:rsidP="005353C2">
      <w:pPr>
        <w:pStyle w:val="Whitespace"/>
      </w:pPr>
    </w:p>
    <w:p w14:paraId="27475919" w14:textId="77777777" w:rsidR="005353C2" w:rsidRPr="007D4753" w:rsidRDefault="005353C2" w:rsidP="005353C2">
      <w:pPr>
        <w:pStyle w:val="UnnumtextBodytext"/>
      </w:pPr>
      <w:r w:rsidRPr="007D4753">
        <w:t xml:space="preserve">For information on this report please contact: </w:t>
      </w:r>
    </w:p>
    <w:p w14:paraId="7731DCAF" w14:textId="77777777" w:rsidR="005353C2" w:rsidRPr="007D4753" w:rsidRDefault="005353C2" w:rsidP="00E81D14">
      <w:pPr>
        <w:pStyle w:val="UnnumtextBodytext"/>
        <w:tabs>
          <w:tab w:val="left" w:pos="2268"/>
        </w:tabs>
      </w:pPr>
      <w:r w:rsidRPr="007D4753">
        <w:t xml:space="preserve">Name: </w:t>
      </w:r>
      <w:r w:rsidRPr="007D4753">
        <w:tab/>
      </w:r>
      <w:r w:rsidR="000C1B74" w:rsidRPr="007D4753">
        <w:fldChar w:fldCharType="begin"/>
      </w:r>
      <w:r w:rsidR="00A715AA" w:rsidRPr="007D4753">
        <w:instrText xml:space="preserve"> DOCVARIABLE  rptContact </w:instrText>
      </w:r>
      <w:r w:rsidR="000C1B74" w:rsidRPr="007D4753">
        <w:fldChar w:fldCharType="separate"/>
      </w:r>
      <w:r w:rsidR="00482928">
        <w:t>Jo Esplin</w:t>
      </w:r>
      <w:r w:rsidR="000C1B74" w:rsidRPr="007D4753">
        <w:fldChar w:fldCharType="end"/>
      </w:r>
    </w:p>
    <w:p w14:paraId="4EEC2627" w14:textId="77777777" w:rsidR="005353C2" w:rsidRPr="007D4753" w:rsidRDefault="005353C2" w:rsidP="00E81D14">
      <w:pPr>
        <w:pStyle w:val="UnnumtextBodytext"/>
        <w:tabs>
          <w:tab w:val="left" w:pos="2268"/>
        </w:tabs>
      </w:pPr>
      <w:r w:rsidRPr="007D4753">
        <w:t>Telephone:</w:t>
      </w:r>
      <w:r w:rsidRPr="007D4753">
        <w:tab/>
      </w:r>
      <w:r w:rsidR="000C1B74" w:rsidRPr="007D4753">
        <w:fldChar w:fldCharType="begin"/>
      </w:r>
      <w:r w:rsidR="00A715AA" w:rsidRPr="007D4753">
        <w:instrText xml:space="preserve"> DOCVARIABLE  rptTele </w:instrText>
      </w:r>
      <w:r w:rsidR="000C1B74" w:rsidRPr="007D4753">
        <w:fldChar w:fldCharType="separate"/>
      </w:r>
      <w:r w:rsidR="00482928">
        <w:t>+64 9 360 1773</w:t>
      </w:r>
      <w:r w:rsidR="000C1B74" w:rsidRPr="007D4753">
        <w:fldChar w:fldCharType="end"/>
      </w:r>
    </w:p>
    <w:p w14:paraId="54807451" w14:textId="77777777" w:rsidR="005353C2" w:rsidRPr="007D4753" w:rsidRDefault="005353C2" w:rsidP="00E81D14">
      <w:pPr>
        <w:pStyle w:val="UnnumtextBodytext"/>
        <w:tabs>
          <w:tab w:val="left" w:pos="2268"/>
        </w:tabs>
      </w:pPr>
      <w:r w:rsidRPr="007D4753">
        <w:t>Mobile:</w:t>
      </w:r>
      <w:r w:rsidRPr="007D4753">
        <w:tab/>
      </w:r>
      <w:r w:rsidR="000C1B74" w:rsidRPr="007D4753">
        <w:fldChar w:fldCharType="begin"/>
      </w:r>
      <w:r w:rsidR="00A715AA" w:rsidRPr="007D4753">
        <w:instrText xml:space="preserve"> DOCVARIABLE  rptMobile </w:instrText>
      </w:r>
      <w:r w:rsidR="000C1B74" w:rsidRPr="007D4753">
        <w:fldChar w:fldCharType="separate"/>
      </w:r>
      <w:r w:rsidR="00482928">
        <w:t>+64 27 233 4010</w:t>
      </w:r>
      <w:r w:rsidR="000C1B74" w:rsidRPr="007D4753">
        <w:fldChar w:fldCharType="end"/>
      </w:r>
    </w:p>
    <w:p w14:paraId="5EFB3292" w14:textId="77777777" w:rsidR="005353C2" w:rsidRPr="007D4753" w:rsidRDefault="005353C2" w:rsidP="00E81D14">
      <w:pPr>
        <w:pStyle w:val="UnnumtextBodytext"/>
        <w:tabs>
          <w:tab w:val="left" w:pos="2268"/>
        </w:tabs>
      </w:pPr>
      <w:r w:rsidRPr="007D4753">
        <w:t>Email:</w:t>
      </w:r>
      <w:r w:rsidRPr="007D4753">
        <w:tab/>
      </w:r>
      <w:r w:rsidR="000C1B74" w:rsidRPr="007D4753">
        <w:fldChar w:fldCharType="begin"/>
      </w:r>
      <w:r w:rsidR="00A715AA" w:rsidRPr="007D4753">
        <w:instrText xml:space="preserve"> DOCVARIABLE  rptEmail </w:instrText>
      </w:r>
      <w:r w:rsidR="000C1B74" w:rsidRPr="007D4753">
        <w:fldChar w:fldCharType="separate"/>
      </w:r>
      <w:r w:rsidR="00482928">
        <w:t>jesplin@srgexpert.com</w:t>
      </w:r>
      <w:r w:rsidR="000C1B74" w:rsidRPr="007D4753">
        <w:fldChar w:fldCharType="end"/>
      </w:r>
    </w:p>
    <w:p w14:paraId="65D00180" w14:textId="77777777" w:rsidR="005353C2" w:rsidRPr="007D4753" w:rsidRDefault="005353C2" w:rsidP="00567123">
      <w:pPr>
        <w:pStyle w:val="UnnumtextBodytext"/>
      </w:pPr>
    </w:p>
    <w:p w14:paraId="77D66C01" w14:textId="77777777" w:rsidR="005353C2" w:rsidRPr="007D4753" w:rsidRDefault="005353C2" w:rsidP="00567123">
      <w:pPr>
        <w:pStyle w:val="UnnumtextBodytext"/>
        <w:sectPr w:rsidR="005353C2" w:rsidRPr="007D4753" w:rsidSect="00295845">
          <w:headerReference w:type="even" r:id="rId16"/>
          <w:headerReference w:type="default" r:id="rId17"/>
          <w:footerReference w:type="even" r:id="rId18"/>
          <w:footerReference w:type="default" r:id="rId19"/>
          <w:headerReference w:type="first" r:id="rId20"/>
          <w:endnotePr>
            <w:numFmt w:val="decimal"/>
          </w:endnotePr>
          <w:type w:val="oddPage"/>
          <w:pgSz w:w="11907" w:h="16840" w:code="9"/>
          <w:pgMar w:top="2268" w:right="1985" w:bottom="1701" w:left="1985" w:header="737" w:footer="454" w:gutter="0"/>
          <w:pgNumType w:fmt="lowerRoman" w:start="1"/>
          <w:cols w:space="720"/>
          <w:docGrid w:linePitch="299"/>
        </w:sectPr>
      </w:pPr>
    </w:p>
    <w:p w14:paraId="77FA60C4" w14:textId="77777777" w:rsidR="008C4CC8" w:rsidRPr="007D4753" w:rsidRDefault="008C4CC8" w:rsidP="002969B7">
      <w:pPr>
        <w:pStyle w:val="Heading-contents"/>
      </w:pPr>
      <w:r w:rsidRPr="007D4753">
        <w:lastRenderedPageBreak/>
        <w:t>Contents</w:t>
      </w:r>
    </w:p>
    <w:p w14:paraId="7EBF20C7" w14:textId="77777777" w:rsidR="00482928" w:rsidRDefault="00EF27A8">
      <w:pPr>
        <w:pStyle w:val="TOC1"/>
        <w:rPr>
          <w:rFonts w:asciiTheme="minorHAnsi" w:eastAsiaTheme="minorEastAsia" w:hAnsiTheme="minorHAnsi" w:cstheme="minorBidi"/>
          <w:b w:val="0"/>
          <w:noProof/>
          <w:szCs w:val="22"/>
        </w:rPr>
      </w:pPr>
      <w:r w:rsidRPr="007D4753">
        <w:fldChar w:fldCharType="begin"/>
      </w:r>
      <w:r w:rsidRPr="007D4753">
        <w:instrText xml:space="preserve"> TOC \o "1-3" \h \z </w:instrText>
      </w:r>
      <w:r w:rsidRPr="007D4753">
        <w:fldChar w:fldCharType="separate"/>
      </w:r>
      <w:hyperlink w:anchor="_Toc464210315" w:history="1">
        <w:r w:rsidR="00482928" w:rsidRPr="00E427A5">
          <w:rPr>
            <w:rStyle w:val="Hyperlink"/>
            <w:noProof/>
          </w:rPr>
          <w:t>Executive summary</w:t>
        </w:r>
        <w:r w:rsidR="00482928">
          <w:rPr>
            <w:noProof/>
            <w:webHidden/>
          </w:rPr>
          <w:tab/>
        </w:r>
        <w:r w:rsidR="00482928">
          <w:rPr>
            <w:noProof/>
            <w:webHidden/>
          </w:rPr>
          <w:fldChar w:fldCharType="begin"/>
        </w:r>
        <w:r w:rsidR="00482928">
          <w:rPr>
            <w:noProof/>
            <w:webHidden/>
          </w:rPr>
          <w:instrText xml:space="preserve"> PAGEREF _Toc464210315 \h </w:instrText>
        </w:r>
        <w:r w:rsidR="00482928">
          <w:rPr>
            <w:noProof/>
            <w:webHidden/>
          </w:rPr>
        </w:r>
        <w:r w:rsidR="00482928">
          <w:rPr>
            <w:noProof/>
            <w:webHidden/>
          </w:rPr>
          <w:fldChar w:fldCharType="separate"/>
        </w:r>
        <w:r w:rsidR="00A91253">
          <w:rPr>
            <w:noProof/>
            <w:webHidden/>
          </w:rPr>
          <w:t>vii</w:t>
        </w:r>
        <w:r w:rsidR="00482928">
          <w:rPr>
            <w:noProof/>
            <w:webHidden/>
          </w:rPr>
          <w:fldChar w:fldCharType="end"/>
        </w:r>
      </w:hyperlink>
    </w:p>
    <w:p w14:paraId="055965D6" w14:textId="77777777" w:rsidR="00482928" w:rsidRDefault="00A91253">
      <w:pPr>
        <w:pStyle w:val="TOC1"/>
        <w:rPr>
          <w:rFonts w:asciiTheme="minorHAnsi" w:eastAsiaTheme="minorEastAsia" w:hAnsiTheme="minorHAnsi" w:cstheme="minorBidi"/>
          <w:b w:val="0"/>
          <w:noProof/>
          <w:szCs w:val="22"/>
        </w:rPr>
      </w:pPr>
      <w:hyperlink w:anchor="_Toc464210316" w:history="1">
        <w:r w:rsidR="00482928" w:rsidRPr="00E427A5">
          <w:rPr>
            <w:rStyle w:val="Hyperlink"/>
            <w:noProof/>
          </w:rPr>
          <w:t>1.</w:t>
        </w:r>
        <w:r w:rsidR="00482928">
          <w:rPr>
            <w:rFonts w:asciiTheme="minorHAnsi" w:eastAsiaTheme="minorEastAsia" w:hAnsiTheme="minorHAnsi" w:cstheme="minorBidi"/>
            <w:b w:val="0"/>
            <w:noProof/>
            <w:szCs w:val="22"/>
          </w:rPr>
          <w:tab/>
        </w:r>
        <w:r w:rsidR="00482928" w:rsidRPr="00E427A5">
          <w:rPr>
            <w:rStyle w:val="Hyperlink"/>
            <w:noProof/>
          </w:rPr>
          <w:t>Introduction</w:t>
        </w:r>
        <w:r w:rsidR="00482928">
          <w:rPr>
            <w:noProof/>
            <w:webHidden/>
          </w:rPr>
          <w:tab/>
        </w:r>
        <w:r w:rsidR="00482928">
          <w:rPr>
            <w:noProof/>
            <w:webHidden/>
          </w:rPr>
          <w:fldChar w:fldCharType="begin"/>
        </w:r>
        <w:r w:rsidR="00482928">
          <w:rPr>
            <w:noProof/>
            <w:webHidden/>
          </w:rPr>
          <w:instrText xml:space="preserve"> PAGEREF _Toc464210316 \h </w:instrText>
        </w:r>
        <w:r w:rsidR="00482928">
          <w:rPr>
            <w:noProof/>
            <w:webHidden/>
          </w:rPr>
        </w:r>
        <w:r w:rsidR="00482928">
          <w:rPr>
            <w:noProof/>
            <w:webHidden/>
          </w:rPr>
          <w:fldChar w:fldCharType="separate"/>
        </w:r>
        <w:r>
          <w:rPr>
            <w:noProof/>
            <w:webHidden/>
          </w:rPr>
          <w:t>1</w:t>
        </w:r>
        <w:r w:rsidR="00482928">
          <w:rPr>
            <w:noProof/>
            <w:webHidden/>
          </w:rPr>
          <w:fldChar w:fldCharType="end"/>
        </w:r>
      </w:hyperlink>
    </w:p>
    <w:p w14:paraId="51A479AA" w14:textId="77777777" w:rsidR="00482928" w:rsidRDefault="00A91253">
      <w:pPr>
        <w:pStyle w:val="TOC2"/>
        <w:rPr>
          <w:rFonts w:asciiTheme="minorHAnsi" w:eastAsiaTheme="minorEastAsia" w:hAnsiTheme="minorHAnsi" w:cstheme="minorBidi"/>
          <w:noProof/>
          <w:szCs w:val="22"/>
        </w:rPr>
      </w:pPr>
      <w:hyperlink w:anchor="_Toc464210317" w:history="1">
        <w:r w:rsidR="00482928" w:rsidRPr="00E427A5">
          <w:rPr>
            <w:rStyle w:val="Hyperlink"/>
            <w:noProof/>
          </w:rPr>
          <w:t>1.1</w:t>
        </w:r>
        <w:r w:rsidR="00482928">
          <w:rPr>
            <w:rFonts w:asciiTheme="minorHAnsi" w:eastAsiaTheme="minorEastAsia" w:hAnsiTheme="minorHAnsi" w:cstheme="minorBidi"/>
            <w:noProof/>
            <w:szCs w:val="22"/>
          </w:rPr>
          <w:tab/>
        </w:r>
        <w:r w:rsidR="00482928" w:rsidRPr="00E427A5">
          <w:rPr>
            <w:rStyle w:val="Hyperlink"/>
            <w:noProof/>
          </w:rPr>
          <w:t>By way of background</w:t>
        </w:r>
        <w:r w:rsidR="00482928">
          <w:rPr>
            <w:noProof/>
            <w:webHidden/>
          </w:rPr>
          <w:tab/>
        </w:r>
        <w:r w:rsidR="00482928">
          <w:rPr>
            <w:noProof/>
            <w:webHidden/>
          </w:rPr>
          <w:fldChar w:fldCharType="begin"/>
        </w:r>
        <w:r w:rsidR="00482928">
          <w:rPr>
            <w:noProof/>
            <w:webHidden/>
          </w:rPr>
          <w:instrText xml:space="preserve"> PAGEREF _Toc464210317 \h </w:instrText>
        </w:r>
        <w:r w:rsidR="00482928">
          <w:rPr>
            <w:noProof/>
            <w:webHidden/>
          </w:rPr>
        </w:r>
        <w:r w:rsidR="00482928">
          <w:rPr>
            <w:noProof/>
            <w:webHidden/>
          </w:rPr>
          <w:fldChar w:fldCharType="separate"/>
        </w:r>
        <w:r>
          <w:rPr>
            <w:noProof/>
            <w:webHidden/>
          </w:rPr>
          <w:t>1</w:t>
        </w:r>
        <w:r w:rsidR="00482928">
          <w:rPr>
            <w:noProof/>
            <w:webHidden/>
          </w:rPr>
          <w:fldChar w:fldCharType="end"/>
        </w:r>
      </w:hyperlink>
    </w:p>
    <w:p w14:paraId="2DDC4E11" w14:textId="77777777" w:rsidR="00482928" w:rsidRDefault="00A91253">
      <w:pPr>
        <w:pStyle w:val="TOC2"/>
        <w:rPr>
          <w:rFonts w:asciiTheme="minorHAnsi" w:eastAsiaTheme="minorEastAsia" w:hAnsiTheme="minorHAnsi" w:cstheme="minorBidi"/>
          <w:noProof/>
          <w:szCs w:val="22"/>
        </w:rPr>
      </w:pPr>
      <w:hyperlink w:anchor="_Toc464210318" w:history="1">
        <w:r w:rsidR="00482928" w:rsidRPr="00E427A5">
          <w:rPr>
            <w:rStyle w:val="Hyperlink"/>
            <w:noProof/>
          </w:rPr>
          <w:t>1.2</w:t>
        </w:r>
        <w:r w:rsidR="00482928">
          <w:rPr>
            <w:rFonts w:asciiTheme="minorHAnsi" w:eastAsiaTheme="minorEastAsia" w:hAnsiTheme="minorHAnsi" w:cstheme="minorBidi"/>
            <w:noProof/>
            <w:szCs w:val="22"/>
          </w:rPr>
          <w:tab/>
        </w:r>
        <w:r w:rsidR="00482928" w:rsidRPr="00E427A5">
          <w:rPr>
            <w:rStyle w:val="Hyperlink"/>
            <w:noProof/>
          </w:rPr>
          <w:t>NASC and DIAS described</w:t>
        </w:r>
        <w:r w:rsidR="00482928">
          <w:rPr>
            <w:noProof/>
            <w:webHidden/>
          </w:rPr>
          <w:tab/>
        </w:r>
        <w:r w:rsidR="00482928">
          <w:rPr>
            <w:noProof/>
            <w:webHidden/>
          </w:rPr>
          <w:fldChar w:fldCharType="begin"/>
        </w:r>
        <w:r w:rsidR="00482928">
          <w:rPr>
            <w:noProof/>
            <w:webHidden/>
          </w:rPr>
          <w:instrText xml:space="preserve"> PAGEREF _Toc464210318 \h </w:instrText>
        </w:r>
        <w:r w:rsidR="00482928">
          <w:rPr>
            <w:noProof/>
            <w:webHidden/>
          </w:rPr>
        </w:r>
        <w:r w:rsidR="00482928">
          <w:rPr>
            <w:noProof/>
            <w:webHidden/>
          </w:rPr>
          <w:fldChar w:fldCharType="separate"/>
        </w:r>
        <w:r>
          <w:rPr>
            <w:noProof/>
            <w:webHidden/>
          </w:rPr>
          <w:t>2</w:t>
        </w:r>
        <w:r w:rsidR="00482928">
          <w:rPr>
            <w:noProof/>
            <w:webHidden/>
          </w:rPr>
          <w:fldChar w:fldCharType="end"/>
        </w:r>
      </w:hyperlink>
    </w:p>
    <w:p w14:paraId="77ABBDCF" w14:textId="77777777" w:rsidR="00482928" w:rsidRDefault="00A91253">
      <w:pPr>
        <w:pStyle w:val="TOC3"/>
        <w:rPr>
          <w:rFonts w:asciiTheme="minorHAnsi" w:eastAsiaTheme="minorEastAsia" w:hAnsiTheme="minorHAnsi" w:cstheme="minorBidi"/>
          <w:noProof/>
          <w:szCs w:val="22"/>
          <w:lang w:eastAsia="en-NZ"/>
        </w:rPr>
      </w:pPr>
      <w:hyperlink w:anchor="_Toc464210319" w:history="1">
        <w:r w:rsidR="00482928" w:rsidRPr="00E427A5">
          <w:rPr>
            <w:rStyle w:val="Hyperlink"/>
            <w:noProof/>
          </w:rPr>
          <w:t>1.2.1</w:t>
        </w:r>
        <w:r w:rsidR="00482928">
          <w:rPr>
            <w:rFonts w:asciiTheme="minorHAnsi" w:eastAsiaTheme="minorEastAsia" w:hAnsiTheme="minorHAnsi" w:cstheme="minorBidi"/>
            <w:noProof/>
            <w:szCs w:val="22"/>
            <w:lang w:eastAsia="en-NZ"/>
          </w:rPr>
          <w:tab/>
        </w:r>
        <w:r w:rsidR="00482928" w:rsidRPr="00E427A5">
          <w:rPr>
            <w:rStyle w:val="Hyperlink"/>
            <w:noProof/>
          </w:rPr>
          <w:t>Methodology: Independent review with a mixed methods approach</w:t>
        </w:r>
        <w:r w:rsidR="00482928">
          <w:rPr>
            <w:noProof/>
            <w:webHidden/>
          </w:rPr>
          <w:tab/>
        </w:r>
        <w:r w:rsidR="00482928">
          <w:rPr>
            <w:noProof/>
            <w:webHidden/>
          </w:rPr>
          <w:fldChar w:fldCharType="begin"/>
        </w:r>
        <w:r w:rsidR="00482928">
          <w:rPr>
            <w:noProof/>
            <w:webHidden/>
          </w:rPr>
          <w:instrText xml:space="preserve"> PAGEREF _Toc464210319 \h </w:instrText>
        </w:r>
        <w:r w:rsidR="00482928">
          <w:rPr>
            <w:noProof/>
            <w:webHidden/>
          </w:rPr>
        </w:r>
        <w:r w:rsidR="00482928">
          <w:rPr>
            <w:noProof/>
            <w:webHidden/>
          </w:rPr>
          <w:fldChar w:fldCharType="separate"/>
        </w:r>
        <w:r>
          <w:rPr>
            <w:noProof/>
            <w:webHidden/>
          </w:rPr>
          <w:t>2</w:t>
        </w:r>
        <w:r w:rsidR="00482928">
          <w:rPr>
            <w:noProof/>
            <w:webHidden/>
          </w:rPr>
          <w:fldChar w:fldCharType="end"/>
        </w:r>
      </w:hyperlink>
    </w:p>
    <w:p w14:paraId="129DB406" w14:textId="77777777" w:rsidR="00482928" w:rsidRDefault="00A91253">
      <w:pPr>
        <w:pStyle w:val="TOC2"/>
        <w:rPr>
          <w:rFonts w:asciiTheme="minorHAnsi" w:eastAsiaTheme="minorEastAsia" w:hAnsiTheme="minorHAnsi" w:cstheme="minorBidi"/>
          <w:noProof/>
          <w:szCs w:val="22"/>
        </w:rPr>
      </w:pPr>
      <w:hyperlink w:anchor="_Toc464210320" w:history="1">
        <w:r w:rsidR="00482928" w:rsidRPr="00E427A5">
          <w:rPr>
            <w:rStyle w:val="Hyperlink"/>
            <w:noProof/>
          </w:rPr>
          <w:t>1.3</w:t>
        </w:r>
        <w:r w:rsidR="00482928">
          <w:rPr>
            <w:rFonts w:asciiTheme="minorHAnsi" w:eastAsiaTheme="minorEastAsia" w:hAnsiTheme="minorHAnsi" w:cstheme="minorBidi"/>
            <w:noProof/>
            <w:szCs w:val="22"/>
          </w:rPr>
          <w:tab/>
        </w:r>
        <w:r w:rsidR="00482928" w:rsidRPr="00E427A5">
          <w:rPr>
            <w:rStyle w:val="Hyperlink"/>
            <w:noProof/>
          </w:rPr>
          <w:t>Scope</w:t>
        </w:r>
        <w:r w:rsidR="00482928">
          <w:rPr>
            <w:noProof/>
            <w:webHidden/>
          </w:rPr>
          <w:tab/>
        </w:r>
        <w:r w:rsidR="00482928">
          <w:rPr>
            <w:noProof/>
            <w:webHidden/>
          </w:rPr>
          <w:fldChar w:fldCharType="begin"/>
        </w:r>
        <w:r w:rsidR="00482928">
          <w:rPr>
            <w:noProof/>
            <w:webHidden/>
          </w:rPr>
          <w:instrText xml:space="preserve"> PAGEREF _Toc464210320 \h </w:instrText>
        </w:r>
        <w:r w:rsidR="00482928">
          <w:rPr>
            <w:noProof/>
            <w:webHidden/>
          </w:rPr>
        </w:r>
        <w:r w:rsidR="00482928">
          <w:rPr>
            <w:noProof/>
            <w:webHidden/>
          </w:rPr>
          <w:fldChar w:fldCharType="separate"/>
        </w:r>
        <w:r>
          <w:rPr>
            <w:noProof/>
            <w:webHidden/>
          </w:rPr>
          <w:t>2</w:t>
        </w:r>
        <w:r w:rsidR="00482928">
          <w:rPr>
            <w:noProof/>
            <w:webHidden/>
          </w:rPr>
          <w:fldChar w:fldCharType="end"/>
        </w:r>
      </w:hyperlink>
    </w:p>
    <w:p w14:paraId="47100D64" w14:textId="77777777" w:rsidR="00482928" w:rsidRDefault="00A91253">
      <w:pPr>
        <w:pStyle w:val="TOC1"/>
        <w:rPr>
          <w:rFonts w:asciiTheme="minorHAnsi" w:eastAsiaTheme="minorEastAsia" w:hAnsiTheme="minorHAnsi" w:cstheme="minorBidi"/>
          <w:b w:val="0"/>
          <w:noProof/>
          <w:szCs w:val="22"/>
        </w:rPr>
      </w:pPr>
      <w:hyperlink w:anchor="_Toc464210321" w:history="1">
        <w:r w:rsidR="00482928" w:rsidRPr="00E427A5">
          <w:rPr>
            <w:rStyle w:val="Hyperlink"/>
            <w:noProof/>
          </w:rPr>
          <w:t>2.</w:t>
        </w:r>
        <w:r w:rsidR="00482928">
          <w:rPr>
            <w:rFonts w:asciiTheme="minorHAnsi" w:eastAsiaTheme="minorEastAsia" w:hAnsiTheme="minorHAnsi" w:cstheme="minorBidi"/>
            <w:b w:val="0"/>
            <w:noProof/>
            <w:szCs w:val="22"/>
          </w:rPr>
          <w:tab/>
        </w:r>
        <w:r w:rsidR="00482928" w:rsidRPr="00E427A5">
          <w:rPr>
            <w:rStyle w:val="Hyperlink"/>
            <w:noProof/>
          </w:rPr>
          <w:t>Strategic context and a changed environment</w:t>
        </w:r>
        <w:r w:rsidR="00482928">
          <w:rPr>
            <w:noProof/>
            <w:webHidden/>
          </w:rPr>
          <w:tab/>
        </w:r>
        <w:r w:rsidR="00482928">
          <w:rPr>
            <w:noProof/>
            <w:webHidden/>
          </w:rPr>
          <w:fldChar w:fldCharType="begin"/>
        </w:r>
        <w:r w:rsidR="00482928">
          <w:rPr>
            <w:noProof/>
            <w:webHidden/>
          </w:rPr>
          <w:instrText xml:space="preserve"> PAGEREF _Toc464210321 \h </w:instrText>
        </w:r>
        <w:r w:rsidR="00482928">
          <w:rPr>
            <w:noProof/>
            <w:webHidden/>
          </w:rPr>
        </w:r>
        <w:r w:rsidR="00482928">
          <w:rPr>
            <w:noProof/>
            <w:webHidden/>
          </w:rPr>
          <w:fldChar w:fldCharType="separate"/>
        </w:r>
        <w:r>
          <w:rPr>
            <w:noProof/>
            <w:webHidden/>
          </w:rPr>
          <w:t>3</w:t>
        </w:r>
        <w:r w:rsidR="00482928">
          <w:rPr>
            <w:noProof/>
            <w:webHidden/>
          </w:rPr>
          <w:fldChar w:fldCharType="end"/>
        </w:r>
      </w:hyperlink>
    </w:p>
    <w:p w14:paraId="4DDE8C8B" w14:textId="77777777" w:rsidR="00482928" w:rsidRDefault="00A91253">
      <w:pPr>
        <w:pStyle w:val="TOC2"/>
        <w:rPr>
          <w:rFonts w:asciiTheme="minorHAnsi" w:eastAsiaTheme="minorEastAsia" w:hAnsiTheme="minorHAnsi" w:cstheme="minorBidi"/>
          <w:noProof/>
          <w:szCs w:val="22"/>
        </w:rPr>
      </w:pPr>
      <w:hyperlink w:anchor="_Toc464210322" w:history="1">
        <w:r w:rsidR="00482928" w:rsidRPr="00E427A5">
          <w:rPr>
            <w:rStyle w:val="Hyperlink"/>
            <w:noProof/>
          </w:rPr>
          <w:t>2.1</w:t>
        </w:r>
        <w:r w:rsidR="00482928">
          <w:rPr>
            <w:rFonts w:asciiTheme="minorHAnsi" w:eastAsiaTheme="minorEastAsia" w:hAnsiTheme="minorHAnsi" w:cstheme="minorBidi"/>
            <w:noProof/>
            <w:szCs w:val="22"/>
          </w:rPr>
          <w:tab/>
        </w:r>
        <w:r w:rsidR="00482928" w:rsidRPr="00E427A5">
          <w:rPr>
            <w:rStyle w:val="Hyperlink"/>
            <w:noProof/>
          </w:rPr>
          <w:t>Strategic context converges on client orientation</w:t>
        </w:r>
        <w:r w:rsidR="00482928">
          <w:rPr>
            <w:noProof/>
            <w:webHidden/>
          </w:rPr>
          <w:tab/>
        </w:r>
        <w:r w:rsidR="00482928">
          <w:rPr>
            <w:noProof/>
            <w:webHidden/>
          </w:rPr>
          <w:fldChar w:fldCharType="begin"/>
        </w:r>
        <w:r w:rsidR="00482928">
          <w:rPr>
            <w:noProof/>
            <w:webHidden/>
          </w:rPr>
          <w:instrText xml:space="preserve"> PAGEREF _Toc464210322 \h </w:instrText>
        </w:r>
        <w:r w:rsidR="00482928">
          <w:rPr>
            <w:noProof/>
            <w:webHidden/>
          </w:rPr>
        </w:r>
        <w:r w:rsidR="00482928">
          <w:rPr>
            <w:noProof/>
            <w:webHidden/>
          </w:rPr>
          <w:fldChar w:fldCharType="separate"/>
        </w:r>
        <w:r>
          <w:rPr>
            <w:noProof/>
            <w:webHidden/>
          </w:rPr>
          <w:t>3</w:t>
        </w:r>
        <w:r w:rsidR="00482928">
          <w:rPr>
            <w:noProof/>
            <w:webHidden/>
          </w:rPr>
          <w:fldChar w:fldCharType="end"/>
        </w:r>
      </w:hyperlink>
    </w:p>
    <w:p w14:paraId="6DC29AD1" w14:textId="77777777" w:rsidR="00482928" w:rsidRDefault="00A91253">
      <w:pPr>
        <w:pStyle w:val="TOC3"/>
        <w:rPr>
          <w:rFonts w:asciiTheme="minorHAnsi" w:eastAsiaTheme="minorEastAsia" w:hAnsiTheme="minorHAnsi" w:cstheme="minorBidi"/>
          <w:noProof/>
          <w:szCs w:val="22"/>
          <w:lang w:eastAsia="en-NZ"/>
        </w:rPr>
      </w:pPr>
      <w:hyperlink w:anchor="_Toc464210323" w:history="1">
        <w:r w:rsidR="00482928" w:rsidRPr="00E427A5">
          <w:rPr>
            <w:rStyle w:val="Hyperlink"/>
            <w:noProof/>
          </w:rPr>
          <w:t>2.1.1</w:t>
        </w:r>
        <w:r w:rsidR="00482928">
          <w:rPr>
            <w:rFonts w:asciiTheme="minorHAnsi" w:eastAsiaTheme="minorEastAsia" w:hAnsiTheme="minorHAnsi" w:cstheme="minorBidi"/>
            <w:noProof/>
            <w:szCs w:val="22"/>
            <w:lang w:eastAsia="en-NZ"/>
          </w:rPr>
          <w:tab/>
        </w:r>
        <w:r w:rsidR="00482928" w:rsidRPr="00E427A5">
          <w:rPr>
            <w:rStyle w:val="Hyperlink"/>
            <w:noProof/>
          </w:rPr>
          <w:t>Disability specific context</w:t>
        </w:r>
        <w:r w:rsidR="00482928">
          <w:rPr>
            <w:noProof/>
            <w:webHidden/>
          </w:rPr>
          <w:tab/>
        </w:r>
        <w:r w:rsidR="00482928">
          <w:rPr>
            <w:noProof/>
            <w:webHidden/>
          </w:rPr>
          <w:fldChar w:fldCharType="begin"/>
        </w:r>
        <w:r w:rsidR="00482928">
          <w:rPr>
            <w:noProof/>
            <w:webHidden/>
          </w:rPr>
          <w:instrText xml:space="preserve"> PAGEREF _Toc464210323 \h </w:instrText>
        </w:r>
        <w:r w:rsidR="00482928">
          <w:rPr>
            <w:noProof/>
            <w:webHidden/>
          </w:rPr>
        </w:r>
        <w:r w:rsidR="00482928">
          <w:rPr>
            <w:noProof/>
            <w:webHidden/>
          </w:rPr>
          <w:fldChar w:fldCharType="separate"/>
        </w:r>
        <w:r>
          <w:rPr>
            <w:noProof/>
            <w:webHidden/>
          </w:rPr>
          <w:t>4</w:t>
        </w:r>
        <w:r w:rsidR="00482928">
          <w:rPr>
            <w:noProof/>
            <w:webHidden/>
          </w:rPr>
          <w:fldChar w:fldCharType="end"/>
        </w:r>
      </w:hyperlink>
    </w:p>
    <w:p w14:paraId="5DBA3A76" w14:textId="77777777" w:rsidR="00482928" w:rsidRDefault="00A91253">
      <w:pPr>
        <w:pStyle w:val="TOC3"/>
        <w:rPr>
          <w:rFonts w:asciiTheme="minorHAnsi" w:eastAsiaTheme="minorEastAsia" w:hAnsiTheme="minorHAnsi" w:cstheme="minorBidi"/>
          <w:noProof/>
          <w:szCs w:val="22"/>
          <w:lang w:eastAsia="en-NZ"/>
        </w:rPr>
      </w:pPr>
      <w:hyperlink w:anchor="_Toc464210324" w:history="1">
        <w:r w:rsidR="00482928" w:rsidRPr="00E427A5">
          <w:rPr>
            <w:rStyle w:val="Hyperlink"/>
            <w:noProof/>
          </w:rPr>
          <w:t>2.1.2</w:t>
        </w:r>
        <w:r w:rsidR="00482928">
          <w:rPr>
            <w:rFonts w:asciiTheme="minorHAnsi" w:eastAsiaTheme="minorEastAsia" w:hAnsiTheme="minorHAnsi" w:cstheme="minorBidi"/>
            <w:noProof/>
            <w:szCs w:val="22"/>
            <w:lang w:eastAsia="en-NZ"/>
          </w:rPr>
          <w:tab/>
        </w:r>
        <w:r w:rsidR="00482928" w:rsidRPr="00E427A5">
          <w:rPr>
            <w:rStyle w:val="Hyperlink"/>
            <w:noProof/>
          </w:rPr>
          <w:t>Wider Government sector</w:t>
        </w:r>
        <w:r w:rsidR="00482928">
          <w:rPr>
            <w:noProof/>
            <w:webHidden/>
          </w:rPr>
          <w:tab/>
        </w:r>
        <w:r w:rsidR="00482928">
          <w:rPr>
            <w:noProof/>
            <w:webHidden/>
          </w:rPr>
          <w:fldChar w:fldCharType="begin"/>
        </w:r>
        <w:r w:rsidR="00482928">
          <w:rPr>
            <w:noProof/>
            <w:webHidden/>
          </w:rPr>
          <w:instrText xml:space="preserve"> PAGEREF _Toc464210324 \h </w:instrText>
        </w:r>
        <w:r w:rsidR="00482928">
          <w:rPr>
            <w:noProof/>
            <w:webHidden/>
          </w:rPr>
        </w:r>
        <w:r w:rsidR="00482928">
          <w:rPr>
            <w:noProof/>
            <w:webHidden/>
          </w:rPr>
          <w:fldChar w:fldCharType="separate"/>
        </w:r>
        <w:r>
          <w:rPr>
            <w:noProof/>
            <w:webHidden/>
          </w:rPr>
          <w:t>6</w:t>
        </w:r>
        <w:r w:rsidR="00482928">
          <w:rPr>
            <w:noProof/>
            <w:webHidden/>
          </w:rPr>
          <w:fldChar w:fldCharType="end"/>
        </w:r>
      </w:hyperlink>
    </w:p>
    <w:p w14:paraId="4C61A858" w14:textId="77777777" w:rsidR="00482928" w:rsidRDefault="00A91253">
      <w:pPr>
        <w:pStyle w:val="TOC2"/>
        <w:rPr>
          <w:rFonts w:asciiTheme="minorHAnsi" w:eastAsiaTheme="minorEastAsia" w:hAnsiTheme="minorHAnsi" w:cstheme="minorBidi"/>
          <w:noProof/>
          <w:szCs w:val="22"/>
        </w:rPr>
      </w:pPr>
      <w:hyperlink w:anchor="_Toc464210325" w:history="1">
        <w:r w:rsidR="00482928" w:rsidRPr="00E427A5">
          <w:rPr>
            <w:rStyle w:val="Hyperlink"/>
            <w:noProof/>
          </w:rPr>
          <w:t>2.2</w:t>
        </w:r>
        <w:r w:rsidR="00482928">
          <w:rPr>
            <w:rFonts w:asciiTheme="minorHAnsi" w:eastAsiaTheme="minorEastAsia" w:hAnsiTheme="minorHAnsi" w:cstheme="minorBidi"/>
            <w:noProof/>
            <w:szCs w:val="22"/>
          </w:rPr>
          <w:tab/>
        </w:r>
        <w:r w:rsidR="00482928" w:rsidRPr="00E427A5">
          <w:rPr>
            <w:rStyle w:val="Hyperlink"/>
            <w:noProof/>
          </w:rPr>
          <w:t>Māori and Pacific people with disabilities</w:t>
        </w:r>
        <w:r w:rsidR="00482928">
          <w:rPr>
            <w:noProof/>
            <w:webHidden/>
          </w:rPr>
          <w:tab/>
        </w:r>
        <w:r w:rsidR="00482928">
          <w:rPr>
            <w:noProof/>
            <w:webHidden/>
          </w:rPr>
          <w:fldChar w:fldCharType="begin"/>
        </w:r>
        <w:r w:rsidR="00482928">
          <w:rPr>
            <w:noProof/>
            <w:webHidden/>
          </w:rPr>
          <w:instrText xml:space="preserve"> PAGEREF _Toc464210325 \h </w:instrText>
        </w:r>
        <w:r w:rsidR="00482928">
          <w:rPr>
            <w:noProof/>
            <w:webHidden/>
          </w:rPr>
        </w:r>
        <w:r w:rsidR="00482928">
          <w:rPr>
            <w:noProof/>
            <w:webHidden/>
          </w:rPr>
          <w:fldChar w:fldCharType="separate"/>
        </w:r>
        <w:r>
          <w:rPr>
            <w:noProof/>
            <w:webHidden/>
          </w:rPr>
          <w:t>7</w:t>
        </w:r>
        <w:r w:rsidR="00482928">
          <w:rPr>
            <w:noProof/>
            <w:webHidden/>
          </w:rPr>
          <w:fldChar w:fldCharType="end"/>
        </w:r>
      </w:hyperlink>
    </w:p>
    <w:p w14:paraId="59840BE3" w14:textId="77777777" w:rsidR="00482928" w:rsidRDefault="00A91253">
      <w:pPr>
        <w:pStyle w:val="TOC1"/>
        <w:rPr>
          <w:rFonts w:asciiTheme="minorHAnsi" w:eastAsiaTheme="minorEastAsia" w:hAnsiTheme="minorHAnsi" w:cstheme="minorBidi"/>
          <w:b w:val="0"/>
          <w:noProof/>
          <w:szCs w:val="22"/>
        </w:rPr>
      </w:pPr>
      <w:hyperlink w:anchor="_Toc464210326" w:history="1">
        <w:r w:rsidR="00482928" w:rsidRPr="00E427A5">
          <w:rPr>
            <w:rStyle w:val="Hyperlink"/>
            <w:noProof/>
          </w:rPr>
          <w:t>3.</w:t>
        </w:r>
        <w:r w:rsidR="00482928">
          <w:rPr>
            <w:rFonts w:asciiTheme="minorHAnsi" w:eastAsiaTheme="minorEastAsia" w:hAnsiTheme="minorHAnsi" w:cstheme="minorBidi"/>
            <w:b w:val="0"/>
            <w:noProof/>
            <w:szCs w:val="22"/>
          </w:rPr>
          <w:tab/>
        </w:r>
        <w:r w:rsidR="00482928" w:rsidRPr="00E427A5">
          <w:rPr>
            <w:rStyle w:val="Hyperlink"/>
            <w:noProof/>
          </w:rPr>
          <w:t>Summary of current state</w:t>
        </w:r>
        <w:r w:rsidR="00482928">
          <w:rPr>
            <w:noProof/>
            <w:webHidden/>
          </w:rPr>
          <w:tab/>
        </w:r>
        <w:r w:rsidR="00482928">
          <w:rPr>
            <w:noProof/>
            <w:webHidden/>
          </w:rPr>
          <w:fldChar w:fldCharType="begin"/>
        </w:r>
        <w:r w:rsidR="00482928">
          <w:rPr>
            <w:noProof/>
            <w:webHidden/>
          </w:rPr>
          <w:instrText xml:space="preserve"> PAGEREF _Toc464210326 \h </w:instrText>
        </w:r>
        <w:r w:rsidR="00482928">
          <w:rPr>
            <w:noProof/>
            <w:webHidden/>
          </w:rPr>
        </w:r>
        <w:r w:rsidR="00482928">
          <w:rPr>
            <w:noProof/>
            <w:webHidden/>
          </w:rPr>
          <w:fldChar w:fldCharType="separate"/>
        </w:r>
        <w:r>
          <w:rPr>
            <w:noProof/>
            <w:webHidden/>
          </w:rPr>
          <w:t>8</w:t>
        </w:r>
        <w:r w:rsidR="00482928">
          <w:rPr>
            <w:noProof/>
            <w:webHidden/>
          </w:rPr>
          <w:fldChar w:fldCharType="end"/>
        </w:r>
      </w:hyperlink>
    </w:p>
    <w:p w14:paraId="39C8EE17" w14:textId="77777777" w:rsidR="00482928" w:rsidRDefault="00A91253">
      <w:pPr>
        <w:pStyle w:val="TOC2"/>
        <w:rPr>
          <w:rFonts w:asciiTheme="minorHAnsi" w:eastAsiaTheme="minorEastAsia" w:hAnsiTheme="minorHAnsi" w:cstheme="minorBidi"/>
          <w:noProof/>
          <w:szCs w:val="22"/>
        </w:rPr>
      </w:pPr>
      <w:hyperlink w:anchor="_Toc464210327" w:history="1">
        <w:r w:rsidR="00482928" w:rsidRPr="00E427A5">
          <w:rPr>
            <w:rStyle w:val="Hyperlink"/>
            <w:noProof/>
          </w:rPr>
          <w:t>3.1</w:t>
        </w:r>
        <w:r w:rsidR="00482928">
          <w:rPr>
            <w:rFonts w:asciiTheme="minorHAnsi" w:eastAsiaTheme="minorEastAsia" w:hAnsiTheme="minorHAnsi" w:cstheme="minorBidi"/>
            <w:noProof/>
            <w:szCs w:val="22"/>
          </w:rPr>
          <w:tab/>
        </w:r>
        <w:r w:rsidR="00482928" w:rsidRPr="00E427A5">
          <w:rPr>
            <w:rStyle w:val="Hyperlink"/>
            <w:noProof/>
          </w:rPr>
          <w:t>What is driving people’s feelings/experiences</w:t>
        </w:r>
        <w:r w:rsidR="00482928">
          <w:rPr>
            <w:noProof/>
            <w:webHidden/>
          </w:rPr>
          <w:tab/>
        </w:r>
        <w:r w:rsidR="00482928">
          <w:rPr>
            <w:noProof/>
            <w:webHidden/>
          </w:rPr>
          <w:fldChar w:fldCharType="begin"/>
        </w:r>
        <w:r w:rsidR="00482928">
          <w:rPr>
            <w:noProof/>
            <w:webHidden/>
          </w:rPr>
          <w:instrText xml:space="preserve"> PAGEREF _Toc464210327 \h </w:instrText>
        </w:r>
        <w:r w:rsidR="00482928">
          <w:rPr>
            <w:noProof/>
            <w:webHidden/>
          </w:rPr>
        </w:r>
        <w:r w:rsidR="00482928">
          <w:rPr>
            <w:noProof/>
            <w:webHidden/>
          </w:rPr>
          <w:fldChar w:fldCharType="separate"/>
        </w:r>
        <w:r>
          <w:rPr>
            <w:noProof/>
            <w:webHidden/>
          </w:rPr>
          <w:t>8</w:t>
        </w:r>
        <w:r w:rsidR="00482928">
          <w:rPr>
            <w:noProof/>
            <w:webHidden/>
          </w:rPr>
          <w:fldChar w:fldCharType="end"/>
        </w:r>
      </w:hyperlink>
    </w:p>
    <w:p w14:paraId="6C62AE09" w14:textId="77777777" w:rsidR="00482928" w:rsidRDefault="00A91253">
      <w:pPr>
        <w:pStyle w:val="TOC3"/>
        <w:rPr>
          <w:rFonts w:asciiTheme="minorHAnsi" w:eastAsiaTheme="minorEastAsia" w:hAnsiTheme="minorHAnsi" w:cstheme="minorBidi"/>
          <w:noProof/>
          <w:szCs w:val="22"/>
          <w:lang w:eastAsia="en-NZ"/>
        </w:rPr>
      </w:pPr>
      <w:hyperlink w:anchor="_Toc464210328" w:history="1">
        <w:r w:rsidR="00482928" w:rsidRPr="00E427A5">
          <w:rPr>
            <w:rStyle w:val="Hyperlink"/>
            <w:noProof/>
          </w:rPr>
          <w:t>3.1.1</w:t>
        </w:r>
        <w:r w:rsidR="00482928">
          <w:rPr>
            <w:rFonts w:asciiTheme="minorHAnsi" w:eastAsiaTheme="minorEastAsia" w:hAnsiTheme="minorHAnsi" w:cstheme="minorBidi"/>
            <w:noProof/>
            <w:szCs w:val="22"/>
            <w:lang w:eastAsia="en-NZ"/>
          </w:rPr>
          <w:tab/>
        </w:r>
        <w:r w:rsidR="00482928" w:rsidRPr="00E427A5">
          <w:rPr>
            <w:rStyle w:val="Hyperlink"/>
            <w:noProof/>
          </w:rPr>
          <w:t>DIAS functions are wide and varied and local presence is highly valuable</w:t>
        </w:r>
        <w:r w:rsidR="00482928">
          <w:rPr>
            <w:noProof/>
            <w:webHidden/>
          </w:rPr>
          <w:tab/>
        </w:r>
        <w:r w:rsidR="00482928">
          <w:rPr>
            <w:noProof/>
            <w:webHidden/>
          </w:rPr>
          <w:fldChar w:fldCharType="begin"/>
        </w:r>
        <w:r w:rsidR="00482928">
          <w:rPr>
            <w:noProof/>
            <w:webHidden/>
          </w:rPr>
          <w:instrText xml:space="preserve"> PAGEREF _Toc464210328 \h </w:instrText>
        </w:r>
        <w:r w:rsidR="00482928">
          <w:rPr>
            <w:noProof/>
            <w:webHidden/>
          </w:rPr>
        </w:r>
        <w:r w:rsidR="00482928">
          <w:rPr>
            <w:noProof/>
            <w:webHidden/>
          </w:rPr>
          <w:fldChar w:fldCharType="separate"/>
        </w:r>
        <w:r>
          <w:rPr>
            <w:noProof/>
            <w:webHidden/>
          </w:rPr>
          <w:t>8</w:t>
        </w:r>
        <w:r w:rsidR="00482928">
          <w:rPr>
            <w:noProof/>
            <w:webHidden/>
          </w:rPr>
          <w:fldChar w:fldCharType="end"/>
        </w:r>
      </w:hyperlink>
    </w:p>
    <w:p w14:paraId="20BB8CA0" w14:textId="77777777" w:rsidR="00482928" w:rsidRDefault="00A91253">
      <w:pPr>
        <w:pStyle w:val="TOC3"/>
        <w:rPr>
          <w:rFonts w:asciiTheme="minorHAnsi" w:eastAsiaTheme="minorEastAsia" w:hAnsiTheme="minorHAnsi" w:cstheme="minorBidi"/>
          <w:noProof/>
          <w:szCs w:val="22"/>
          <w:lang w:eastAsia="en-NZ"/>
        </w:rPr>
      </w:pPr>
      <w:hyperlink w:anchor="_Toc464210329" w:history="1">
        <w:r w:rsidR="00482928" w:rsidRPr="00E427A5">
          <w:rPr>
            <w:rStyle w:val="Hyperlink"/>
            <w:noProof/>
          </w:rPr>
          <w:t>3.1.2</w:t>
        </w:r>
        <w:r w:rsidR="00482928">
          <w:rPr>
            <w:rFonts w:asciiTheme="minorHAnsi" w:eastAsiaTheme="minorEastAsia" w:hAnsiTheme="minorHAnsi" w:cstheme="minorBidi"/>
            <w:noProof/>
            <w:szCs w:val="22"/>
            <w:lang w:eastAsia="en-NZ"/>
          </w:rPr>
          <w:tab/>
        </w:r>
        <w:r w:rsidR="00482928" w:rsidRPr="00E427A5">
          <w:rPr>
            <w:rStyle w:val="Hyperlink"/>
            <w:noProof/>
          </w:rPr>
          <w:t>Access framework was most criticised</w:t>
        </w:r>
        <w:r w:rsidR="00482928">
          <w:rPr>
            <w:noProof/>
            <w:webHidden/>
          </w:rPr>
          <w:tab/>
        </w:r>
        <w:r w:rsidR="00482928">
          <w:rPr>
            <w:noProof/>
            <w:webHidden/>
          </w:rPr>
          <w:fldChar w:fldCharType="begin"/>
        </w:r>
        <w:r w:rsidR="00482928">
          <w:rPr>
            <w:noProof/>
            <w:webHidden/>
          </w:rPr>
          <w:instrText xml:space="preserve"> PAGEREF _Toc464210329 \h </w:instrText>
        </w:r>
        <w:r w:rsidR="00482928">
          <w:rPr>
            <w:noProof/>
            <w:webHidden/>
          </w:rPr>
        </w:r>
        <w:r w:rsidR="00482928">
          <w:rPr>
            <w:noProof/>
            <w:webHidden/>
          </w:rPr>
          <w:fldChar w:fldCharType="separate"/>
        </w:r>
        <w:r>
          <w:rPr>
            <w:noProof/>
            <w:webHidden/>
          </w:rPr>
          <w:t>10</w:t>
        </w:r>
        <w:r w:rsidR="00482928">
          <w:rPr>
            <w:noProof/>
            <w:webHidden/>
          </w:rPr>
          <w:fldChar w:fldCharType="end"/>
        </w:r>
      </w:hyperlink>
    </w:p>
    <w:p w14:paraId="560EAB9E" w14:textId="77777777" w:rsidR="00482928" w:rsidRDefault="00A91253">
      <w:pPr>
        <w:pStyle w:val="TOC3"/>
        <w:rPr>
          <w:rFonts w:asciiTheme="minorHAnsi" w:eastAsiaTheme="minorEastAsia" w:hAnsiTheme="minorHAnsi" w:cstheme="minorBidi"/>
          <w:noProof/>
          <w:szCs w:val="22"/>
          <w:lang w:eastAsia="en-NZ"/>
        </w:rPr>
      </w:pPr>
      <w:hyperlink w:anchor="_Toc464210330" w:history="1">
        <w:r w:rsidR="00482928" w:rsidRPr="00E427A5">
          <w:rPr>
            <w:rStyle w:val="Hyperlink"/>
            <w:noProof/>
          </w:rPr>
          <w:t>3.1.3</w:t>
        </w:r>
        <w:r w:rsidR="00482928">
          <w:rPr>
            <w:rFonts w:asciiTheme="minorHAnsi" w:eastAsiaTheme="minorEastAsia" w:hAnsiTheme="minorHAnsi" w:cstheme="minorBidi"/>
            <w:noProof/>
            <w:szCs w:val="22"/>
            <w:lang w:eastAsia="en-NZ"/>
          </w:rPr>
          <w:tab/>
        </w:r>
        <w:r w:rsidR="00482928" w:rsidRPr="00E427A5">
          <w:rPr>
            <w:rStyle w:val="Hyperlink"/>
            <w:noProof/>
          </w:rPr>
          <w:t>Budget allocation</w:t>
        </w:r>
        <w:r w:rsidR="00482928">
          <w:rPr>
            <w:noProof/>
            <w:webHidden/>
          </w:rPr>
          <w:tab/>
        </w:r>
        <w:r w:rsidR="00482928">
          <w:rPr>
            <w:noProof/>
            <w:webHidden/>
          </w:rPr>
          <w:fldChar w:fldCharType="begin"/>
        </w:r>
        <w:r w:rsidR="00482928">
          <w:rPr>
            <w:noProof/>
            <w:webHidden/>
          </w:rPr>
          <w:instrText xml:space="preserve"> PAGEREF _Toc464210330 \h </w:instrText>
        </w:r>
        <w:r w:rsidR="00482928">
          <w:rPr>
            <w:noProof/>
            <w:webHidden/>
          </w:rPr>
        </w:r>
        <w:r w:rsidR="00482928">
          <w:rPr>
            <w:noProof/>
            <w:webHidden/>
          </w:rPr>
          <w:fldChar w:fldCharType="separate"/>
        </w:r>
        <w:r>
          <w:rPr>
            <w:noProof/>
            <w:webHidden/>
          </w:rPr>
          <w:t>12</w:t>
        </w:r>
        <w:r w:rsidR="00482928">
          <w:rPr>
            <w:noProof/>
            <w:webHidden/>
          </w:rPr>
          <w:fldChar w:fldCharType="end"/>
        </w:r>
      </w:hyperlink>
    </w:p>
    <w:p w14:paraId="0BDAAFE8" w14:textId="77777777" w:rsidR="00482928" w:rsidRDefault="00A91253">
      <w:pPr>
        <w:pStyle w:val="TOC3"/>
        <w:rPr>
          <w:rFonts w:asciiTheme="minorHAnsi" w:eastAsiaTheme="minorEastAsia" w:hAnsiTheme="minorHAnsi" w:cstheme="minorBidi"/>
          <w:noProof/>
          <w:szCs w:val="22"/>
          <w:lang w:eastAsia="en-NZ"/>
        </w:rPr>
      </w:pPr>
      <w:hyperlink w:anchor="_Toc464210331" w:history="1">
        <w:r w:rsidR="00482928" w:rsidRPr="00E427A5">
          <w:rPr>
            <w:rStyle w:val="Hyperlink"/>
            <w:noProof/>
          </w:rPr>
          <w:t>3.1.4</w:t>
        </w:r>
        <w:r w:rsidR="00482928">
          <w:rPr>
            <w:rFonts w:asciiTheme="minorHAnsi" w:eastAsiaTheme="minorEastAsia" w:hAnsiTheme="minorHAnsi" w:cstheme="minorBidi"/>
            <w:noProof/>
            <w:szCs w:val="22"/>
            <w:lang w:eastAsia="en-NZ"/>
          </w:rPr>
          <w:tab/>
        </w:r>
        <w:r w:rsidR="00482928" w:rsidRPr="00E427A5">
          <w:rPr>
            <w:rStyle w:val="Hyperlink"/>
            <w:noProof/>
          </w:rPr>
          <w:t>The purchase framework also needs modernising</w:t>
        </w:r>
        <w:r w:rsidR="00482928">
          <w:rPr>
            <w:noProof/>
            <w:webHidden/>
          </w:rPr>
          <w:tab/>
        </w:r>
        <w:r w:rsidR="00482928">
          <w:rPr>
            <w:noProof/>
            <w:webHidden/>
          </w:rPr>
          <w:fldChar w:fldCharType="begin"/>
        </w:r>
        <w:r w:rsidR="00482928">
          <w:rPr>
            <w:noProof/>
            <w:webHidden/>
          </w:rPr>
          <w:instrText xml:space="preserve"> PAGEREF _Toc464210331 \h </w:instrText>
        </w:r>
        <w:r w:rsidR="00482928">
          <w:rPr>
            <w:noProof/>
            <w:webHidden/>
          </w:rPr>
        </w:r>
        <w:r w:rsidR="00482928">
          <w:rPr>
            <w:noProof/>
            <w:webHidden/>
          </w:rPr>
          <w:fldChar w:fldCharType="separate"/>
        </w:r>
        <w:r>
          <w:rPr>
            <w:noProof/>
            <w:webHidden/>
          </w:rPr>
          <w:t>13</w:t>
        </w:r>
        <w:r w:rsidR="00482928">
          <w:rPr>
            <w:noProof/>
            <w:webHidden/>
          </w:rPr>
          <w:fldChar w:fldCharType="end"/>
        </w:r>
      </w:hyperlink>
    </w:p>
    <w:p w14:paraId="5F9B1326" w14:textId="77777777" w:rsidR="00482928" w:rsidRDefault="00A91253">
      <w:pPr>
        <w:pStyle w:val="TOC1"/>
        <w:rPr>
          <w:rFonts w:asciiTheme="minorHAnsi" w:eastAsiaTheme="minorEastAsia" w:hAnsiTheme="minorHAnsi" w:cstheme="minorBidi"/>
          <w:b w:val="0"/>
          <w:noProof/>
          <w:szCs w:val="22"/>
        </w:rPr>
      </w:pPr>
      <w:hyperlink w:anchor="_Toc464210332" w:history="1">
        <w:r w:rsidR="00482928" w:rsidRPr="00E427A5">
          <w:rPr>
            <w:rStyle w:val="Hyperlink"/>
            <w:noProof/>
          </w:rPr>
          <w:t>4.</w:t>
        </w:r>
        <w:r w:rsidR="00482928">
          <w:rPr>
            <w:rFonts w:asciiTheme="minorHAnsi" w:eastAsiaTheme="minorEastAsia" w:hAnsiTheme="minorHAnsi" w:cstheme="minorBidi"/>
            <w:b w:val="0"/>
            <w:noProof/>
            <w:szCs w:val="22"/>
          </w:rPr>
          <w:tab/>
        </w:r>
        <w:r w:rsidR="00482928" w:rsidRPr="00E427A5">
          <w:rPr>
            <w:rStyle w:val="Hyperlink"/>
            <w:noProof/>
          </w:rPr>
          <w:t>What is the DSS of the future?</w:t>
        </w:r>
        <w:r w:rsidR="00482928">
          <w:rPr>
            <w:noProof/>
            <w:webHidden/>
          </w:rPr>
          <w:tab/>
        </w:r>
        <w:r w:rsidR="00482928">
          <w:rPr>
            <w:noProof/>
            <w:webHidden/>
          </w:rPr>
          <w:fldChar w:fldCharType="begin"/>
        </w:r>
        <w:r w:rsidR="00482928">
          <w:rPr>
            <w:noProof/>
            <w:webHidden/>
          </w:rPr>
          <w:instrText xml:space="preserve"> PAGEREF _Toc464210332 \h </w:instrText>
        </w:r>
        <w:r w:rsidR="00482928">
          <w:rPr>
            <w:noProof/>
            <w:webHidden/>
          </w:rPr>
        </w:r>
        <w:r w:rsidR="00482928">
          <w:rPr>
            <w:noProof/>
            <w:webHidden/>
          </w:rPr>
          <w:fldChar w:fldCharType="separate"/>
        </w:r>
        <w:r>
          <w:rPr>
            <w:noProof/>
            <w:webHidden/>
          </w:rPr>
          <w:t>14</w:t>
        </w:r>
        <w:r w:rsidR="00482928">
          <w:rPr>
            <w:noProof/>
            <w:webHidden/>
          </w:rPr>
          <w:fldChar w:fldCharType="end"/>
        </w:r>
      </w:hyperlink>
    </w:p>
    <w:p w14:paraId="5B3A77AA" w14:textId="77777777" w:rsidR="00482928" w:rsidRDefault="00A91253">
      <w:pPr>
        <w:pStyle w:val="TOC3"/>
        <w:rPr>
          <w:rFonts w:asciiTheme="minorHAnsi" w:eastAsiaTheme="minorEastAsia" w:hAnsiTheme="minorHAnsi" w:cstheme="minorBidi"/>
          <w:noProof/>
          <w:szCs w:val="22"/>
          <w:lang w:eastAsia="en-NZ"/>
        </w:rPr>
      </w:pPr>
      <w:hyperlink w:anchor="_Toc464210333" w:history="1">
        <w:r w:rsidR="00482928" w:rsidRPr="00E427A5">
          <w:rPr>
            <w:rStyle w:val="Hyperlink"/>
            <w:noProof/>
          </w:rPr>
          <w:t>4.1.1</w:t>
        </w:r>
        <w:r w:rsidR="00482928">
          <w:rPr>
            <w:rFonts w:asciiTheme="minorHAnsi" w:eastAsiaTheme="minorEastAsia" w:hAnsiTheme="minorHAnsi" w:cstheme="minorBidi"/>
            <w:noProof/>
            <w:szCs w:val="22"/>
            <w:lang w:eastAsia="en-NZ"/>
          </w:rPr>
          <w:tab/>
        </w:r>
        <w:r w:rsidR="00482928" w:rsidRPr="00E427A5">
          <w:rPr>
            <w:rStyle w:val="Hyperlink"/>
            <w:noProof/>
          </w:rPr>
          <w:t>A paradigm and culture shift is needed</w:t>
        </w:r>
        <w:r w:rsidR="00482928">
          <w:rPr>
            <w:noProof/>
            <w:webHidden/>
          </w:rPr>
          <w:tab/>
        </w:r>
        <w:r w:rsidR="00482928">
          <w:rPr>
            <w:noProof/>
            <w:webHidden/>
          </w:rPr>
          <w:fldChar w:fldCharType="begin"/>
        </w:r>
        <w:r w:rsidR="00482928">
          <w:rPr>
            <w:noProof/>
            <w:webHidden/>
          </w:rPr>
          <w:instrText xml:space="preserve"> PAGEREF _Toc464210333 \h </w:instrText>
        </w:r>
        <w:r w:rsidR="00482928">
          <w:rPr>
            <w:noProof/>
            <w:webHidden/>
          </w:rPr>
        </w:r>
        <w:r w:rsidR="00482928">
          <w:rPr>
            <w:noProof/>
            <w:webHidden/>
          </w:rPr>
          <w:fldChar w:fldCharType="separate"/>
        </w:r>
        <w:r>
          <w:rPr>
            <w:noProof/>
            <w:webHidden/>
          </w:rPr>
          <w:t>14</w:t>
        </w:r>
        <w:r w:rsidR="00482928">
          <w:rPr>
            <w:noProof/>
            <w:webHidden/>
          </w:rPr>
          <w:fldChar w:fldCharType="end"/>
        </w:r>
      </w:hyperlink>
    </w:p>
    <w:p w14:paraId="6D0D8CF2" w14:textId="77777777" w:rsidR="00482928" w:rsidRDefault="00A91253">
      <w:pPr>
        <w:pStyle w:val="TOC1"/>
        <w:rPr>
          <w:rFonts w:asciiTheme="minorHAnsi" w:eastAsiaTheme="minorEastAsia" w:hAnsiTheme="minorHAnsi" w:cstheme="minorBidi"/>
          <w:b w:val="0"/>
          <w:noProof/>
          <w:szCs w:val="22"/>
        </w:rPr>
      </w:pPr>
      <w:hyperlink w:anchor="_Toc464210334" w:history="1">
        <w:r w:rsidR="00482928" w:rsidRPr="00E427A5">
          <w:rPr>
            <w:rStyle w:val="Hyperlink"/>
            <w:noProof/>
          </w:rPr>
          <w:t>5.</w:t>
        </w:r>
        <w:r w:rsidR="00482928">
          <w:rPr>
            <w:rFonts w:asciiTheme="minorHAnsi" w:eastAsiaTheme="minorEastAsia" w:hAnsiTheme="minorHAnsi" w:cstheme="minorBidi"/>
            <w:b w:val="0"/>
            <w:noProof/>
            <w:szCs w:val="22"/>
          </w:rPr>
          <w:tab/>
        </w:r>
        <w:r w:rsidR="00482928" w:rsidRPr="00E427A5">
          <w:rPr>
            <w:rStyle w:val="Hyperlink"/>
            <w:noProof/>
          </w:rPr>
          <w:t>NASC quantitative analysis</w:t>
        </w:r>
        <w:r w:rsidR="00482928">
          <w:rPr>
            <w:noProof/>
            <w:webHidden/>
          </w:rPr>
          <w:tab/>
        </w:r>
        <w:r w:rsidR="00482928">
          <w:rPr>
            <w:noProof/>
            <w:webHidden/>
          </w:rPr>
          <w:fldChar w:fldCharType="begin"/>
        </w:r>
        <w:r w:rsidR="00482928">
          <w:rPr>
            <w:noProof/>
            <w:webHidden/>
          </w:rPr>
          <w:instrText xml:space="preserve"> PAGEREF _Toc464210334 \h </w:instrText>
        </w:r>
        <w:r w:rsidR="00482928">
          <w:rPr>
            <w:noProof/>
            <w:webHidden/>
          </w:rPr>
        </w:r>
        <w:r w:rsidR="00482928">
          <w:rPr>
            <w:noProof/>
            <w:webHidden/>
          </w:rPr>
          <w:fldChar w:fldCharType="separate"/>
        </w:r>
        <w:r>
          <w:rPr>
            <w:noProof/>
            <w:webHidden/>
          </w:rPr>
          <w:t>16</w:t>
        </w:r>
        <w:r w:rsidR="00482928">
          <w:rPr>
            <w:noProof/>
            <w:webHidden/>
          </w:rPr>
          <w:fldChar w:fldCharType="end"/>
        </w:r>
      </w:hyperlink>
    </w:p>
    <w:p w14:paraId="3BE5181A" w14:textId="77777777" w:rsidR="00482928" w:rsidRDefault="00A91253">
      <w:pPr>
        <w:pStyle w:val="TOC2"/>
        <w:rPr>
          <w:rFonts w:asciiTheme="minorHAnsi" w:eastAsiaTheme="minorEastAsia" w:hAnsiTheme="minorHAnsi" w:cstheme="minorBidi"/>
          <w:noProof/>
          <w:szCs w:val="22"/>
        </w:rPr>
      </w:pPr>
      <w:hyperlink w:anchor="_Toc464210335" w:history="1">
        <w:r w:rsidR="00482928" w:rsidRPr="00E427A5">
          <w:rPr>
            <w:rStyle w:val="Hyperlink"/>
            <w:noProof/>
          </w:rPr>
          <w:t>5.1</w:t>
        </w:r>
        <w:r w:rsidR="00482928">
          <w:rPr>
            <w:rFonts w:asciiTheme="minorHAnsi" w:eastAsiaTheme="minorEastAsia" w:hAnsiTheme="minorHAnsi" w:cstheme="minorBidi"/>
            <w:noProof/>
            <w:szCs w:val="22"/>
          </w:rPr>
          <w:tab/>
        </w:r>
        <w:r w:rsidR="00482928" w:rsidRPr="00E427A5">
          <w:rPr>
            <w:rStyle w:val="Hyperlink"/>
            <w:noProof/>
          </w:rPr>
          <w:t>Methods for NASCs analysis</w:t>
        </w:r>
        <w:r w:rsidR="00482928">
          <w:rPr>
            <w:noProof/>
            <w:webHidden/>
          </w:rPr>
          <w:tab/>
        </w:r>
        <w:r w:rsidR="00482928">
          <w:rPr>
            <w:noProof/>
            <w:webHidden/>
          </w:rPr>
          <w:fldChar w:fldCharType="begin"/>
        </w:r>
        <w:r w:rsidR="00482928">
          <w:rPr>
            <w:noProof/>
            <w:webHidden/>
          </w:rPr>
          <w:instrText xml:space="preserve"> PAGEREF _Toc464210335 \h </w:instrText>
        </w:r>
        <w:r w:rsidR="00482928">
          <w:rPr>
            <w:noProof/>
            <w:webHidden/>
          </w:rPr>
        </w:r>
        <w:r w:rsidR="00482928">
          <w:rPr>
            <w:noProof/>
            <w:webHidden/>
          </w:rPr>
          <w:fldChar w:fldCharType="separate"/>
        </w:r>
        <w:r>
          <w:rPr>
            <w:noProof/>
            <w:webHidden/>
          </w:rPr>
          <w:t>16</w:t>
        </w:r>
        <w:r w:rsidR="00482928">
          <w:rPr>
            <w:noProof/>
            <w:webHidden/>
          </w:rPr>
          <w:fldChar w:fldCharType="end"/>
        </w:r>
      </w:hyperlink>
    </w:p>
    <w:p w14:paraId="5EDA5E68" w14:textId="77777777" w:rsidR="00482928" w:rsidRDefault="00A91253">
      <w:pPr>
        <w:pStyle w:val="TOC2"/>
        <w:rPr>
          <w:rFonts w:asciiTheme="minorHAnsi" w:eastAsiaTheme="minorEastAsia" w:hAnsiTheme="minorHAnsi" w:cstheme="minorBidi"/>
          <w:noProof/>
          <w:szCs w:val="22"/>
        </w:rPr>
      </w:pPr>
      <w:hyperlink w:anchor="_Toc464210336" w:history="1">
        <w:r w:rsidR="00482928" w:rsidRPr="00E427A5">
          <w:rPr>
            <w:rStyle w:val="Hyperlink"/>
            <w:noProof/>
          </w:rPr>
          <w:t>5.2</w:t>
        </w:r>
        <w:r w:rsidR="00482928">
          <w:rPr>
            <w:rFonts w:asciiTheme="minorHAnsi" w:eastAsiaTheme="minorEastAsia" w:hAnsiTheme="minorHAnsi" w:cstheme="minorBidi"/>
            <w:noProof/>
            <w:szCs w:val="22"/>
          </w:rPr>
          <w:tab/>
        </w:r>
        <w:r w:rsidR="00482928" w:rsidRPr="00E427A5">
          <w:rPr>
            <w:rStyle w:val="Hyperlink"/>
            <w:noProof/>
          </w:rPr>
          <w:t>NASC financial data</w:t>
        </w:r>
        <w:r w:rsidR="00482928">
          <w:rPr>
            <w:noProof/>
            <w:webHidden/>
          </w:rPr>
          <w:tab/>
        </w:r>
        <w:r w:rsidR="00482928">
          <w:rPr>
            <w:noProof/>
            <w:webHidden/>
          </w:rPr>
          <w:fldChar w:fldCharType="begin"/>
        </w:r>
        <w:r w:rsidR="00482928">
          <w:rPr>
            <w:noProof/>
            <w:webHidden/>
          </w:rPr>
          <w:instrText xml:space="preserve"> PAGEREF _Toc464210336 \h </w:instrText>
        </w:r>
        <w:r w:rsidR="00482928">
          <w:rPr>
            <w:noProof/>
            <w:webHidden/>
          </w:rPr>
        </w:r>
        <w:r w:rsidR="00482928">
          <w:rPr>
            <w:noProof/>
            <w:webHidden/>
          </w:rPr>
          <w:fldChar w:fldCharType="separate"/>
        </w:r>
        <w:r>
          <w:rPr>
            <w:noProof/>
            <w:webHidden/>
          </w:rPr>
          <w:t>16</w:t>
        </w:r>
        <w:r w:rsidR="00482928">
          <w:rPr>
            <w:noProof/>
            <w:webHidden/>
          </w:rPr>
          <w:fldChar w:fldCharType="end"/>
        </w:r>
      </w:hyperlink>
    </w:p>
    <w:p w14:paraId="7A64A820" w14:textId="77777777" w:rsidR="00482928" w:rsidRDefault="00A91253">
      <w:pPr>
        <w:pStyle w:val="TOC2"/>
        <w:rPr>
          <w:rFonts w:asciiTheme="minorHAnsi" w:eastAsiaTheme="minorEastAsia" w:hAnsiTheme="minorHAnsi" w:cstheme="minorBidi"/>
          <w:noProof/>
          <w:szCs w:val="22"/>
        </w:rPr>
      </w:pPr>
      <w:hyperlink w:anchor="_Toc464210337" w:history="1">
        <w:r w:rsidR="00482928" w:rsidRPr="00E427A5">
          <w:rPr>
            <w:rStyle w:val="Hyperlink"/>
            <w:noProof/>
          </w:rPr>
          <w:t>5.3</w:t>
        </w:r>
        <w:r w:rsidR="00482928">
          <w:rPr>
            <w:rFonts w:asciiTheme="minorHAnsi" w:eastAsiaTheme="minorEastAsia" w:hAnsiTheme="minorHAnsi" w:cstheme="minorBidi"/>
            <w:noProof/>
            <w:szCs w:val="22"/>
          </w:rPr>
          <w:tab/>
        </w:r>
        <w:r w:rsidR="00482928" w:rsidRPr="00E427A5">
          <w:rPr>
            <w:rStyle w:val="Hyperlink"/>
            <w:noProof/>
          </w:rPr>
          <w:t>Service coordination data</w:t>
        </w:r>
        <w:r w:rsidR="00482928">
          <w:rPr>
            <w:noProof/>
            <w:webHidden/>
          </w:rPr>
          <w:tab/>
        </w:r>
        <w:r w:rsidR="00482928">
          <w:rPr>
            <w:noProof/>
            <w:webHidden/>
          </w:rPr>
          <w:fldChar w:fldCharType="begin"/>
        </w:r>
        <w:r w:rsidR="00482928">
          <w:rPr>
            <w:noProof/>
            <w:webHidden/>
          </w:rPr>
          <w:instrText xml:space="preserve"> PAGEREF _Toc464210337 \h </w:instrText>
        </w:r>
        <w:r w:rsidR="00482928">
          <w:rPr>
            <w:noProof/>
            <w:webHidden/>
          </w:rPr>
        </w:r>
        <w:r w:rsidR="00482928">
          <w:rPr>
            <w:noProof/>
            <w:webHidden/>
          </w:rPr>
          <w:fldChar w:fldCharType="separate"/>
        </w:r>
        <w:r>
          <w:rPr>
            <w:noProof/>
            <w:webHidden/>
          </w:rPr>
          <w:t>16</w:t>
        </w:r>
        <w:r w:rsidR="00482928">
          <w:rPr>
            <w:noProof/>
            <w:webHidden/>
          </w:rPr>
          <w:fldChar w:fldCharType="end"/>
        </w:r>
      </w:hyperlink>
    </w:p>
    <w:p w14:paraId="0292C67F" w14:textId="77777777" w:rsidR="00482928" w:rsidRDefault="00A91253">
      <w:pPr>
        <w:pStyle w:val="TOC2"/>
        <w:rPr>
          <w:rFonts w:asciiTheme="minorHAnsi" w:eastAsiaTheme="minorEastAsia" w:hAnsiTheme="minorHAnsi" w:cstheme="minorBidi"/>
          <w:noProof/>
          <w:szCs w:val="22"/>
        </w:rPr>
      </w:pPr>
      <w:hyperlink w:anchor="_Toc464210338" w:history="1">
        <w:r w:rsidR="00482928" w:rsidRPr="00E427A5">
          <w:rPr>
            <w:rStyle w:val="Hyperlink"/>
            <w:noProof/>
          </w:rPr>
          <w:t>5.4</w:t>
        </w:r>
        <w:r w:rsidR="00482928">
          <w:rPr>
            <w:rFonts w:asciiTheme="minorHAnsi" w:eastAsiaTheme="minorEastAsia" w:hAnsiTheme="minorHAnsi" w:cstheme="minorBidi"/>
            <w:noProof/>
            <w:szCs w:val="22"/>
          </w:rPr>
          <w:tab/>
        </w:r>
        <w:r w:rsidR="00482928" w:rsidRPr="00E427A5">
          <w:rPr>
            <w:rStyle w:val="Hyperlink"/>
            <w:noProof/>
          </w:rPr>
          <w:t>Context – population, active clients and funding</w:t>
        </w:r>
        <w:r w:rsidR="00482928">
          <w:rPr>
            <w:noProof/>
            <w:webHidden/>
          </w:rPr>
          <w:tab/>
        </w:r>
        <w:r w:rsidR="00482928">
          <w:rPr>
            <w:noProof/>
            <w:webHidden/>
          </w:rPr>
          <w:fldChar w:fldCharType="begin"/>
        </w:r>
        <w:r w:rsidR="00482928">
          <w:rPr>
            <w:noProof/>
            <w:webHidden/>
          </w:rPr>
          <w:instrText xml:space="preserve"> PAGEREF _Toc464210338 \h </w:instrText>
        </w:r>
        <w:r w:rsidR="00482928">
          <w:rPr>
            <w:noProof/>
            <w:webHidden/>
          </w:rPr>
        </w:r>
        <w:r w:rsidR="00482928">
          <w:rPr>
            <w:noProof/>
            <w:webHidden/>
          </w:rPr>
          <w:fldChar w:fldCharType="separate"/>
        </w:r>
        <w:r>
          <w:rPr>
            <w:noProof/>
            <w:webHidden/>
          </w:rPr>
          <w:t>17</w:t>
        </w:r>
        <w:r w:rsidR="00482928">
          <w:rPr>
            <w:noProof/>
            <w:webHidden/>
          </w:rPr>
          <w:fldChar w:fldCharType="end"/>
        </w:r>
      </w:hyperlink>
    </w:p>
    <w:p w14:paraId="53D594C8" w14:textId="77777777" w:rsidR="00482928" w:rsidRDefault="00A91253">
      <w:pPr>
        <w:pStyle w:val="TOC2"/>
        <w:rPr>
          <w:rFonts w:asciiTheme="minorHAnsi" w:eastAsiaTheme="minorEastAsia" w:hAnsiTheme="minorHAnsi" w:cstheme="minorBidi"/>
          <w:noProof/>
          <w:szCs w:val="22"/>
        </w:rPr>
      </w:pPr>
      <w:hyperlink w:anchor="_Toc464210339" w:history="1">
        <w:r w:rsidR="00482928" w:rsidRPr="00E427A5">
          <w:rPr>
            <w:rStyle w:val="Hyperlink"/>
            <w:noProof/>
          </w:rPr>
          <w:t>5.5</w:t>
        </w:r>
        <w:r w:rsidR="00482928">
          <w:rPr>
            <w:rFonts w:asciiTheme="minorHAnsi" w:eastAsiaTheme="minorEastAsia" w:hAnsiTheme="minorHAnsi" w:cstheme="minorBidi"/>
            <w:noProof/>
            <w:szCs w:val="22"/>
          </w:rPr>
          <w:tab/>
        </w:r>
        <w:r w:rsidR="00482928" w:rsidRPr="00E427A5">
          <w:rPr>
            <w:rStyle w:val="Hyperlink"/>
            <w:noProof/>
          </w:rPr>
          <w:t>To what extent does the number of NASCs matter?</w:t>
        </w:r>
        <w:r w:rsidR="00482928">
          <w:rPr>
            <w:noProof/>
            <w:webHidden/>
          </w:rPr>
          <w:tab/>
        </w:r>
        <w:r w:rsidR="00482928">
          <w:rPr>
            <w:noProof/>
            <w:webHidden/>
          </w:rPr>
          <w:fldChar w:fldCharType="begin"/>
        </w:r>
        <w:r w:rsidR="00482928">
          <w:rPr>
            <w:noProof/>
            <w:webHidden/>
          </w:rPr>
          <w:instrText xml:space="preserve"> PAGEREF _Toc464210339 \h </w:instrText>
        </w:r>
        <w:r w:rsidR="00482928">
          <w:rPr>
            <w:noProof/>
            <w:webHidden/>
          </w:rPr>
        </w:r>
        <w:r w:rsidR="00482928">
          <w:rPr>
            <w:noProof/>
            <w:webHidden/>
          </w:rPr>
          <w:fldChar w:fldCharType="separate"/>
        </w:r>
        <w:r>
          <w:rPr>
            <w:noProof/>
            <w:webHidden/>
          </w:rPr>
          <w:t>20</w:t>
        </w:r>
        <w:r w:rsidR="00482928">
          <w:rPr>
            <w:noProof/>
            <w:webHidden/>
          </w:rPr>
          <w:fldChar w:fldCharType="end"/>
        </w:r>
      </w:hyperlink>
    </w:p>
    <w:p w14:paraId="43B9A1A9" w14:textId="77777777" w:rsidR="00482928" w:rsidRDefault="00A91253">
      <w:pPr>
        <w:pStyle w:val="TOC3"/>
        <w:rPr>
          <w:rFonts w:asciiTheme="minorHAnsi" w:eastAsiaTheme="minorEastAsia" w:hAnsiTheme="minorHAnsi" w:cstheme="minorBidi"/>
          <w:noProof/>
          <w:szCs w:val="22"/>
          <w:lang w:eastAsia="en-NZ"/>
        </w:rPr>
      </w:pPr>
      <w:hyperlink w:anchor="_Toc464210340" w:history="1">
        <w:r w:rsidR="00482928" w:rsidRPr="00E427A5">
          <w:rPr>
            <w:rStyle w:val="Hyperlink"/>
            <w:noProof/>
          </w:rPr>
          <w:t>5.5.1</w:t>
        </w:r>
        <w:r w:rsidR="00482928">
          <w:rPr>
            <w:rFonts w:asciiTheme="minorHAnsi" w:eastAsiaTheme="minorEastAsia" w:hAnsiTheme="minorHAnsi" w:cstheme="minorBidi"/>
            <w:noProof/>
            <w:szCs w:val="22"/>
            <w:lang w:eastAsia="en-NZ"/>
          </w:rPr>
          <w:tab/>
        </w:r>
        <w:r w:rsidR="00482928" w:rsidRPr="00E427A5">
          <w:rPr>
            <w:rStyle w:val="Hyperlink"/>
            <w:noProof/>
          </w:rPr>
          <w:t>The current number of NASCs</w:t>
        </w:r>
        <w:r w:rsidR="00482928">
          <w:rPr>
            <w:noProof/>
            <w:webHidden/>
          </w:rPr>
          <w:tab/>
        </w:r>
        <w:r w:rsidR="00482928">
          <w:rPr>
            <w:noProof/>
            <w:webHidden/>
          </w:rPr>
          <w:fldChar w:fldCharType="begin"/>
        </w:r>
        <w:r w:rsidR="00482928">
          <w:rPr>
            <w:noProof/>
            <w:webHidden/>
          </w:rPr>
          <w:instrText xml:space="preserve"> PAGEREF _Toc464210340 \h </w:instrText>
        </w:r>
        <w:r w:rsidR="00482928">
          <w:rPr>
            <w:noProof/>
            <w:webHidden/>
          </w:rPr>
        </w:r>
        <w:r w:rsidR="00482928">
          <w:rPr>
            <w:noProof/>
            <w:webHidden/>
          </w:rPr>
          <w:fldChar w:fldCharType="separate"/>
        </w:r>
        <w:r>
          <w:rPr>
            <w:noProof/>
            <w:webHidden/>
          </w:rPr>
          <w:t>21</w:t>
        </w:r>
        <w:r w:rsidR="00482928">
          <w:rPr>
            <w:noProof/>
            <w:webHidden/>
          </w:rPr>
          <w:fldChar w:fldCharType="end"/>
        </w:r>
      </w:hyperlink>
    </w:p>
    <w:p w14:paraId="437BBB8B" w14:textId="77777777" w:rsidR="00482928" w:rsidRDefault="00A91253">
      <w:pPr>
        <w:pStyle w:val="TOC3"/>
        <w:rPr>
          <w:rFonts w:asciiTheme="minorHAnsi" w:eastAsiaTheme="minorEastAsia" w:hAnsiTheme="minorHAnsi" w:cstheme="minorBidi"/>
          <w:noProof/>
          <w:szCs w:val="22"/>
          <w:lang w:eastAsia="en-NZ"/>
        </w:rPr>
      </w:pPr>
      <w:hyperlink w:anchor="_Toc464210341" w:history="1">
        <w:r w:rsidR="00482928" w:rsidRPr="00E427A5">
          <w:rPr>
            <w:rStyle w:val="Hyperlink"/>
            <w:noProof/>
          </w:rPr>
          <w:t>5.5.2</w:t>
        </w:r>
        <w:r w:rsidR="00482928">
          <w:rPr>
            <w:rFonts w:asciiTheme="minorHAnsi" w:eastAsiaTheme="minorEastAsia" w:hAnsiTheme="minorHAnsi" w:cstheme="minorBidi"/>
            <w:noProof/>
            <w:szCs w:val="22"/>
            <w:lang w:eastAsia="en-NZ"/>
          </w:rPr>
          <w:tab/>
        </w:r>
        <w:r w:rsidR="00482928" w:rsidRPr="00E427A5">
          <w:rPr>
            <w:rStyle w:val="Hyperlink"/>
            <w:noProof/>
          </w:rPr>
          <w:t>Consideration of scale economies</w:t>
        </w:r>
        <w:r w:rsidR="00482928">
          <w:rPr>
            <w:noProof/>
            <w:webHidden/>
          </w:rPr>
          <w:tab/>
        </w:r>
        <w:r w:rsidR="00482928">
          <w:rPr>
            <w:noProof/>
            <w:webHidden/>
          </w:rPr>
          <w:fldChar w:fldCharType="begin"/>
        </w:r>
        <w:r w:rsidR="00482928">
          <w:rPr>
            <w:noProof/>
            <w:webHidden/>
          </w:rPr>
          <w:instrText xml:space="preserve"> PAGEREF _Toc464210341 \h </w:instrText>
        </w:r>
        <w:r w:rsidR="00482928">
          <w:rPr>
            <w:noProof/>
            <w:webHidden/>
          </w:rPr>
        </w:r>
        <w:r w:rsidR="00482928">
          <w:rPr>
            <w:noProof/>
            <w:webHidden/>
          </w:rPr>
          <w:fldChar w:fldCharType="separate"/>
        </w:r>
        <w:r>
          <w:rPr>
            <w:noProof/>
            <w:webHidden/>
          </w:rPr>
          <w:t>22</w:t>
        </w:r>
        <w:r w:rsidR="00482928">
          <w:rPr>
            <w:noProof/>
            <w:webHidden/>
          </w:rPr>
          <w:fldChar w:fldCharType="end"/>
        </w:r>
      </w:hyperlink>
    </w:p>
    <w:p w14:paraId="7CD69397" w14:textId="77777777" w:rsidR="00482928" w:rsidRDefault="00A91253">
      <w:pPr>
        <w:pStyle w:val="TOC2"/>
        <w:rPr>
          <w:rFonts w:asciiTheme="minorHAnsi" w:eastAsiaTheme="minorEastAsia" w:hAnsiTheme="minorHAnsi" w:cstheme="minorBidi"/>
          <w:noProof/>
          <w:szCs w:val="22"/>
        </w:rPr>
      </w:pPr>
      <w:hyperlink w:anchor="_Toc464210342" w:history="1">
        <w:r w:rsidR="00482928" w:rsidRPr="00E427A5">
          <w:rPr>
            <w:rStyle w:val="Hyperlink"/>
            <w:noProof/>
          </w:rPr>
          <w:t>5.6</w:t>
        </w:r>
        <w:r w:rsidR="00482928">
          <w:rPr>
            <w:rFonts w:asciiTheme="minorHAnsi" w:eastAsiaTheme="minorEastAsia" w:hAnsiTheme="minorHAnsi" w:cstheme="minorBidi"/>
            <w:noProof/>
            <w:szCs w:val="22"/>
          </w:rPr>
          <w:tab/>
        </w:r>
        <w:r w:rsidR="00482928" w:rsidRPr="00E427A5">
          <w:rPr>
            <w:rStyle w:val="Hyperlink"/>
            <w:noProof/>
          </w:rPr>
          <w:t>Is there evidence of some NASC activity being unnecessary?</w:t>
        </w:r>
        <w:r w:rsidR="00482928">
          <w:rPr>
            <w:noProof/>
            <w:webHidden/>
          </w:rPr>
          <w:tab/>
        </w:r>
        <w:r w:rsidR="00482928">
          <w:rPr>
            <w:noProof/>
            <w:webHidden/>
          </w:rPr>
          <w:fldChar w:fldCharType="begin"/>
        </w:r>
        <w:r w:rsidR="00482928">
          <w:rPr>
            <w:noProof/>
            <w:webHidden/>
          </w:rPr>
          <w:instrText xml:space="preserve"> PAGEREF _Toc464210342 \h </w:instrText>
        </w:r>
        <w:r w:rsidR="00482928">
          <w:rPr>
            <w:noProof/>
            <w:webHidden/>
          </w:rPr>
        </w:r>
        <w:r w:rsidR="00482928">
          <w:rPr>
            <w:noProof/>
            <w:webHidden/>
          </w:rPr>
          <w:fldChar w:fldCharType="separate"/>
        </w:r>
        <w:r>
          <w:rPr>
            <w:noProof/>
            <w:webHidden/>
          </w:rPr>
          <w:t>24</w:t>
        </w:r>
        <w:r w:rsidR="00482928">
          <w:rPr>
            <w:noProof/>
            <w:webHidden/>
          </w:rPr>
          <w:fldChar w:fldCharType="end"/>
        </w:r>
      </w:hyperlink>
    </w:p>
    <w:p w14:paraId="4EE90EBA" w14:textId="77777777" w:rsidR="00482928" w:rsidRDefault="00A91253">
      <w:pPr>
        <w:pStyle w:val="TOC3"/>
        <w:rPr>
          <w:rFonts w:asciiTheme="minorHAnsi" w:eastAsiaTheme="minorEastAsia" w:hAnsiTheme="minorHAnsi" w:cstheme="minorBidi"/>
          <w:noProof/>
          <w:szCs w:val="22"/>
          <w:lang w:eastAsia="en-NZ"/>
        </w:rPr>
      </w:pPr>
      <w:hyperlink w:anchor="_Toc464210343" w:history="1">
        <w:r w:rsidR="00482928" w:rsidRPr="00E427A5">
          <w:rPr>
            <w:rStyle w:val="Hyperlink"/>
            <w:noProof/>
          </w:rPr>
          <w:t>5.6.1</w:t>
        </w:r>
        <w:r w:rsidR="00482928">
          <w:rPr>
            <w:rFonts w:asciiTheme="minorHAnsi" w:eastAsiaTheme="minorEastAsia" w:hAnsiTheme="minorHAnsi" w:cstheme="minorBidi"/>
            <w:noProof/>
            <w:szCs w:val="22"/>
            <w:lang w:eastAsia="en-NZ"/>
          </w:rPr>
          <w:tab/>
        </w:r>
        <w:r w:rsidR="00482928" w:rsidRPr="00E427A5">
          <w:rPr>
            <w:rStyle w:val="Hyperlink"/>
            <w:noProof/>
          </w:rPr>
          <w:t>Testing the claim that some assessments are low value</w:t>
        </w:r>
        <w:r w:rsidR="00482928">
          <w:rPr>
            <w:noProof/>
            <w:webHidden/>
          </w:rPr>
          <w:tab/>
        </w:r>
        <w:r w:rsidR="00482928">
          <w:rPr>
            <w:noProof/>
            <w:webHidden/>
          </w:rPr>
          <w:fldChar w:fldCharType="begin"/>
        </w:r>
        <w:r w:rsidR="00482928">
          <w:rPr>
            <w:noProof/>
            <w:webHidden/>
          </w:rPr>
          <w:instrText xml:space="preserve"> PAGEREF _Toc464210343 \h </w:instrText>
        </w:r>
        <w:r w:rsidR="00482928">
          <w:rPr>
            <w:noProof/>
            <w:webHidden/>
          </w:rPr>
        </w:r>
        <w:r w:rsidR="00482928">
          <w:rPr>
            <w:noProof/>
            <w:webHidden/>
          </w:rPr>
          <w:fldChar w:fldCharType="separate"/>
        </w:r>
        <w:r>
          <w:rPr>
            <w:noProof/>
            <w:webHidden/>
          </w:rPr>
          <w:t>24</w:t>
        </w:r>
        <w:r w:rsidR="00482928">
          <w:rPr>
            <w:noProof/>
            <w:webHidden/>
          </w:rPr>
          <w:fldChar w:fldCharType="end"/>
        </w:r>
      </w:hyperlink>
    </w:p>
    <w:p w14:paraId="5DE6CD9C" w14:textId="77777777" w:rsidR="00482928" w:rsidRDefault="00A91253">
      <w:pPr>
        <w:pStyle w:val="TOC3"/>
        <w:rPr>
          <w:rFonts w:asciiTheme="minorHAnsi" w:eastAsiaTheme="minorEastAsia" w:hAnsiTheme="minorHAnsi" w:cstheme="minorBidi"/>
          <w:noProof/>
          <w:szCs w:val="22"/>
          <w:lang w:eastAsia="en-NZ"/>
        </w:rPr>
      </w:pPr>
      <w:hyperlink w:anchor="_Toc464210344" w:history="1">
        <w:r w:rsidR="00482928" w:rsidRPr="00E427A5">
          <w:rPr>
            <w:rStyle w:val="Hyperlink"/>
            <w:noProof/>
          </w:rPr>
          <w:t>5.6.2</w:t>
        </w:r>
        <w:r w:rsidR="00482928">
          <w:rPr>
            <w:rFonts w:asciiTheme="minorHAnsi" w:eastAsiaTheme="minorEastAsia" w:hAnsiTheme="minorHAnsi" w:cstheme="minorBidi"/>
            <w:noProof/>
            <w:szCs w:val="22"/>
            <w:lang w:eastAsia="en-NZ"/>
          </w:rPr>
          <w:tab/>
        </w:r>
        <w:r w:rsidR="00482928" w:rsidRPr="00E427A5">
          <w:rPr>
            <w:rStyle w:val="Hyperlink"/>
            <w:noProof/>
          </w:rPr>
          <w:t>Findings – a majority of clients had ‘no change’ at their most recent service review</w:t>
        </w:r>
        <w:r w:rsidR="00482928">
          <w:rPr>
            <w:noProof/>
            <w:webHidden/>
          </w:rPr>
          <w:tab/>
        </w:r>
        <w:r w:rsidR="00482928">
          <w:rPr>
            <w:noProof/>
            <w:webHidden/>
          </w:rPr>
          <w:fldChar w:fldCharType="begin"/>
        </w:r>
        <w:r w:rsidR="00482928">
          <w:rPr>
            <w:noProof/>
            <w:webHidden/>
          </w:rPr>
          <w:instrText xml:space="preserve"> PAGEREF _Toc464210344 \h </w:instrText>
        </w:r>
        <w:r w:rsidR="00482928">
          <w:rPr>
            <w:noProof/>
            <w:webHidden/>
          </w:rPr>
        </w:r>
        <w:r w:rsidR="00482928">
          <w:rPr>
            <w:noProof/>
            <w:webHidden/>
          </w:rPr>
          <w:fldChar w:fldCharType="separate"/>
        </w:r>
        <w:r>
          <w:rPr>
            <w:noProof/>
            <w:webHidden/>
          </w:rPr>
          <w:t>24</w:t>
        </w:r>
        <w:r w:rsidR="00482928">
          <w:rPr>
            <w:noProof/>
            <w:webHidden/>
          </w:rPr>
          <w:fldChar w:fldCharType="end"/>
        </w:r>
      </w:hyperlink>
    </w:p>
    <w:p w14:paraId="7A6AC3EB" w14:textId="77777777" w:rsidR="00482928" w:rsidRDefault="00A91253">
      <w:pPr>
        <w:pStyle w:val="TOC3"/>
        <w:rPr>
          <w:rFonts w:asciiTheme="minorHAnsi" w:eastAsiaTheme="minorEastAsia" w:hAnsiTheme="minorHAnsi" w:cstheme="minorBidi"/>
          <w:noProof/>
          <w:szCs w:val="22"/>
          <w:lang w:eastAsia="en-NZ"/>
        </w:rPr>
      </w:pPr>
      <w:hyperlink w:anchor="_Toc464210345" w:history="1">
        <w:r w:rsidR="00482928" w:rsidRPr="00E427A5">
          <w:rPr>
            <w:rStyle w:val="Hyperlink"/>
            <w:noProof/>
          </w:rPr>
          <w:t>5.6.3</w:t>
        </w:r>
        <w:r w:rsidR="00482928">
          <w:rPr>
            <w:rFonts w:asciiTheme="minorHAnsi" w:eastAsiaTheme="minorEastAsia" w:hAnsiTheme="minorHAnsi" w:cstheme="minorBidi"/>
            <w:noProof/>
            <w:szCs w:val="22"/>
            <w:lang w:eastAsia="en-NZ"/>
          </w:rPr>
          <w:tab/>
        </w:r>
        <w:r w:rsidR="00482928" w:rsidRPr="00E427A5">
          <w:rPr>
            <w:rStyle w:val="Hyperlink"/>
            <w:noProof/>
          </w:rPr>
          <w:t>Implications for resourcing</w:t>
        </w:r>
        <w:r w:rsidR="00482928">
          <w:rPr>
            <w:noProof/>
            <w:webHidden/>
          </w:rPr>
          <w:tab/>
        </w:r>
        <w:r w:rsidR="00482928">
          <w:rPr>
            <w:noProof/>
            <w:webHidden/>
          </w:rPr>
          <w:fldChar w:fldCharType="begin"/>
        </w:r>
        <w:r w:rsidR="00482928">
          <w:rPr>
            <w:noProof/>
            <w:webHidden/>
          </w:rPr>
          <w:instrText xml:space="preserve"> PAGEREF _Toc464210345 \h </w:instrText>
        </w:r>
        <w:r w:rsidR="00482928">
          <w:rPr>
            <w:noProof/>
            <w:webHidden/>
          </w:rPr>
        </w:r>
        <w:r w:rsidR="00482928">
          <w:rPr>
            <w:noProof/>
            <w:webHidden/>
          </w:rPr>
          <w:fldChar w:fldCharType="separate"/>
        </w:r>
        <w:r>
          <w:rPr>
            <w:noProof/>
            <w:webHidden/>
          </w:rPr>
          <w:t>28</w:t>
        </w:r>
        <w:r w:rsidR="00482928">
          <w:rPr>
            <w:noProof/>
            <w:webHidden/>
          </w:rPr>
          <w:fldChar w:fldCharType="end"/>
        </w:r>
      </w:hyperlink>
    </w:p>
    <w:p w14:paraId="6CEAFDF0" w14:textId="77777777" w:rsidR="00482928" w:rsidRDefault="00A91253">
      <w:pPr>
        <w:pStyle w:val="TOC2"/>
        <w:rPr>
          <w:rFonts w:asciiTheme="minorHAnsi" w:eastAsiaTheme="minorEastAsia" w:hAnsiTheme="minorHAnsi" w:cstheme="minorBidi"/>
          <w:noProof/>
          <w:szCs w:val="22"/>
        </w:rPr>
      </w:pPr>
      <w:hyperlink w:anchor="_Toc464210346" w:history="1">
        <w:r w:rsidR="00482928" w:rsidRPr="00E427A5">
          <w:rPr>
            <w:rStyle w:val="Hyperlink"/>
            <w:noProof/>
          </w:rPr>
          <w:t>5.7</w:t>
        </w:r>
        <w:r w:rsidR="00482928">
          <w:rPr>
            <w:rFonts w:asciiTheme="minorHAnsi" w:eastAsiaTheme="minorEastAsia" w:hAnsiTheme="minorHAnsi" w:cstheme="minorBidi"/>
            <w:noProof/>
            <w:szCs w:val="22"/>
          </w:rPr>
          <w:tab/>
        </w:r>
        <w:r w:rsidR="00482928" w:rsidRPr="00E427A5">
          <w:rPr>
            <w:rStyle w:val="Hyperlink"/>
            <w:noProof/>
          </w:rPr>
          <w:t>What might be obtained with freed-up resources?</w:t>
        </w:r>
        <w:r w:rsidR="00482928">
          <w:rPr>
            <w:noProof/>
            <w:webHidden/>
          </w:rPr>
          <w:tab/>
        </w:r>
        <w:r w:rsidR="00482928">
          <w:rPr>
            <w:noProof/>
            <w:webHidden/>
          </w:rPr>
          <w:fldChar w:fldCharType="begin"/>
        </w:r>
        <w:r w:rsidR="00482928">
          <w:rPr>
            <w:noProof/>
            <w:webHidden/>
          </w:rPr>
          <w:instrText xml:space="preserve"> PAGEREF _Toc464210346 \h </w:instrText>
        </w:r>
        <w:r w:rsidR="00482928">
          <w:rPr>
            <w:noProof/>
            <w:webHidden/>
          </w:rPr>
        </w:r>
        <w:r w:rsidR="00482928">
          <w:rPr>
            <w:noProof/>
            <w:webHidden/>
          </w:rPr>
          <w:fldChar w:fldCharType="separate"/>
        </w:r>
        <w:r>
          <w:rPr>
            <w:noProof/>
            <w:webHidden/>
          </w:rPr>
          <w:t>30</w:t>
        </w:r>
        <w:r w:rsidR="00482928">
          <w:rPr>
            <w:noProof/>
            <w:webHidden/>
          </w:rPr>
          <w:fldChar w:fldCharType="end"/>
        </w:r>
      </w:hyperlink>
    </w:p>
    <w:p w14:paraId="0E1CCBDD" w14:textId="77777777" w:rsidR="00482928" w:rsidRDefault="00A91253">
      <w:pPr>
        <w:pStyle w:val="TOC1"/>
        <w:rPr>
          <w:rFonts w:asciiTheme="minorHAnsi" w:eastAsiaTheme="minorEastAsia" w:hAnsiTheme="minorHAnsi" w:cstheme="minorBidi"/>
          <w:b w:val="0"/>
          <w:noProof/>
          <w:szCs w:val="22"/>
        </w:rPr>
      </w:pPr>
      <w:hyperlink w:anchor="_Toc464210347" w:history="1">
        <w:r w:rsidR="00482928" w:rsidRPr="00E427A5">
          <w:rPr>
            <w:rStyle w:val="Hyperlink"/>
            <w:noProof/>
          </w:rPr>
          <w:t>6.</w:t>
        </w:r>
        <w:r w:rsidR="00482928">
          <w:rPr>
            <w:rFonts w:asciiTheme="minorHAnsi" w:eastAsiaTheme="minorEastAsia" w:hAnsiTheme="minorHAnsi" w:cstheme="minorBidi"/>
            <w:b w:val="0"/>
            <w:noProof/>
            <w:szCs w:val="22"/>
          </w:rPr>
          <w:tab/>
        </w:r>
        <w:r w:rsidR="00482928" w:rsidRPr="00E427A5">
          <w:rPr>
            <w:rStyle w:val="Hyperlink"/>
            <w:noProof/>
          </w:rPr>
          <w:t>Analysis of Disability Information and Advisory Services (DIAS)</w:t>
        </w:r>
        <w:r w:rsidR="00482928">
          <w:rPr>
            <w:noProof/>
            <w:webHidden/>
          </w:rPr>
          <w:tab/>
        </w:r>
        <w:r w:rsidR="00482928">
          <w:rPr>
            <w:noProof/>
            <w:webHidden/>
          </w:rPr>
          <w:fldChar w:fldCharType="begin"/>
        </w:r>
        <w:r w:rsidR="00482928">
          <w:rPr>
            <w:noProof/>
            <w:webHidden/>
          </w:rPr>
          <w:instrText xml:space="preserve"> PAGEREF _Toc464210347 \h </w:instrText>
        </w:r>
        <w:r w:rsidR="00482928">
          <w:rPr>
            <w:noProof/>
            <w:webHidden/>
          </w:rPr>
        </w:r>
        <w:r w:rsidR="00482928">
          <w:rPr>
            <w:noProof/>
            <w:webHidden/>
          </w:rPr>
          <w:fldChar w:fldCharType="separate"/>
        </w:r>
        <w:r>
          <w:rPr>
            <w:noProof/>
            <w:webHidden/>
          </w:rPr>
          <w:t>32</w:t>
        </w:r>
        <w:r w:rsidR="00482928">
          <w:rPr>
            <w:noProof/>
            <w:webHidden/>
          </w:rPr>
          <w:fldChar w:fldCharType="end"/>
        </w:r>
      </w:hyperlink>
    </w:p>
    <w:p w14:paraId="01C59184" w14:textId="77777777" w:rsidR="00482928" w:rsidRDefault="00A91253">
      <w:pPr>
        <w:pStyle w:val="TOC2"/>
        <w:rPr>
          <w:rFonts w:asciiTheme="minorHAnsi" w:eastAsiaTheme="minorEastAsia" w:hAnsiTheme="minorHAnsi" w:cstheme="minorBidi"/>
          <w:noProof/>
          <w:szCs w:val="22"/>
        </w:rPr>
      </w:pPr>
      <w:hyperlink w:anchor="_Toc464210348" w:history="1">
        <w:r w:rsidR="00482928" w:rsidRPr="00E427A5">
          <w:rPr>
            <w:rStyle w:val="Hyperlink"/>
            <w:noProof/>
          </w:rPr>
          <w:t>6.1</w:t>
        </w:r>
        <w:r w:rsidR="00482928">
          <w:rPr>
            <w:rFonts w:asciiTheme="minorHAnsi" w:eastAsiaTheme="minorEastAsia" w:hAnsiTheme="minorHAnsi" w:cstheme="minorBidi"/>
            <w:noProof/>
            <w:szCs w:val="22"/>
          </w:rPr>
          <w:tab/>
        </w:r>
        <w:r w:rsidR="00482928" w:rsidRPr="00E427A5">
          <w:rPr>
            <w:rStyle w:val="Hyperlink"/>
            <w:noProof/>
          </w:rPr>
          <w:t>DIAS groupings</w:t>
        </w:r>
        <w:r w:rsidR="00482928">
          <w:rPr>
            <w:noProof/>
            <w:webHidden/>
          </w:rPr>
          <w:tab/>
        </w:r>
        <w:r w:rsidR="00482928">
          <w:rPr>
            <w:noProof/>
            <w:webHidden/>
          </w:rPr>
          <w:fldChar w:fldCharType="begin"/>
        </w:r>
        <w:r w:rsidR="00482928">
          <w:rPr>
            <w:noProof/>
            <w:webHidden/>
          </w:rPr>
          <w:instrText xml:space="preserve"> PAGEREF _Toc464210348 \h </w:instrText>
        </w:r>
        <w:r w:rsidR="00482928">
          <w:rPr>
            <w:noProof/>
            <w:webHidden/>
          </w:rPr>
        </w:r>
        <w:r w:rsidR="00482928">
          <w:rPr>
            <w:noProof/>
            <w:webHidden/>
          </w:rPr>
          <w:fldChar w:fldCharType="separate"/>
        </w:r>
        <w:r>
          <w:rPr>
            <w:noProof/>
            <w:webHidden/>
          </w:rPr>
          <w:t>33</w:t>
        </w:r>
        <w:r w:rsidR="00482928">
          <w:rPr>
            <w:noProof/>
            <w:webHidden/>
          </w:rPr>
          <w:fldChar w:fldCharType="end"/>
        </w:r>
      </w:hyperlink>
    </w:p>
    <w:p w14:paraId="136C1939" w14:textId="77777777" w:rsidR="00482928" w:rsidRDefault="00A91253">
      <w:pPr>
        <w:pStyle w:val="TOC3"/>
        <w:rPr>
          <w:rFonts w:asciiTheme="minorHAnsi" w:eastAsiaTheme="minorEastAsia" w:hAnsiTheme="minorHAnsi" w:cstheme="minorBidi"/>
          <w:noProof/>
          <w:szCs w:val="22"/>
          <w:lang w:eastAsia="en-NZ"/>
        </w:rPr>
      </w:pPr>
      <w:hyperlink w:anchor="_Toc464210349" w:history="1">
        <w:r w:rsidR="00482928" w:rsidRPr="00E427A5">
          <w:rPr>
            <w:rStyle w:val="Hyperlink"/>
            <w:noProof/>
          </w:rPr>
          <w:t>6.1.1</w:t>
        </w:r>
        <w:r w:rsidR="00482928">
          <w:rPr>
            <w:rFonts w:asciiTheme="minorHAnsi" w:eastAsiaTheme="minorEastAsia" w:hAnsiTheme="minorHAnsi" w:cstheme="minorBidi"/>
            <w:noProof/>
            <w:szCs w:val="22"/>
            <w:lang w:eastAsia="en-NZ"/>
          </w:rPr>
          <w:tab/>
        </w:r>
        <w:r w:rsidR="00482928" w:rsidRPr="00E427A5">
          <w:rPr>
            <w:rStyle w:val="Hyperlink"/>
            <w:noProof/>
          </w:rPr>
          <w:t>Disability Resource Centres</w:t>
        </w:r>
        <w:r w:rsidR="00482928">
          <w:rPr>
            <w:noProof/>
            <w:webHidden/>
          </w:rPr>
          <w:tab/>
        </w:r>
        <w:r w:rsidR="00482928">
          <w:rPr>
            <w:noProof/>
            <w:webHidden/>
          </w:rPr>
          <w:fldChar w:fldCharType="begin"/>
        </w:r>
        <w:r w:rsidR="00482928">
          <w:rPr>
            <w:noProof/>
            <w:webHidden/>
          </w:rPr>
          <w:instrText xml:space="preserve"> PAGEREF _Toc464210349 \h </w:instrText>
        </w:r>
        <w:r w:rsidR="00482928">
          <w:rPr>
            <w:noProof/>
            <w:webHidden/>
          </w:rPr>
        </w:r>
        <w:r w:rsidR="00482928">
          <w:rPr>
            <w:noProof/>
            <w:webHidden/>
          </w:rPr>
          <w:fldChar w:fldCharType="separate"/>
        </w:r>
        <w:r>
          <w:rPr>
            <w:noProof/>
            <w:webHidden/>
          </w:rPr>
          <w:t>33</w:t>
        </w:r>
        <w:r w:rsidR="00482928">
          <w:rPr>
            <w:noProof/>
            <w:webHidden/>
          </w:rPr>
          <w:fldChar w:fldCharType="end"/>
        </w:r>
      </w:hyperlink>
    </w:p>
    <w:p w14:paraId="35104FE4" w14:textId="77777777" w:rsidR="00482928" w:rsidRDefault="00A91253">
      <w:pPr>
        <w:pStyle w:val="TOC3"/>
        <w:rPr>
          <w:rFonts w:asciiTheme="minorHAnsi" w:eastAsiaTheme="minorEastAsia" w:hAnsiTheme="minorHAnsi" w:cstheme="minorBidi"/>
          <w:noProof/>
          <w:szCs w:val="22"/>
          <w:lang w:eastAsia="en-NZ"/>
        </w:rPr>
      </w:pPr>
      <w:hyperlink w:anchor="_Toc464210350" w:history="1">
        <w:r w:rsidR="00482928" w:rsidRPr="00E427A5">
          <w:rPr>
            <w:rStyle w:val="Hyperlink"/>
            <w:noProof/>
          </w:rPr>
          <w:t>6.1.2</w:t>
        </w:r>
        <w:r w:rsidR="00482928">
          <w:rPr>
            <w:rFonts w:asciiTheme="minorHAnsi" w:eastAsiaTheme="minorEastAsia" w:hAnsiTheme="minorHAnsi" w:cstheme="minorBidi"/>
            <w:noProof/>
            <w:szCs w:val="22"/>
            <w:lang w:eastAsia="en-NZ"/>
          </w:rPr>
          <w:tab/>
        </w:r>
        <w:r w:rsidR="00482928" w:rsidRPr="00E427A5">
          <w:rPr>
            <w:rStyle w:val="Hyperlink"/>
            <w:noProof/>
          </w:rPr>
          <w:t>Disability information organisations</w:t>
        </w:r>
        <w:r w:rsidR="00482928">
          <w:rPr>
            <w:noProof/>
            <w:webHidden/>
          </w:rPr>
          <w:tab/>
        </w:r>
        <w:r w:rsidR="00482928">
          <w:rPr>
            <w:noProof/>
            <w:webHidden/>
          </w:rPr>
          <w:fldChar w:fldCharType="begin"/>
        </w:r>
        <w:r w:rsidR="00482928">
          <w:rPr>
            <w:noProof/>
            <w:webHidden/>
          </w:rPr>
          <w:instrText xml:space="preserve"> PAGEREF _Toc464210350 \h </w:instrText>
        </w:r>
        <w:r w:rsidR="00482928">
          <w:rPr>
            <w:noProof/>
            <w:webHidden/>
          </w:rPr>
        </w:r>
        <w:r w:rsidR="00482928">
          <w:rPr>
            <w:noProof/>
            <w:webHidden/>
          </w:rPr>
          <w:fldChar w:fldCharType="separate"/>
        </w:r>
        <w:r>
          <w:rPr>
            <w:noProof/>
            <w:webHidden/>
          </w:rPr>
          <w:t>35</w:t>
        </w:r>
        <w:r w:rsidR="00482928">
          <w:rPr>
            <w:noProof/>
            <w:webHidden/>
          </w:rPr>
          <w:fldChar w:fldCharType="end"/>
        </w:r>
      </w:hyperlink>
    </w:p>
    <w:p w14:paraId="4DD5A070" w14:textId="77777777" w:rsidR="00482928" w:rsidRDefault="00A91253">
      <w:pPr>
        <w:pStyle w:val="TOC3"/>
        <w:rPr>
          <w:rFonts w:asciiTheme="minorHAnsi" w:eastAsiaTheme="minorEastAsia" w:hAnsiTheme="minorHAnsi" w:cstheme="minorBidi"/>
          <w:noProof/>
          <w:szCs w:val="22"/>
          <w:lang w:eastAsia="en-NZ"/>
        </w:rPr>
      </w:pPr>
      <w:hyperlink w:anchor="_Toc464210351" w:history="1">
        <w:r w:rsidR="00482928" w:rsidRPr="00E427A5">
          <w:rPr>
            <w:rStyle w:val="Hyperlink"/>
            <w:noProof/>
          </w:rPr>
          <w:t>6.1.3</w:t>
        </w:r>
        <w:r w:rsidR="00482928">
          <w:rPr>
            <w:rFonts w:asciiTheme="minorHAnsi" w:eastAsiaTheme="minorEastAsia" w:hAnsiTheme="minorHAnsi" w:cstheme="minorBidi"/>
            <w:noProof/>
            <w:szCs w:val="22"/>
            <w:lang w:eastAsia="en-NZ"/>
          </w:rPr>
          <w:tab/>
        </w:r>
        <w:r w:rsidR="00482928" w:rsidRPr="00E427A5">
          <w:rPr>
            <w:rStyle w:val="Hyperlink"/>
            <w:noProof/>
          </w:rPr>
          <w:t>The national website – WEKA, is not widely known</w:t>
        </w:r>
        <w:r w:rsidR="00482928">
          <w:rPr>
            <w:noProof/>
            <w:webHidden/>
          </w:rPr>
          <w:tab/>
        </w:r>
        <w:r w:rsidR="00482928">
          <w:rPr>
            <w:noProof/>
            <w:webHidden/>
          </w:rPr>
          <w:fldChar w:fldCharType="begin"/>
        </w:r>
        <w:r w:rsidR="00482928">
          <w:rPr>
            <w:noProof/>
            <w:webHidden/>
          </w:rPr>
          <w:instrText xml:space="preserve"> PAGEREF _Toc464210351 \h </w:instrText>
        </w:r>
        <w:r w:rsidR="00482928">
          <w:rPr>
            <w:noProof/>
            <w:webHidden/>
          </w:rPr>
        </w:r>
        <w:r w:rsidR="00482928">
          <w:rPr>
            <w:noProof/>
            <w:webHidden/>
          </w:rPr>
          <w:fldChar w:fldCharType="separate"/>
        </w:r>
        <w:r>
          <w:rPr>
            <w:noProof/>
            <w:webHidden/>
          </w:rPr>
          <w:t>36</w:t>
        </w:r>
        <w:r w:rsidR="00482928">
          <w:rPr>
            <w:noProof/>
            <w:webHidden/>
          </w:rPr>
          <w:fldChar w:fldCharType="end"/>
        </w:r>
      </w:hyperlink>
    </w:p>
    <w:p w14:paraId="1778D4E3" w14:textId="77777777" w:rsidR="00482928" w:rsidRDefault="00A91253">
      <w:pPr>
        <w:pStyle w:val="TOC2"/>
        <w:rPr>
          <w:rFonts w:asciiTheme="minorHAnsi" w:eastAsiaTheme="minorEastAsia" w:hAnsiTheme="minorHAnsi" w:cstheme="minorBidi"/>
          <w:noProof/>
          <w:szCs w:val="22"/>
        </w:rPr>
      </w:pPr>
      <w:hyperlink w:anchor="_Toc464210352" w:history="1">
        <w:r w:rsidR="00482928" w:rsidRPr="00E427A5">
          <w:rPr>
            <w:rStyle w:val="Hyperlink"/>
            <w:noProof/>
          </w:rPr>
          <w:t>6.2</w:t>
        </w:r>
        <w:r w:rsidR="00482928">
          <w:rPr>
            <w:rFonts w:asciiTheme="minorHAnsi" w:eastAsiaTheme="minorEastAsia" w:hAnsiTheme="minorHAnsi" w:cstheme="minorBidi"/>
            <w:noProof/>
            <w:szCs w:val="22"/>
          </w:rPr>
          <w:tab/>
        </w:r>
        <w:r w:rsidR="00482928" w:rsidRPr="00E427A5">
          <w:rPr>
            <w:rStyle w:val="Hyperlink"/>
            <w:noProof/>
          </w:rPr>
          <w:t>Culturally specific services</w:t>
        </w:r>
        <w:r w:rsidR="00482928">
          <w:rPr>
            <w:noProof/>
            <w:webHidden/>
          </w:rPr>
          <w:tab/>
        </w:r>
        <w:r w:rsidR="00482928">
          <w:rPr>
            <w:noProof/>
            <w:webHidden/>
          </w:rPr>
          <w:fldChar w:fldCharType="begin"/>
        </w:r>
        <w:r w:rsidR="00482928">
          <w:rPr>
            <w:noProof/>
            <w:webHidden/>
          </w:rPr>
          <w:instrText xml:space="preserve"> PAGEREF _Toc464210352 \h </w:instrText>
        </w:r>
        <w:r w:rsidR="00482928">
          <w:rPr>
            <w:noProof/>
            <w:webHidden/>
          </w:rPr>
        </w:r>
        <w:r w:rsidR="00482928">
          <w:rPr>
            <w:noProof/>
            <w:webHidden/>
          </w:rPr>
          <w:fldChar w:fldCharType="separate"/>
        </w:r>
        <w:r>
          <w:rPr>
            <w:noProof/>
            <w:webHidden/>
          </w:rPr>
          <w:t>37</w:t>
        </w:r>
        <w:r w:rsidR="00482928">
          <w:rPr>
            <w:noProof/>
            <w:webHidden/>
          </w:rPr>
          <w:fldChar w:fldCharType="end"/>
        </w:r>
      </w:hyperlink>
    </w:p>
    <w:p w14:paraId="118BC708" w14:textId="77777777" w:rsidR="00482928" w:rsidRDefault="00A91253">
      <w:pPr>
        <w:pStyle w:val="TOC3"/>
        <w:rPr>
          <w:rFonts w:asciiTheme="minorHAnsi" w:eastAsiaTheme="minorEastAsia" w:hAnsiTheme="minorHAnsi" w:cstheme="minorBidi"/>
          <w:noProof/>
          <w:szCs w:val="22"/>
          <w:lang w:eastAsia="en-NZ"/>
        </w:rPr>
      </w:pPr>
      <w:hyperlink w:anchor="_Toc464210353" w:history="1">
        <w:r w:rsidR="00482928" w:rsidRPr="00E427A5">
          <w:rPr>
            <w:rStyle w:val="Hyperlink"/>
            <w:noProof/>
          </w:rPr>
          <w:t>6.2.1</w:t>
        </w:r>
        <w:r w:rsidR="00482928">
          <w:rPr>
            <w:rFonts w:asciiTheme="minorHAnsi" w:eastAsiaTheme="minorEastAsia" w:hAnsiTheme="minorHAnsi" w:cstheme="minorBidi"/>
            <w:noProof/>
            <w:szCs w:val="22"/>
            <w:lang w:eastAsia="en-NZ"/>
          </w:rPr>
          <w:tab/>
        </w:r>
        <w:r w:rsidR="00482928" w:rsidRPr="00E427A5">
          <w:rPr>
            <w:rStyle w:val="Hyperlink"/>
            <w:noProof/>
          </w:rPr>
          <w:t>Māori DIAS contracts</w:t>
        </w:r>
        <w:r w:rsidR="00482928">
          <w:rPr>
            <w:noProof/>
            <w:webHidden/>
          </w:rPr>
          <w:tab/>
        </w:r>
        <w:r w:rsidR="00482928">
          <w:rPr>
            <w:noProof/>
            <w:webHidden/>
          </w:rPr>
          <w:fldChar w:fldCharType="begin"/>
        </w:r>
        <w:r w:rsidR="00482928">
          <w:rPr>
            <w:noProof/>
            <w:webHidden/>
          </w:rPr>
          <w:instrText xml:space="preserve"> PAGEREF _Toc464210353 \h </w:instrText>
        </w:r>
        <w:r w:rsidR="00482928">
          <w:rPr>
            <w:noProof/>
            <w:webHidden/>
          </w:rPr>
        </w:r>
        <w:r w:rsidR="00482928">
          <w:rPr>
            <w:noProof/>
            <w:webHidden/>
          </w:rPr>
          <w:fldChar w:fldCharType="separate"/>
        </w:r>
        <w:r>
          <w:rPr>
            <w:noProof/>
            <w:webHidden/>
          </w:rPr>
          <w:t>37</w:t>
        </w:r>
        <w:r w:rsidR="00482928">
          <w:rPr>
            <w:noProof/>
            <w:webHidden/>
          </w:rPr>
          <w:fldChar w:fldCharType="end"/>
        </w:r>
      </w:hyperlink>
    </w:p>
    <w:p w14:paraId="3A5F4B15" w14:textId="77777777" w:rsidR="00482928" w:rsidRDefault="00A91253">
      <w:pPr>
        <w:pStyle w:val="TOC3"/>
        <w:rPr>
          <w:rFonts w:asciiTheme="minorHAnsi" w:eastAsiaTheme="minorEastAsia" w:hAnsiTheme="minorHAnsi" w:cstheme="minorBidi"/>
          <w:noProof/>
          <w:szCs w:val="22"/>
          <w:lang w:eastAsia="en-NZ"/>
        </w:rPr>
      </w:pPr>
      <w:hyperlink w:anchor="_Toc464210354" w:history="1">
        <w:r w:rsidR="00482928" w:rsidRPr="00E427A5">
          <w:rPr>
            <w:rStyle w:val="Hyperlink"/>
            <w:noProof/>
          </w:rPr>
          <w:t>6.2.2</w:t>
        </w:r>
        <w:r w:rsidR="00482928">
          <w:rPr>
            <w:rFonts w:asciiTheme="minorHAnsi" w:eastAsiaTheme="minorEastAsia" w:hAnsiTheme="minorHAnsi" w:cstheme="minorBidi"/>
            <w:noProof/>
            <w:szCs w:val="22"/>
            <w:lang w:eastAsia="en-NZ"/>
          </w:rPr>
          <w:tab/>
        </w:r>
        <w:r w:rsidR="00482928" w:rsidRPr="00E427A5">
          <w:rPr>
            <w:rStyle w:val="Hyperlink"/>
            <w:noProof/>
          </w:rPr>
          <w:t>Other ethnic based contracts</w:t>
        </w:r>
        <w:r w:rsidR="00482928">
          <w:rPr>
            <w:noProof/>
            <w:webHidden/>
          </w:rPr>
          <w:tab/>
        </w:r>
        <w:r w:rsidR="00482928">
          <w:rPr>
            <w:noProof/>
            <w:webHidden/>
          </w:rPr>
          <w:fldChar w:fldCharType="begin"/>
        </w:r>
        <w:r w:rsidR="00482928">
          <w:rPr>
            <w:noProof/>
            <w:webHidden/>
          </w:rPr>
          <w:instrText xml:space="preserve"> PAGEREF _Toc464210354 \h </w:instrText>
        </w:r>
        <w:r w:rsidR="00482928">
          <w:rPr>
            <w:noProof/>
            <w:webHidden/>
          </w:rPr>
        </w:r>
        <w:r w:rsidR="00482928">
          <w:rPr>
            <w:noProof/>
            <w:webHidden/>
          </w:rPr>
          <w:fldChar w:fldCharType="separate"/>
        </w:r>
        <w:r>
          <w:rPr>
            <w:noProof/>
            <w:webHidden/>
          </w:rPr>
          <w:t>38</w:t>
        </w:r>
        <w:r w:rsidR="00482928">
          <w:rPr>
            <w:noProof/>
            <w:webHidden/>
          </w:rPr>
          <w:fldChar w:fldCharType="end"/>
        </w:r>
      </w:hyperlink>
    </w:p>
    <w:p w14:paraId="74D041E9" w14:textId="77777777" w:rsidR="00482928" w:rsidRDefault="00A91253">
      <w:pPr>
        <w:pStyle w:val="TOC2"/>
        <w:rPr>
          <w:rFonts w:asciiTheme="minorHAnsi" w:eastAsiaTheme="minorEastAsia" w:hAnsiTheme="minorHAnsi" w:cstheme="minorBidi"/>
          <w:noProof/>
          <w:szCs w:val="22"/>
        </w:rPr>
      </w:pPr>
      <w:hyperlink w:anchor="_Toc464210355" w:history="1">
        <w:r w:rsidR="00482928" w:rsidRPr="00E427A5">
          <w:rPr>
            <w:rStyle w:val="Hyperlink"/>
            <w:noProof/>
          </w:rPr>
          <w:t>6.3</w:t>
        </w:r>
        <w:r w:rsidR="00482928">
          <w:rPr>
            <w:rFonts w:asciiTheme="minorHAnsi" w:eastAsiaTheme="minorEastAsia" w:hAnsiTheme="minorHAnsi" w:cstheme="minorBidi"/>
            <w:noProof/>
            <w:szCs w:val="22"/>
          </w:rPr>
          <w:tab/>
        </w:r>
        <w:r w:rsidR="00482928" w:rsidRPr="00E427A5">
          <w:rPr>
            <w:rStyle w:val="Hyperlink"/>
            <w:noProof/>
          </w:rPr>
          <w:t>The key issues</w:t>
        </w:r>
        <w:r w:rsidR="00482928">
          <w:rPr>
            <w:noProof/>
            <w:webHidden/>
          </w:rPr>
          <w:tab/>
        </w:r>
        <w:r w:rsidR="00482928">
          <w:rPr>
            <w:noProof/>
            <w:webHidden/>
          </w:rPr>
          <w:fldChar w:fldCharType="begin"/>
        </w:r>
        <w:r w:rsidR="00482928">
          <w:rPr>
            <w:noProof/>
            <w:webHidden/>
          </w:rPr>
          <w:instrText xml:space="preserve"> PAGEREF _Toc464210355 \h </w:instrText>
        </w:r>
        <w:r w:rsidR="00482928">
          <w:rPr>
            <w:noProof/>
            <w:webHidden/>
          </w:rPr>
        </w:r>
        <w:r w:rsidR="00482928">
          <w:rPr>
            <w:noProof/>
            <w:webHidden/>
          </w:rPr>
          <w:fldChar w:fldCharType="separate"/>
        </w:r>
        <w:r>
          <w:rPr>
            <w:noProof/>
            <w:webHidden/>
          </w:rPr>
          <w:t>39</w:t>
        </w:r>
        <w:r w:rsidR="00482928">
          <w:rPr>
            <w:noProof/>
            <w:webHidden/>
          </w:rPr>
          <w:fldChar w:fldCharType="end"/>
        </w:r>
      </w:hyperlink>
    </w:p>
    <w:p w14:paraId="747D8D50" w14:textId="77777777" w:rsidR="00482928" w:rsidRDefault="00A91253">
      <w:pPr>
        <w:pStyle w:val="TOC2"/>
        <w:rPr>
          <w:rFonts w:asciiTheme="minorHAnsi" w:eastAsiaTheme="minorEastAsia" w:hAnsiTheme="minorHAnsi" w:cstheme="minorBidi"/>
          <w:noProof/>
          <w:szCs w:val="22"/>
        </w:rPr>
      </w:pPr>
      <w:hyperlink w:anchor="_Toc464210356" w:history="1">
        <w:r w:rsidR="00482928" w:rsidRPr="00E427A5">
          <w:rPr>
            <w:rStyle w:val="Hyperlink"/>
            <w:noProof/>
          </w:rPr>
          <w:t>6.4</w:t>
        </w:r>
        <w:r w:rsidR="00482928">
          <w:rPr>
            <w:rFonts w:asciiTheme="minorHAnsi" w:eastAsiaTheme="minorEastAsia" w:hAnsiTheme="minorHAnsi" w:cstheme="minorBidi"/>
            <w:noProof/>
            <w:szCs w:val="22"/>
          </w:rPr>
          <w:tab/>
        </w:r>
        <w:r w:rsidR="00482928" w:rsidRPr="00E427A5">
          <w:rPr>
            <w:rStyle w:val="Hyperlink"/>
            <w:noProof/>
          </w:rPr>
          <w:t>The impact and the key changes</w:t>
        </w:r>
        <w:r w:rsidR="00482928">
          <w:rPr>
            <w:noProof/>
            <w:webHidden/>
          </w:rPr>
          <w:tab/>
        </w:r>
        <w:r w:rsidR="00482928">
          <w:rPr>
            <w:noProof/>
            <w:webHidden/>
          </w:rPr>
          <w:fldChar w:fldCharType="begin"/>
        </w:r>
        <w:r w:rsidR="00482928">
          <w:rPr>
            <w:noProof/>
            <w:webHidden/>
          </w:rPr>
          <w:instrText xml:space="preserve"> PAGEREF _Toc464210356 \h </w:instrText>
        </w:r>
        <w:r w:rsidR="00482928">
          <w:rPr>
            <w:noProof/>
            <w:webHidden/>
          </w:rPr>
        </w:r>
        <w:r w:rsidR="00482928">
          <w:rPr>
            <w:noProof/>
            <w:webHidden/>
          </w:rPr>
          <w:fldChar w:fldCharType="separate"/>
        </w:r>
        <w:r>
          <w:rPr>
            <w:noProof/>
            <w:webHidden/>
          </w:rPr>
          <w:t>40</w:t>
        </w:r>
        <w:r w:rsidR="00482928">
          <w:rPr>
            <w:noProof/>
            <w:webHidden/>
          </w:rPr>
          <w:fldChar w:fldCharType="end"/>
        </w:r>
      </w:hyperlink>
    </w:p>
    <w:p w14:paraId="0FA33811" w14:textId="77777777" w:rsidR="00482928" w:rsidRDefault="00A91253">
      <w:pPr>
        <w:pStyle w:val="TOC3"/>
        <w:rPr>
          <w:rFonts w:asciiTheme="minorHAnsi" w:eastAsiaTheme="minorEastAsia" w:hAnsiTheme="minorHAnsi" w:cstheme="minorBidi"/>
          <w:noProof/>
          <w:szCs w:val="22"/>
          <w:lang w:eastAsia="en-NZ"/>
        </w:rPr>
      </w:pPr>
      <w:hyperlink w:anchor="_Toc464210357" w:history="1">
        <w:r w:rsidR="00482928" w:rsidRPr="00E427A5">
          <w:rPr>
            <w:rStyle w:val="Hyperlink"/>
            <w:noProof/>
          </w:rPr>
          <w:t>6.4.1</w:t>
        </w:r>
        <w:r w:rsidR="00482928">
          <w:rPr>
            <w:rFonts w:asciiTheme="minorHAnsi" w:eastAsiaTheme="minorEastAsia" w:hAnsiTheme="minorHAnsi" w:cstheme="minorBidi"/>
            <w:noProof/>
            <w:szCs w:val="22"/>
            <w:lang w:eastAsia="en-NZ"/>
          </w:rPr>
          <w:tab/>
        </w:r>
        <w:r w:rsidR="00482928" w:rsidRPr="00E427A5">
          <w:rPr>
            <w:rStyle w:val="Hyperlink"/>
            <w:noProof/>
          </w:rPr>
          <w:t>Proposed key changes include a national disability brand across disability services</w:t>
        </w:r>
        <w:r w:rsidR="00482928">
          <w:rPr>
            <w:noProof/>
            <w:webHidden/>
          </w:rPr>
          <w:tab/>
        </w:r>
        <w:r w:rsidR="00482928">
          <w:rPr>
            <w:noProof/>
            <w:webHidden/>
          </w:rPr>
          <w:fldChar w:fldCharType="begin"/>
        </w:r>
        <w:r w:rsidR="00482928">
          <w:rPr>
            <w:noProof/>
            <w:webHidden/>
          </w:rPr>
          <w:instrText xml:space="preserve"> PAGEREF _Toc464210357 \h </w:instrText>
        </w:r>
        <w:r w:rsidR="00482928">
          <w:rPr>
            <w:noProof/>
            <w:webHidden/>
          </w:rPr>
        </w:r>
        <w:r w:rsidR="00482928">
          <w:rPr>
            <w:noProof/>
            <w:webHidden/>
          </w:rPr>
          <w:fldChar w:fldCharType="separate"/>
        </w:r>
        <w:r>
          <w:rPr>
            <w:noProof/>
            <w:webHidden/>
          </w:rPr>
          <w:t>40</w:t>
        </w:r>
        <w:r w:rsidR="00482928">
          <w:rPr>
            <w:noProof/>
            <w:webHidden/>
          </w:rPr>
          <w:fldChar w:fldCharType="end"/>
        </w:r>
      </w:hyperlink>
    </w:p>
    <w:p w14:paraId="03AA9D5A" w14:textId="77777777" w:rsidR="00482928" w:rsidRDefault="00A91253">
      <w:pPr>
        <w:pStyle w:val="TOC3"/>
        <w:rPr>
          <w:rFonts w:asciiTheme="minorHAnsi" w:eastAsiaTheme="minorEastAsia" w:hAnsiTheme="minorHAnsi" w:cstheme="minorBidi"/>
          <w:noProof/>
          <w:szCs w:val="22"/>
          <w:lang w:eastAsia="en-NZ"/>
        </w:rPr>
      </w:pPr>
      <w:hyperlink w:anchor="_Toc464210358" w:history="1">
        <w:r w:rsidR="00482928" w:rsidRPr="00E427A5">
          <w:rPr>
            <w:rStyle w:val="Hyperlink"/>
            <w:noProof/>
          </w:rPr>
          <w:t>6.4.2</w:t>
        </w:r>
        <w:r w:rsidR="00482928">
          <w:rPr>
            <w:rFonts w:asciiTheme="minorHAnsi" w:eastAsiaTheme="minorEastAsia" w:hAnsiTheme="minorHAnsi" w:cstheme="minorBidi"/>
            <w:noProof/>
            <w:szCs w:val="22"/>
            <w:lang w:eastAsia="en-NZ"/>
          </w:rPr>
          <w:tab/>
        </w:r>
        <w:r w:rsidR="00482928" w:rsidRPr="00E427A5">
          <w:rPr>
            <w:rStyle w:val="Hyperlink"/>
            <w:noProof/>
          </w:rPr>
          <w:t>National Disability Service – vertical integration</w:t>
        </w:r>
        <w:r w:rsidR="00482928">
          <w:rPr>
            <w:noProof/>
            <w:webHidden/>
          </w:rPr>
          <w:tab/>
        </w:r>
        <w:r w:rsidR="00482928">
          <w:rPr>
            <w:noProof/>
            <w:webHidden/>
          </w:rPr>
          <w:fldChar w:fldCharType="begin"/>
        </w:r>
        <w:r w:rsidR="00482928">
          <w:rPr>
            <w:noProof/>
            <w:webHidden/>
          </w:rPr>
          <w:instrText xml:space="preserve"> PAGEREF _Toc464210358 \h </w:instrText>
        </w:r>
        <w:r w:rsidR="00482928">
          <w:rPr>
            <w:noProof/>
            <w:webHidden/>
          </w:rPr>
        </w:r>
        <w:r w:rsidR="00482928">
          <w:rPr>
            <w:noProof/>
            <w:webHidden/>
          </w:rPr>
          <w:fldChar w:fldCharType="separate"/>
        </w:r>
        <w:r>
          <w:rPr>
            <w:noProof/>
            <w:webHidden/>
          </w:rPr>
          <w:t>41</w:t>
        </w:r>
        <w:r w:rsidR="00482928">
          <w:rPr>
            <w:noProof/>
            <w:webHidden/>
          </w:rPr>
          <w:fldChar w:fldCharType="end"/>
        </w:r>
      </w:hyperlink>
    </w:p>
    <w:p w14:paraId="43632983" w14:textId="77777777" w:rsidR="00482928" w:rsidRDefault="00A91253">
      <w:pPr>
        <w:pStyle w:val="TOC3"/>
        <w:rPr>
          <w:rFonts w:asciiTheme="minorHAnsi" w:eastAsiaTheme="minorEastAsia" w:hAnsiTheme="minorHAnsi" w:cstheme="minorBidi"/>
          <w:noProof/>
          <w:szCs w:val="22"/>
          <w:lang w:eastAsia="en-NZ"/>
        </w:rPr>
      </w:pPr>
      <w:hyperlink w:anchor="_Toc464210359" w:history="1">
        <w:r w:rsidR="00482928" w:rsidRPr="00E427A5">
          <w:rPr>
            <w:rStyle w:val="Hyperlink"/>
            <w:noProof/>
          </w:rPr>
          <w:t>6.4.3</w:t>
        </w:r>
        <w:r w:rsidR="00482928">
          <w:rPr>
            <w:rFonts w:asciiTheme="minorHAnsi" w:eastAsiaTheme="minorEastAsia" w:hAnsiTheme="minorHAnsi" w:cstheme="minorBidi"/>
            <w:noProof/>
            <w:szCs w:val="22"/>
            <w:lang w:eastAsia="en-NZ"/>
          </w:rPr>
          <w:tab/>
        </w:r>
        <w:r w:rsidR="00482928" w:rsidRPr="00E427A5">
          <w:rPr>
            <w:rStyle w:val="Hyperlink"/>
            <w:noProof/>
          </w:rPr>
          <w:t>National Disability Service – horizontal integration</w:t>
        </w:r>
        <w:r w:rsidR="00482928">
          <w:rPr>
            <w:noProof/>
            <w:webHidden/>
          </w:rPr>
          <w:tab/>
        </w:r>
        <w:r w:rsidR="00482928">
          <w:rPr>
            <w:noProof/>
            <w:webHidden/>
          </w:rPr>
          <w:fldChar w:fldCharType="begin"/>
        </w:r>
        <w:r w:rsidR="00482928">
          <w:rPr>
            <w:noProof/>
            <w:webHidden/>
          </w:rPr>
          <w:instrText xml:space="preserve"> PAGEREF _Toc464210359 \h </w:instrText>
        </w:r>
        <w:r w:rsidR="00482928">
          <w:rPr>
            <w:noProof/>
            <w:webHidden/>
          </w:rPr>
        </w:r>
        <w:r w:rsidR="00482928">
          <w:rPr>
            <w:noProof/>
            <w:webHidden/>
          </w:rPr>
          <w:fldChar w:fldCharType="separate"/>
        </w:r>
        <w:r>
          <w:rPr>
            <w:noProof/>
            <w:webHidden/>
          </w:rPr>
          <w:t>43</w:t>
        </w:r>
        <w:r w:rsidR="00482928">
          <w:rPr>
            <w:noProof/>
            <w:webHidden/>
          </w:rPr>
          <w:fldChar w:fldCharType="end"/>
        </w:r>
      </w:hyperlink>
    </w:p>
    <w:p w14:paraId="4E3C59AF" w14:textId="77777777" w:rsidR="00482928" w:rsidRDefault="00A91253">
      <w:pPr>
        <w:pStyle w:val="TOC3"/>
        <w:rPr>
          <w:rFonts w:asciiTheme="minorHAnsi" w:eastAsiaTheme="minorEastAsia" w:hAnsiTheme="minorHAnsi" w:cstheme="minorBidi"/>
          <w:noProof/>
          <w:szCs w:val="22"/>
          <w:lang w:eastAsia="en-NZ"/>
        </w:rPr>
      </w:pPr>
      <w:hyperlink w:anchor="_Toc464210360" w:history="1">
        <w:r w:rsidR="00482928" w:rsidRPr="00E427A5">
          <w:rPr>
            <w:rStyle w:val="Hyperlink"/>
            <w:noProof/>
          </w:rPr>
          <w:t>6.4.4</w:t>
        </w:r>
        <w:r w:rsidR="00482928">
          <w:rPr>
            <w:rFonts w:asciiTheme="minorHAnsi" w:eastAsiaTheme="minorEastAsia" w:hAnsiTheme="minorHAnsi" w:cstheme="minorBidi"/>
            <w:noProof/>
            <w:szCs w:val="22"/>
            <w:lang w:eastAsia="en-NZ"/>
          </w:rPr>
          <w:tab/>
        </w:r>
        <w:r w:rsidR="00482928" w:rsidRPr="00E427A5">
          <w:rPr>
            <w:rStyle w:val="Hyperlink"/>
            <w:noProof/>
          </w:rPr>
          <w:t>Contract implications</w:t>
        </w:r>
        <w:r w:rsidR="00482928">
          <w:rPr>
            <w:noProof/>
            <w:webHidden/>
          </w:rPr>
          <w:tab/>
        </w:r>
        <w:r w:rsidR="00482928">
          <w:rPr>
            <w:noProof/>
            <w:webHidden/>
          </w:rPr>
          <w:fldChar w:fldCharType="begin"/>
        </w:r>
        <w:r w:rsidR="00482928">
          <w:rPr>
            <w:noProof/>
            <w:webHidden/>
          </w:rPr>
          <w:instrText xml:space="preserve"> PAGEREF _Toc464210360 \h </w:instrText>
        </w:r>
        <w:r w:rsidR="00482928">
          <w:rPr>
            <w:noProof/>
            <w:webHidden/>
          </w:rPr>
        </w:r>
        <w:r w:rsidR="00482928">
          <w:rPr>
            <w:noProof/>
            <w:webHidden/>
          </w:rPr>
          <w:fldChar w:fldCharType="separate"/>
        </w:r>
        <w:r>
          <w:rPr>
            <w:noProof/>
            <w:webHidden/>
          </w:rPr>
          <w:t>45</w:t>
        </w:r>
        <w:r w:rsidR="00482928">
          <w:rPr>
            <w:noProof/>
            <w:webHidden/>
          </w:rPr>
          <w:fldChar w:fldCharType="end"/>
        </w:r>
      </w:hyperlink>
    </w:p>
    <w:p w14:paraId="7C497945" w14:textId="77777777" w:rsidR="00482928" w:rsidRDefault="00A91253">
      <w:pPr>
        <w:pStyle w:val="TOC1"/>
        <w:rPr>
          <w:rFonts w:asciiTheme="minorHAnsi" w:eastAsiaTheme="minorEastAsia" w:hAnsiTheme="minorHAnsi" w:cstheme="minorBidi"/>
          <w:b w:val="0"/>
          <w:noProof/>
          <w:szCs w:val="22"/>
        </w:rPr>
      </w:pPr>
      <w:hyperlink w:anchor="_Toc464210361" w:history="1">
        <w:r w:rsidR="00482928" w:rsidRPr="00E427A5">
          <w:rPr>
            <w:rStyle w:val="Hyperlink"/>
            <w:noProof/>
          </w:rPr>
          <w:t>7.</w:t>
        </w:r>
        <w:r w:rsidR="00482928">
          <w:rPr>
            <w:rFonts w:asciiTheme="minorHAnsi" w:eastAsiaTheme="minorEastAsia" w:hAnsiTheme="minorHAnsi" w:cstheme="minorBidi"/>
            <w:b w:val="0"/>
            <w:noProof/>
            <w:szCs w:val="22"/>
          </w:rPr>
          <w:tab/>
        </w:r>
        <w:r w:rsidR="00482928" w:rsidRPr="00E427A5">
          <w:rPr>
            <w:rStyle w:val="Hyperlink"/>
            <w:noProof/>
          </w:rPr>
          <w:t>The proposed changes/framework design</w:t>
        </w:r>
        <w:r w:rsidR="00482928">
          <w:rPr>
            <w:noProof/>
            <w:webHidden/>
          </w:rPr>
          <w:tab/>
        </w:r>
        <w:r w:rsidR="00482928">
          <w:rPr>
            <w:noProof/>
            <w:webHidden/>
          </w:rPr>
          <w:fldChar w:fldCharType="begin"/>
        </w:r>
        <w:r w:rsidR="00482928">
          <w:rPr>
            <w:noProof/>
            <w:webHidden/>
          </w:rPr>
          <w:instrText xml:space="preserve"> PAGEREF _Toc464210361 \h </w:instrText>
        </w:r>
        <w:r w:rsidR="00482928">
          <w:rPr>
            <w:noProof/>
            <w:webHidden/>
          </w:rPr>
        </w:r>
        <w:r w:rsidR="00482928">
          <w:rPr>
            <w:noProof/>
            <w:webHidden/>
          </w:rPr>
          <w:fldChar w:fldCharType="separate"/>
        </w:r>
        <w:r>
          <w:rPr>
            <w:noProof/>
            <w:webHidden/>
          </w:rPr>
          <w:t>46</w:t>
        </w:r>
        <w:r w:rsidR="00482928">
          <w:rPr>
            <w:noProof/>
            <w:webHidden/>
          </w:rPr>
          <w:fldChar w:fldCharType="end"/>
        </w:r>
      </w:hyperlink>
    </w:p>
    <w:p w14:paraId="29BE3F15" w14:textId="77777777" w:rsidR="00482928" w:rsidRDefault="00A91253">
      <w:pPr>
        <w:pStyle w:val="TOC2"/>
        <w:rPr>
          <w:rFonts w:asciiTheme="minorHAnsi" w:eastAsiaTheme="minorEastAsia" w:hAnsiTheme="minorHAnsi" w:cstheme="minorBidi"/>
          <w:noProof/>
          <w:szCs w:val="22"/>
        </w:rPr>
      </w:pPr>
      <w:hyperlink w:anchor="_Toc464210362" w:history="1">
        <w:r w:rsidR="00482928" w:rsidRPr="00E427A5">
          <w:rPr>
            <w:rStyle w:val="Hyperlink"/>
            <w:noProof/>
          </w:rPr>
          <w:t>7.1</w:t>
        </w:r>
        <w:r w:rsidR="00482928">
          <w:rPr>
            <w:rFonts w:asciiTheme="minorHAnsi" w:eastAsiaTheme="minorEastAsia" w:hAnsiTheme="minorHAnsi" w:cstheme="minorBidi"/>
            <w:noProof/>
            <w:szCs w:val="22"/>
          </w:rPr>
          <w:tab/>
        </w:r>
        <w:r w:rsidR="00482928" w:rsidRPr="00E427A5">
          <w:rPr>
            <w:rStyle w:val="Hyperlink"/>
            <w:noProof/>
          </w:rPr>
          <w:t>Overview</w:t>
        </w:r>
        <w:r w:rsidR="00482928">
          <w:rPr>
            <w:noProof/>
            <w:webHidden/>
          </w:rPr>
          <w:tab/>
        </w:r>
        <w:r w:rsidR="00482928">
          <w:rPr>
            <w:noProof/>
            <w:webHidden/>
          </w:rPr>
          <w:fldChar w:fldCharType="begin"/>
        </w:r>
        <w:r w:rsidR="00482928">
          <w:rPr>
            <w:noProof/>
            <w:webHidden/>
          </w:rPr>
          <w:instrText xml:space="preserve"> PAGEREF _Toc464210362 \h </w:instrText>
        </w:r>
        <w:r w:rsidR="00482928">
          <w:rPr>
            <w:noProof/>
            <w:webHidden/>
          </w:rPr>
        </w:r>
        <w:r w:rsidR="00482928">
          <w:rPr>
            <w:noProof/>
            <w:webHidden/>
          </w:rPr>
          <w:fldChar w:fldCharType="separate"/>
        </w:r>
        <w:r>
          <w:rPr>
            <w:noProof/>
            <w:webHidden/>
          </w:rPr>
          <w:t>46</w:t>
        </w:r>
        <w:r w:rsidR="00482928">
          <w:rPr>
            <w:noProof/>
            <w:webHidden/>
          </w:rPr>
          <w:fldChar w:fldCharType="end"/>
        </w:r>
      </w:hyperlink>
    </w:p>
    <w:p w14:paraId="0286DB94" w14:textId="77777777" w:rsidR="00482928" w:rsidRDefault="00A91253">
      <w:pPr>
        <w:pStyle w:val="TOC3"/>
        <w:rPr>
          <w:rFonts w:asciiTheme="minorHAnsi" w:eastAsiaTheme="minorEastAsia" w:hAnsiTheme="minorHAnsi" w:cstheme="minorBidi"/>
          <w:noProof/>
          <w:szCs w:val="22"/>
          <w:lang w:eastAsia="en-NZ"/>
        </w:rPr>
      </w:pPr>
      <w:hyperlink w:anchor="_Toc464210363" w:history="1">
        <w:r w:rsidR="00482928" w:rsidRPr="00E427A5">
          <w:rPr>
            <w:rStyle w:val="Hyperlink"/>
            <w:noProof/>
          </w:rPr>
          <w:t>7.1.1</w:t>
        </w:r>
        <w:r w:rsidR="00482928">
          <w:rPr>
            <w:rFonts w:asciiTheme="minorHAnsi" w:eastAsiaTheme="minorEastAsia" w:hAnsiTheme="minorHAnsi" w:cstheme="minorBidi"/>
            <w:noProof/>
            <w:szCs w:val="22"/>
            <w:lang w:eastAsia="en-NZ"/>
          </w:rPr>
          <w:tab/>
        </w:r>
        <w:r w:rsidR="00482928" w:rsidRPr="00E427A5">
          <w:rPr>
            <w:rStyle w:val="Hyperlink"/>
            <w:noProof/>
          </w:rPr>
          <w:t>The challenge of achieving this change and managing risks is large</w:t>
        </w:r>
        <w:r w:rsidR="00482928">
          <w:rPr>
            <w:noProof/>
            <w:webHidden/>
          </w:rPr>
          <w:tab/>
        </w:r>
        <w:r w:rsidR="00482928">
          <w:rPr>
            <w:noProof/>
            <w:webHidden/>
          </w:rPr>
          <w:fldChar w:fldCharType="begin"/>
        </w:r>
        <w:r w:rsidR="00482928">
          <w:rPr>
            <w:noProof/>
            <w:webHidden/>
          </w:rPr>
          <w:instrText xml:space="preserve"> PAGEREF _Toc464210363 \h </w:instrText>
        </w:r>
        <w:r w:rsidR="00482928">
          <w:rPr>
            <w:noProof/>
            <w:webHidden/>
          </w:rPr>
        </w:r>
        <w:r w:rsidR="00482928">
          <w:rPr>
            <w:noProof/>
            <w:webHidden/>
          </w:rPr>
          <w:fldChar w:fldCharType="separate"/>
        </w:r>
        <w:r>
          <w:rPr>
            <w:noProof/>
            <w:webHidden/>
          </w:rPr>
          <w:t>47</w:t>
        </w:r>
        <w:r w:rsidR="00482928">
          <w:rPr>
            <w:noProof/>
            <w:webHidden/>
          </w:rPr>
          <w:fldChar w:fldCharType="end"/>
        </w:r>
      </w:hyperlink>
    </w:p>
    <w:p w14:paraId="0AA2732B" w14:textId="77777777" w:rsidR="00482928" w:rsidRDefault="00A91253">
      <w:pPr>
        <w:pStyle w:val="TOC3"/>
        <w:rPr>
          <w:rFonts w:asciiTheme="minorHAnsi" w:eastAsiaTheme="minorEastAsia" w:hAnsiTheme="minorHAnsi" w:cstheme="minorBidi"/>
          <w:noProof/>
          <w:szCs w:val="22"/>
          <w:lang w:eastAsia="en-NZ"/>
        </w:rPr>
      </w:pPr>
      <w:hyperlink w:anchor="_Toc464210364" w:history="1">
        <w:r w:rsidR="00482928" w:rsidRPr="00E427A5">
          <w:rPr>
            <w:rStyle w:val="Hyperlink"/>
            <w:noProof/>
          </w:rPr>
          <w:t>7.1.2</w:t>
        </w:r>
        <w:r w:rsidR="00482928">
          <w:rPr>
            <w:rFonts w:asciiTheme="minorHAnsi" w:eastAsiaTheme="minorEastAsia" w:hAnsiTheme="minorHAnsi" w:cstheme="minorBidi"/>
            <w:noProof/>
            <w:szCs w:val="22"/>
            <w:lang w:eastAsia="en-NZ"/>
          </w:rPr>
          <w:tab/>
        </w:r>
        <w:r w:rsidR="00482928" w:rsidRPr="00E427A5">
          <w:rPr>
            <w:rStyle w:val="Hyperlink"/>
            <w:noProof/>
          </w:rPr>
          <w:t>Workforce implications are significant for NASC</w:t>
        </w:r>
        <w:r w:rsidR="00482928">
          <w:rPr>
            <w:noProof/>
            <w:webHidden/>
          </w:rPr>
          <w:tab/>
        </w:r>
        <w:r w:rsidR="00482928">
          <w:rPr>
            <w:noProof/>
            <w:webHidden/>
          </w:rPr>
          <w:fldChar w:fldCharType="begin"/>
        </w:r>
        <w:r w:rsidR="00482928">
          <w:rPr>
            <w:noProof/>
            <w:webHidden/>
          </w:rPr>
          <w:instrText xml:space="preserve"> PAGEREF _Toc464210364 \h </w:instrText>
        </w:r>
        <w:r w:rsidR="00482928">
          <w:rPr>
            <w:noProof/>
            <w:webHidden/>
          </w:rPr>
        </w:r>
        <w:r w:rsidR="00482928">
          <w:rPr>
            <w:noProof/>
            <w:webHidden/>
          </w:rPr>
          <w:fldChar w:fldCharType="separate"/>
        </w:r>
        <w:r>
          <w:rPr>
            <w:noProof/>
            <w:webHidden/>
          </w:rPr>
          <w:t>47</w:t>
        </w:r>
        <w:r w:rsidR="00482928">
          <w:rPr>
            <w:noProof/>
            <w:webHidden/>
          </w:rPr>
          <w:fldChar w:fldCharType="end"/>
        </w:r>
      </w:hyperlink>
    </w:p>
    <w:p w14:paraId="1528E728" w14:textId="77777777" w:rsidR="00482928" w:rsidRDefault="00A91253">
      <w:pPr>
        <w:pStyle w:val="TOC3"/>
        <w:rPr>
          <w:rFonts w:asciiTheme="minorHAnsi" w:eastAsiaTheme="minorEastAsia" w:hAnsiTheme="minorHAnsi" w:cstheme="minorBidi"/>
          <w:noProof/>
          <w:szCs w:val="22"/>
          <w:lang w:eastAsia="en-NZ"/>
        </w:rPr>
      </w:pPr>
      <w:hyperlink w:anchor="_Toc464210365" w:history="1">
        <w:r w:rsidR="00482928" w:rsidRPr="00E427A5">
          <w:rPr>
            <w:rStyle w:val="Hyperlink"/>
            <w:noProof/>
          </w:rPr>
          <w:t>7.1.3</w:t>
        </w:r>
        <w:r w:rsidR="00482928">
          <w:rPr>
            <w:rFonts w:asciiTheme="minorHAnsi" w:eastAsiaTheme="minorEastAsia" w:hAnsiTheme="minorHAnsi" w:cstheme="minorBidi"/>
            <w:noProof/>
            <w:szCs w:val="22"/>
            <w:lang w:eastAsia="en-NZ"/>
          </w:rPr>
          <w:tab/>
        </w:r>
        <w:r w:rsidR="00482928" w:rsidRPr="00E427A5">
          <w:rPr>
            <w:rStyle w:val="Hyperlink"/>
            <w:noProof/>
          </w:rPr>
          <w:t>Workforce implications are also present for DIAS</w:t>
        </w:r>
        <w:r w:rsidR="00482928">
          <w:rPr>
            <w:noProof/>
            <w:webHidden/>
          </w:rPr>
          <w:tab/>
        </w:r>
        <w:r w:rsidR="00482928">
          <w:rPr>
            <w:noProof/>
            <w:webHidden/>
          </w:rPr>
          <w:fldChar w:fldCharType="begin"/>
        </w:r>
        <w:r w:rsidR="00482928">
          <w:rPr>
            <w:noProof/>
            <w:webHidden/>
          </w:rPr>
          <w:instrText xml:space="preserve"> PAGEREF _Toc464210365 \h </w:instrText>
        </w:r>
        <w:r w:rsidR="00482928">
          <w:rPr>
            <w:noProof/>
            <w:webHidden/>
          </w:rPr>
        </w:r>
        <w:r w:rsidR="00482928">
          <w:rPr>
            <w:noProof/>
            <w:webHidden/>
          </w:rPr>
          <w:fldChar w:fldCharType="separate"/>
        </w:r>
        <w:r>
          <w:rPr>
            <w:noProof/>
            <w:webHidden/>
          </w:rPr>
          <w:t>49</w:t>
        </w:r>
        <w:r w:rsidR="00482928">
          <w:rPr>
            <w:noProof/>
            <w:webHidden/>
          </w:rPr>
          <w:fldChar w:fldCharType="end"/>
        </w:r>
      </w:hyperlink>
    </w:p>
    <w:p w14:paraId="5D38AC48" w14:textId="77777777" w:rsidR="00482928" w:rsidRDefault="00A91253">
      <w:pPr>
        <w:pStyle w:val="TOC2"/>
        <w:rPr>
          <w:rFonts w:asciiTheme="minorHAnsi" w:eastAsiaTheme="minorEastAsia" w:hAnsiTheme="minorHAnsi" w:cstheme="minorBidi"/>
          <w:noProof/>
          <w:szCs w:val="22"/>
        </w:rPr>
      </w:pPr>
      <w:hyperlink w:anchor="_Toc464210366" w:history="1">
        <w:r w:rsidR="00482928" w:rsidRPr="00E427A5">
          <w:rPr>
            <w:rStyle w:val="Hyperlink"/>
            <w:noProof/>
          </w:rPr>
          <w:t>7.2</w:t>
        </w:r>
        <w:r w:rsidR="00482928">
          <w:rPr>
            <w:rFonts w:asciiTheme="minorHAnsi" w:eastAsiaTheme="minorEastAsia" w:hAnsiTheme="minorHAnsi" w:cstheme="minorBidi"/>
            <w:noProof/>
            <w:szCs w:val="22"/>
          </w:rPr>
          <w:tab/>
        </w:r>
        <w:r w:rsidR="00482928" w:rsidRPr="00E427A5">
          <w:rPr>
            <w:rStyle w:val="Hyperlink"/>
            <w:noProof/>
          </w:rPr>
          <w:t>The disability information component</w:t>
        </w:r>
        <w:r w:rsidR="00482928">
          <w:rPr>
            <w:noProof/>
            <w:webHidden/>
          </w:rPr>
          <w:tab/>
        </w:r>
        <w:r w:rsidR="00482928">
          <w:rPr>
            <w:noProof/>
            <w:webHidden/>
          </w:rPr>
          <w:fldChar w:fldCharType="begin"/>
        </w:r>
        <w:r w:rsidR="00482928">
          <w:rPr>
            <w:noProof/>
            <w:webHidden/>
          </w:rPr>
          <w:instrText xml:space="preserve"> PAGEREF _Toc464210366 \h </w:instrText>
        </w:r>
        <w:r w:rsidR="00482928">
          <w:rPr>
            <w:noProof/>
            <w:webHidden/>
          </w:rPr>
        </w:r>
        <w:r w:rsidR="00482928">
          <w:rPr>
            <w:noProof/>
            <w:webHidden/>
          </w:rPr>
          <w:fldChar w:fldCharType="separate"/>
        </w:r>
        <w:r>
          <w:rPr>
            <w:noProof/>
            <w:webHidden/>
          </w:rPr>
          <w:t>49</w:t>
        </w:r>
        <w:r w:rsidR="00482928">
          <w:rPr>
            <w:noProof/>
            <w:webHidden/>
          </w:rPr>
          <w:fldChar w:fldCharType="end"/>
        </w:r>
      </w:hyperlink>
    </w:p>
    <w:p w14:paraId="6236310A" w14:textId="77777777" w:rsidR="00482928" w:rsidRDefault="00A91253">
      <w:pPr>
        <w:pStyle w:val="TOC3"/>
        <w:rPr>
          <w:rFonts w:asciiTheme="minorHAnsi" w:eastAsiaTheme="minorEastAsia" w:hAnsiTheme="minorHAnsi" w:cstheme="minorBidi"/>
          <w:noProof/>
          <w:szCs w:val="22"/>
          <w:lang w:eastAsia="en-NZ"/>
        </w:rPr>
      </w:pPr>
      <w:hyperlink w:anchor="_Toc464210367" w:history="1">
        <w:r w:rsidR="00482928" w:rsidRPr="00E427A5">
          <w:rPr>
            <w:rStyle w:val="Hyperlink"/>
            <w:noProof/>
          </w:rPr>
          <w:t>7.2.1</w:t>
        </w:r>
        <w:r w:rsidR="00482928">
          <w:rPr>
            <w:rFonts w:asciiTheme="minorHAnsi" w:eastAsiaTheme="minorEastAsia" w:hAnsiTheme="minorHAnsi" w:cstheme="minorBidi"/>
            <w:noProof/>
            <w:szCs w:val="22"/>
            <w:lang w:eastAsia="en-NZ"/>
          </w:rPr>
          <w:tab/>
        </w:r>
        <w:r w:rsidR="00482928" w:rsidRPr="00E427A5">
          <w:rPr>
            <w:rStyle w:val="Hyperlink"/>
            <w:noProof/>
          </w:rPr>
          <w:t>Summary recommendation - grow and develop what is in place; make some national change for both DIAS and NASC</w:t>
        </w:r>
        <w:r w:rsidR="00482928">
          <w:rPr>
            <w:noProof/>
            <w:webHidden/>
          </w:rPr>
          <w:tab/>
        </w:r>
        <w:r w:rsidR="00482928">
          <w:rPr>
            <w:noProof/>
            <w:webHidden/>
          </w:rPr>
          <w:fldChar w:fldCharType="begin"/>
        </w:r>
        <w:r w:rsidR="00482928">
          <w:rPr>
            <w:noProof/>
            <w:webHidden/>
          </w:rPr>
          <w:instrText xml:space="preserve"> PAGEREF _Toc464210367 \h </w:instrText>
        </w:r>
        <w:r w:rsidR="00482928">
          <w:rPr>
            <w:noProof/>
            <w:webHidden/>
          </w:rPr>
        </w:r>
        <w:r w:rsidR="00482928">
          <w:rPr>
            <w:noProof/>
            <w:webHidden/>
          </w:rPr>
          <w:fldChar w:fldCharType="separate"/>
        </w:r>
        <w:r>
          <w:rPr>
            <w:noProof/>
            <w:webHidden/>
          </w:rPr>
          <w:t>49</w:t>
        </w:r>
        <w:r w:rsidR="00482928">
          <w:rPr>
            <w:noProof/>
            <w:webHidden/>
          </w:rPr>
          <w:fldChar w:fldCharType="end"/>
        </w:r>
      </w:hyperlink>
    </w:p>
    <w:p w14:paraId="54043DEC" w14:textId="77777777" w:rsidR="00482928" w:rsidRDefault="00A91253">
      <w:pPr>
        <w:pStyle w:val="TOC3"/>
        <w:rPr>
          <w:rFonts w:asciiTheme="minorHAnsi" w:eastAsiaTheme="minorEastAsia" w:hAnsiTheme="minorHAnsi" w:cstheme="minorBidi"/>
          <w:noProof/>
          <w:szCs w:val="22"/>
          <w:lang w:eastAsia="en-NZ"/>
        </w:rPr>
      </w:pPr>
      <w:hyperlink w:anchor="_Toc464210368" w:history="1">
        <w:r w:rsidR="00482928" w:rsidRPr="00E427A5">
          <w:rPr>
            <w:rStyle w:val="Hyperlink"/>
            <w:noProof/>
          </w:rPr>
          <w:t>7.2.2</w:t>
        </w:r>
        <w:r w:rsidR="00482928">
          <w:rPr>
            <w:rFonts w:asciiTheme="minorHAnsi" w:eastAsiaTheme="minorEastAsia" w:hAnsiTheme="minorHAnsi" w:cstheme="minorBidi"/>
            <w:noProof/>
            <w:szCs w:val="22"/>
            <w:lang w:eastAsia="en-NZ"/>
          </w:rPr>
          <w:tab/>
        </w:r>
        <w:r w:rsidR="00482928" w:rsidRPr="00E427A5">
          <w:rPr>
            <w:rStyle w:val="Hyperlink"/>
            <w:noProof/>
          </w:rPr>
          <w:t>Current issues</w:t>
        </w:r>
        <w:r w:rsidR="00482928">
          <w:rPr>
            <w:noProof/>
            <w:webHidden/>
          </w:rPr>
          <w:tab/>
        </w:r>
        <w:r w:rsidR="00482928">
          <w:rPr>
            <w:noProof/>
            <w:webHidden/>
          </w:rPr>
          <w:fldChar w:fldCharType="begin"/>
        </w:r>
        <w:r w:rsidR="00482928">
          <w:rPr>
            <w:noProof/>
            <w:webHidden/>
          </w:rPr>
          <w:instrText xml:space="preserve"> PAGEREF _Toc464210368 \h </w:instrText>
        </w:r>
        <w:r w:rsidR="00482928">
          <w:rPr>
            <w:noProof/>
            <w:webHidden/>
          </w:rPr>
        </w:r>
        <w:r w:rsidR="00482928">
          <w:rPr>
            <w:noProof/>
            <w:webHidden/>
          </w:rPr>
          <w:fldChar w:fldCharType="separate"/>
        </w:r>
        <w:r>
          <w:rPr>
            <w:noProof/>
            <w:webHidden/>
          </w:rPr>
          <w:t>50</w:t>
        </w:r>
        <w:r w:rsidR="00482928">
          <w:rPr>
            <w:noProof/>
            <w:webHidden/>
          </w:rPr>
          <w:fldChar w:fldCharType="end"/>
        </w:r>
      </w:hyperlink>
    </w:p>
    <w:p w14:paraId="41C87926" w14:textId="77777777" w:rsidR="00482928" w:rsidRDefault="00A91253">
      <w:pPr>
        <w:pStyle w:val="TOC3"/>
        <w:rPr>
          <w:rFonts w:asciiTheme="minorHAnsi" w:eastAsiaTheme="minorEastAsia" w:hAnsiTheme="minorHAnsi" w:cstheme="minorBidi"/>
          <w:noProof/>
          <w:szCs w:val="22"/>
          <w:lang w:eastAsia="en-NZ"/>
        </w:rPr>
      </w:pPr>
      <w:hyperlink w:anchor="_Toc464210369" w:history="1">
        <w:r w:rsidR="00482928" w:rsidRPr="00E427A5">
          <w:rPr>
            <w:rStyle w:val="Hyperlink"/>
            <w:noProof/>
          </w:rPr>
          <w:t>7.2.3</w:t>
        </w:r>
        <w:r w:rsidR="00482928">
          <w:rPr>
            <w:rFonts w:asciiTheme="minorHAnsi" w:eastAsiaTheme="minorEastAsia" w:hAnsiTheme="minorHAnsi" w:cstheme="minorBidi"/>
            <w:noProof/>
            <w:szCs w:val="22"/>
            <w:lang w:eastAsia="en-NZ"/>
          </w:rPr>
          <w:tab/>
        </w:r>
        <w:r w:rsidR="00482928" w:rsidRPr="00E427A5">
          <w:rPr>
            <w:rStyle w:val="Hyperlink"/>
            <w:noProof/>
          </w:rPr>
          <w:t>Our conclusion - DIAS services and supports are cost effective for the Ministry, yet opportunities for improvement</w:t>
        </w:r>
        <w:r w:rsidR="00482928">
          <w:rPr>
            <w:noProof/>
            <w:webHidden/>
          </w:rPr>
          <w:tab/>
        </w:r>
        <w:r w:rsidR="00482928">
          <w:rPr>
            <w:noProof/>
            <w:webHidden/>
          </w:rPr>
          <w:fldChar w:fldCharType="begin"/>
        </w:r>
        <w:r w:rsidR="00482928">
          <w:rPr>
            <w:noProof/>
            <w:webHidden/>
          </w:rPr>
          <w:instrText xml:space="preserve"> PAGEREF _Toc464210369 \h </w:instrText>
        </w:r>
        <w:r w:rsidR="00482928">
          <w:rPr>
            <w:noProof/>
            <w:webHidden/>
          </w:rPr>
        </w:r>
        <w:r w:rsidR="00482928">
          <w:rPr>
            <w:noProof/>
            <w:webHidden/>
          </w:rPr>
          <w:fldChar w:fldCharType="separate"/>
        </w:r>
        <w:r>
          <w:rPr>
            <w:noProof/>
            <w:webHidden/>
          </w:rPr>
          <w:t>50</w:t>
        </w:r>
        <w:r w:rsidR="00482928">
          <w:rPr>
            <w:noProof/>
            <w:webHidden/>
          </w:rPr>
          <w:fldChar w:fldCharType="end"/>
        </w:r>
      </w:hyperlink>
    </w:p>
    <w:p w14:paraId="42DC8EA8" w14:textId="77777777" w:rsidR="00482928" w:rsidRDefault="00A91253">
      <w:pPr>
        <w:pStyle w:val="TOC2"/>
        <w:rPr>
          <w:rFonts w:asciiTheme="minorHAnsi" w:eastAsiaTheme="minorEastAsia" w:hAnsiTheme="minorHAnsi" w:cstheme="minorBidi"/>
          <w:noProof/>
          <w:szCs w:val="22"/>
        </w:rPr>
      </w:pPr>
      <w:hyperlink w:anchor="_Toc464210370" w:history="1">
        <w:r w:rsidR="00482928" w:rsidRPr="00E427A5">
          <w:rPr>
            <w:rStyle w:val="Hyperlink"/>
            <w:noProof/>
          </w:rPr>
          <w:t>7.3</w:t>
        </w:r>
        <w:r w:rsidR="00482928">
          <w:rPr>
            <w:rFonts w:asciiTheme="minorHAnsi" w:eastAsiaTheme="minorEastAsia" w:hAnsiTheme="minorHAnsi" w:cstheme="minorBidi"/>
            <w:noProof/>
            <w:szCs w:val="22"/>
          </w:rPr>
          <w:tab/>
        </w:r>
        <w:r w:rsidR="00482928" w:rsidRPr="00E427A5">
          <w:rPr>
            <w:rStyle w:val="Hyperlink"/>
            <w:noProof/>
          </w:rPr>
          <w:t>For NASC: The independent planning and assessment components</w:t>
        </w:r>
        <w:r w:rsidR="00482928">
          <w:rPr>
            <w:noProof/>
            <w:webHidden/>
          </w:rPr>
          <w:tab/>
        </w:r>
        <w:r w:rsidR="00482928">
          <w:rPr>
            <w:noProof/>
            <w:webHidden/>
          </w:rPr>
          <w:fldChar w:fldCharType="begin"/>
        </w:r>
        <w:r w:rsidR="00482928">
          <w:rPr>
            <w:noProof/>
            <w:webHidden/>
          </w:rPr>
          <w:instrText xml:space="preserve"> PAGEREF _Toc464210370 \h </w:instrText>
        </w:r>
        <w:r w:rsidR="00482928">
          <w:rPr>
            <w:noProof/>
            <w:webHidden/>
          </w:rPr>
        </w:r>
        <w:r w:rsidR="00482928">
          <w:rPr>
            <w:noProof/>
            <w:webHidden/>
          </w:rPr>
          <w:fldChar w:fldCharType="separate"/>
        </w:r>
        <w:r>
          <w:rPr>
            <w:noProof/>
            <w:webHidden/>
          </w:rPr>
          <w:t>50</w:t>
        </w:r>
        <w:r w:rsidR="00482928">
          <w:rPr>
            <w:noProof/>
            <w:webHidden/>
          </w:rPr>
          <w:fldChar w:fldCharType="end"/>
        </w:r>
      </w:hyperlink>
    </w:p>
    <w:p w14:paraId="2259936E" w14:textId="77777777" w:rsidR="00482928" w:rsidRDefault="00A91253">
      <w:pPr>
        <w:pStyle w:val="TOC3"/>
        <w:rPr>
          <w:rFonts w:asciiTheme="minorHAnsi" w:eastAsiaTheme="minorEastAsia" w:hAnsiTheme="minorHAnsi" w:cstheme="minorBidi"/>
          <w:noProof/>
          <w:szCs w:val="22"/>
          <w:lang w:eastAsia="en-NZ"/>
        </w:rPr>
      </w:pPr>
      <w:hyperlink w:anchor="_Toc464210371" w:history="1">
        <w:r w:rsidR="00482928" w:rsidRPr="00E427A5">
          <w:rPr>
            <w:rStyle w:val="Hyperlink"/>
            <w:noProof/>
          </w:rPr>
          <w:t>7.3.1</w:t>
        </w:r>
        <w:r w:rsidR="00482928">
          <w:rPr>
            <w:rFonts w:asciiTheme="minorHAnsi" w:eastAsiaTheme="minorEastAsia" w:hAnsiTheme="minorHAnsi" w:cstheme="minorBidi"/>
            <w:noProof/>
            <w:szCs w:val="22"/>
            <w:lang w:eastAsia="en-NZ"/>
          </w:rPr>
          <w:tab/>
        </w:r>
        <w:r w:rsidR="00482928" w:rsidRPr="00E427A5">
          <w:rPr>
            <w:rStyle w:val="Hyperlink"/>
            <w:noProof/>
          </w:rPr>
          <w:t>Summary recommendation – a paradigm shift is needed, and link LAC function with DIAS (information) and NASC</w:t>
        </w:r>
        <w:r w:rsidR="00482928">
          <w:rPr>
            <w:noProof/>
            <w:webHidden/>
          </w:rPr>
          <w:tab/>
        </w:r>
        <w:r w:rsidR="00482928">
          <w:rPr>
            <w:noProof/>
            <w:webHidden/>
          </w:rPr>
          <w:fldChar w:fldCharType="begin"/>
        </w:r>
        <w:r w:rsidR="00482928">
          <w:rPr>
            <w:noProof/>
            <w:webHidden/>
          </w:rPr>
          <w:instrText xml:space="preserve"> PAGEREF _Toc464210371 \h </w:instrText>
        </w:r>
        <w:r w:rsidR="00482928">
          <w:rPr>
            <w:noProof/>
            <w:webHidden/>
          </w:rPr>
        </w:r>
        <w:r w:rsidR="00482928">
          <w:rPr>
            <w:noProof/>
            <w:webHidden/>
          </w:rPr>
          <w:fldChar w:fldCharType="separate"/>
        </w:r>
        <w:r>
          <w:rPr>
            <w:noProof/>
            <w:webHidden/>
          </w:rPr>
          <w:t>51</w:t>
        </w:r>
        <w:r w:rsidR="00482928">
          <w:rPr>
            <w:noProof/>
            <w:webHidden/>
          </w:rPr>
          <w:fldChar w:fldCharType="end"/>
        </w:r>
      </w:hyperlink>
    </w:p>
    <w:p w14:paraId="6179B8FA" w14:textId="77777777" w:rsidR="00482928" w:rsidRDefault="00A91253">
      <w:pPr>
        <w:pStyle w:val="TOC3"/>
        <w:rPr>
          <w:rFonts w:asciiTheme="minorHAnsi" w:eastAsiaTheme="minorEastAsia" w:hAnsiTheme="minorHAnsi" w:cstheme="minorBidi"/>
          <w:noProof/>
          <w:szCs w:val="22"/>
          <w:lang w:eastAsia="en-NZ"/>
        </w:rPr>
      </w:pPr>
      <w:hyperlink w:anchor="_Toc464210372" w:history="1">
        <w:r w:rsidR="00482928" w:rsidRPr="00E427A5">
          <w:rPr>
            <w:rStyle w:val="Hyperlink"/>
            <w:noProof/>
          </w:rPr>
          <w:t>7.3.2</w:t>
        </w:r>
        <w:r w:rsidR="00482928">
          <w:rPr>
            <w:rFonts w:asciiTheme="minorHAnsi" w:eastAsiaTheme="minorEastAsia" w:hAnsiTheme="minorHAnsi" w:cstheme="minorBidi"/>
            <w:noProof/>
            <w:szCs w:val="22"/>
            <w:lang w:eastAsia="en-NZ"/>
          </w:rPr>
          <w:tab/>
        </w:r>
        <w:r w:rsidR="00482928" w:rsidRPr="00E427A5">
          <w:rPr>
            <w:rStyle w:val="Hyperlink"/>
            <w:noProof/>
          </w:rPr>
          <w:t>Current issues</w:t>
        </w:r>
        <w:r w:rsidR="00482928">
          <w:rPr>
            <w:noProof/>
            <w:webHidden/>
          </w:rPr>
          <w:tab/>
        </w:r>
        <w:r w:rsidR="00482928">
          <w:rPr>
            <w:noProof/>
            <w:webHidden/>
          </w:rPr>
          <w:fldChar w:fldCharType="begin"/>
        </w:r>
        <w:r w:rsidR="00482928">
          <w:rPr>
            <w:noProof/>
            <w:webHidden/>
          </w:rPr>
          <w:instrText xml:space="preserve"> PAGEREF _Toc464210372 \h </w:instrText>
        </w:r>
        <w:r w:rsidR="00482928">
          <w:rPr>
            <w:noProof/>
            <w:webHidden/>
          </w:rPr>
        </w:r>
        <w:r w:rsidR="00482928">
          <w:rPr>
            <w:noProof/>
            <w:webHidden/>
          </w:rPr>
          <w:fldChar w:fldCharType="separate"/>
        </w:r>
        <w:r>
          <w:rPr>
            <w:noProof/>
            <w:webHidden/>
          </w:rPr>
          <w:t>51</w:t>
        </w:r>
        <w:r w:rsidR="00482928">
          <w:rPr>
            <w:noProof/>
            <w:webHidden/>
          </w:rPr>
          <w:fldChar w:fldCharType="end"/>
        </w:r>
      </w:hyperlink>
    </w:p>
    <w:p w14:paraId="15BA3CBE" w14:textId="77777777" w:rsidR="00482928" w:rsidRDefault="00A91253">
      <w:pPr>
        <w:pStyle w:val="TOC3"/>
        <w:rPr>
          <w:rFonts w:asciiTheme="minorHAnsi" w:eastAsiaTheme="minorEastAsia" w:hAnsiTheme="minorHAnsi" w:cstheme="minorBidi"/>
          <w:noProof/>
          <w:szCs w:val="22"/>
          <w:lang w:eastAsia="en-NZ"/>
        </w:rPr>
      </w:pPr>
      <w:hyperlink w:anchor="_Toc464210373" w:history="1">
        <w:r w:rsidR="00482928" w:rsidRPr="00E427A5">
          <w:rPr>
            <w:rStyle w:val="Hyperlink"/>
            <w:noProof/>
          </w:rPr>
          <w:t>7.3.3</w:t>
        </w:r>
        <w:r w:rsidR="00482928">
          <w:rPr>
            <w:rFonts w:asciiTheme="minorHAnsi" w:eastAsiaTheme="minorEastAsia" w:hAnsiTheme="minorHAnsi" w:cstheme="minorBidi"/>
            <w:noProof/>
            <w:szCs w:val="22"/>
            <w:lang w:eastAsia="en-NZ"/>
          </w:rPr>
          <w:tab/>
        </w:r>
        <w:r w:rsidR="00482928" w:rsidRPr="00E427A5">
          <w:rPr>
            <w:rStyle w:val="Hyperlink"/>
            <w:noProof/>
          </w:rPr>
          <w:t>Our conclusion – independent planning needs to be evolved and implemented widely along with LAC type functions</w:t>
        </w:r>
        <w:r w:rsidR="00482928">
          <w:rPr>
            <w:noProof/>
            <w:webHidden/>
          </w:rPr>
          <w:tab/>
        </w:r>
        <w:r w:rsidR="00482928">
          <w:rPr>
            <w:noProof/>
            <w:webHidden/>
          </w:rPr>
          <w:fldChar w:fldCharType="begin"/>
        </w:r>
        <w:r w:rsidR="00482928">
          <w:rPr>
            <w:noProof/>
            <w:webHidden/>
          </w:rPr>
          <w:instrText xml:space="preserve"> PAGEREF _Toc464210373 \h </w:instrText>
        </w:r>
        <w:r w:rsidR="00482928">
          <w:rPr>
            <w:noProof/>
            <w:webHidden/>
          </w:rPr>
        </w:r>
        <w:r w:rsidR="00482928">
          <w:rPr>
            <w:noProof/>
            <w:webHidden/>
          </w:rPr>
          <w:fldChar w:fldCharType="separate"/>
        </w:r>
        <w:r>
          <w:rPr>
            <w:noProof/>
            <w:webHidden/>
          </w:rPr>
          <w:t>51</w:t>
        </w:r>
        <w:r w:rsidR="00482928">
          <w:rPr>
            <w:noProof/>
            <w:webHidden/>
          </w:rPr>
          <w:fldChar w:fldCharType="end"/>
        </w:r>
      </w:hyperlink>
    </w:p>
    <w:p w14:paraId="24B90A69" w14:textId="77777777" w:rsidR="00482928" w:rsidRDefault="00A91253">
      <w:pPr>
        <w:pStyle w:val="TOC2"/>
        <w:rPr>
          <w:rFonts w:asciiTheme="minorHAnsi" w:eastAsiaTheme="minorEastAsia" w:hAnsiTheme="minorHAnsi" w:cstheme="minorBidi"/>
          <w:noProof/>
          <w:szCs w:val="22"/>
        </w:rPr>
      </w:pPr>
      <w:hyperlink w:anchor="_Toc464210374" w:history="1">
        <w:r w:rsidR="00482928" w:rsidRPr="00E427A5">
          <w:rPr>
            <w:rStyle w:val="Hyperlink"/>
            <w:noProof/>
          </w:rPr>
          <w:t>7.4</w:t>
        </w:r>
        <w:r w:rsidR="00482928">
          <w:rPr>
            <w:rFonts w:asciiTheme="minorHAnsi" w:eastAsiaTheme="minorEastAsia" w:hAnsiTheme="minorHAnsi" w:cstheme="minorBidi"/>
            <w:noProof/>
            <w:szCs w:val="22"/>
          </w:rPr>
          <w:tab/>
        </w:r>
        <w:r w:rsidR="00482928" w:rsidRPr="00E427A5">
          <w:rPr>
            <w:rStyle w:val="Hyperlink"/>
            <w:noProof/>
          </w:rPr>
          <w:t>Independent facilitation, navigation: “getting things done” and/or “connecting up”</w:t>
        </w:r>
        <w:r w:rsidR="00482928">
          <w:rPr>
            <w:noProof/>
            <w:webHidden/>
          </w:rPr>
          <w:tab/>
        </w:r>
        <w:r w:rsidR="00482928">
          <w:rPr>
            <w:noProof/>
            <w:webHidden/>
          </w:rPr>
          <w:fldChar w:fldCharType="begin"/>
        </w:r>
        <w:r w:rsidR="00482928">
          <w:rPr>
            <w:noProof/>
            <w:webHidden/>
          </w:rPr>
          <w:instrText xml:space="preserve"> PAGEREF _Toc464210374 \h </w:instrText>
        </w:r>
        <w:r w:rsidR="00482928">
          <w:rPr>
            <w:noProof/>
            <w:webHidden/>
          </w:rPr>
        </w:r>
        <w:r w:rsidR="00482928">
          <w:rPr>
            <w:noProof/>
            <w:webHidden/>
          </w:rPr>
          <w:fldChar w:fldCharType="separate"/>
        </w:r>
        <w:r>
          <w:rPr>
            <w:noProof/>
            <w:webHidden/>
          </w:rPr>
          <w:t>52</w:t>
        </w:r>
        <w:r w:rsidR="00482928">
          <w:rPr>
            <w:noProof/>
            <w:webHidden/>
          </w:rPr>
          <w:fldChar w:fldCharType="end"/>
        </w:r>
      </w:hyperlink>
    </w:p>
    <w:p w14:paraId="69D11943" w14:textId="77777777" w:rsidR="00482928" w:rsidRDefault="00A91253">
      <w:pPr>
        <w:pStyle w:val="TOC3"/>
        <w:rPr>
          <w:rFonts w:asciiTheme="minorHAnsi" w:eastAsiaTheme="minorEastAsia" w:hAnsiTheme="minorHAnsi" w:cstheme="minorBidi"/>
          <w:noProof/>
          <w:szCs w:val="22"/>
          <w:lang w:eastAsia="en-NZ"/>
        </w:rPr>
      </w:pPr>
      <w:hyperlink w:anchor="_Toc464210375" w:history="1">
        <w:r w:rsidR="00482928" w:rsidRPr="00E427A5">
          <w:rPr>
            <w:rStyle w:val="Hyperlink"/>
            <w:noProof/>
          </w:rPr>
          <w:t>7.4.1</w:t>
        </w:r>
        <w:r w:rsidR="00482928">
          <w:rPr>
            <w:rFonts w:asciiTheme="minorHAnsi" w:eastAsiaTheme="minorEastAsia" w:hAnsiTheme="minorHAnsi" w:cstheme="minorBidi"/>
            <w:noProof/>
            <w:szCs w:val="22"/>
            <w:lang w:eastAsia="en-NZ"/>
          </w:rPr>
          <w:tab/>
        </w:r>
        <w:r w:rsidR="00482928" w:rsidRPr="00E427A5">
          <w:rPr>
            <w:rStyle w:val="Hyperlink"/>
            <w:noProof/>
          </w:rPr>
          <w:t>Summary recommendation – this is an important function for many and links to LAC functions</w:t>
        </w:r>
        <w:r w:rsidR="00482928">
          <w:rPr>
            <w:noProof/>
            <w:webHidden/>
          </w:rPr>
          <w:tab/>
        </w:r>
        <w:r w:rsidR="00482928">
          <w:rPr>
            <w:noProof/>
            <w:webHidden/>
          </w:rPr>
          <w:fldChar w:fldCharType="begin"/>
        </w:r>
        <w:r w:rsidR="00482928">
          <w:rPr>
            <w:noProof/>
            <w:webHidden/>
          </w:rPr>
          <w:instrText xml:space="preserve"> PAGEREF _Toc464210375 \h </w:instrText>
        </w:r>
        <w:r w:rsidR="00482928">
          <w:rPr>
            <w:noProof/>
            <w:webHidden/>
          </w:rPr>
        </w:r>
        <w:r w:rsidR="00482928">
          <w:rPr>
            <w:noProof/>
            <w:webHidden/>
          </w:rPr>
          <w:fldChar w:fldCharType="separate"/>
        </w:r>
        <w:r>
          <w:rPr>
            <w:noProof/>
            <w:webHidden/>
          </w:rPr>
          <w:t>52</w:t>
        </w:r>
        <w:r w:rsidR="00482928">
          <w:rPr>
            <w:noProof/>
            <w:webHidden/>
          </w:rPr>
          <w:fldChar w:fldCharType="end"/>
        </w:r>
      </w:hyperlink>
    </w:p>
    <w:p w14:paraId="15C3053F" w14:textId="77777777" w:rsidR="00482928" w:rsidRDefault="00A91253">
      <w:pPr>
        <w:pStyle w:val="TOC3"/>
        <w:rPr>
          <w:rFonts w:asciiTheme="minorHAnsi" w:eastAsiaTheme="minorEastAsia" w:hAnsiTheme="minorHAnsi" w:cstheme="minorBidi"/>
          <w:noProof/>
          <w:szCs w:val="22"/>
          <w:lang w:eastAsia="en-NZ"/>
        </w:rPr>
      </w:pPr>
      <w:hyperlink w:anchor="_Toc464210376" w:history="1">
        <w:r w:rsidR="00482928" w:rsidRPr="00E427A5">
          <w:rPr>
            <w:rStyle w:val="Hyperlink"/>
            <w:noProof/>
          </w:rPr>
          <w:t>7.4.2</w:t>
        </w:r>
        <w:r w:rsidR="00482928">
          <w:rPr>
            <w:rFonts w:asciiTheme="minorHAnsi" w:eastAsiaTheme="minorEastAsia" w:hAnsiTheme="minorHAnsi" w:cstheme="minorBidi"/>
            <w:noProof/>
            <w:szCs w:val="22"/>
            <w:lang w:eastAsia="en-NZ"/>
          </w:rPr>
          <w:tab/>
        </w:r>
        <w:r w:rsidR="00482928" w:rsidRPr="00E427A5">
          <w:rPr>
            <w:rStyle w:val="Hyperlink"/>
            <w:noProof/>
          </w:rPr>
          <w:t>Current issues</w:t>
        </w:r>
        <w:r w:rsidR="00482928">
          <w:rPr>
            <w:noProof/>
            <w:webHidden/>
          </w:rPr>
          <w:tab/>
        </w:r>
        <w:r w:rsidR="00482928">
          <w:rPr>
            <w:noProof/>
            <w:webHidden/>
          </w:rPr>
          <w:fldChar w:fldCharType="begin"/>
        </w:r>
        <w:r w:rsidR="00482928">
          <w:rPr>
            <w:noProof/>
            <w:webHidden/>
          </w:rPr>
          <w:instrText xml:space="preserve"> PAGEREF _Toc464210376 \h </w:instrText>
        </w:r>
        <w:r w:rsidR="00482928">
          <w:rPr>
            <w:noProof/>
            <w:webHidden/>
          </w:rPr>
        </w:r>
        <w:r w:rsidR="00482928">
          <w:rPr>
            <w:noProof/>
            <w:webHidden/>
          </w:rPr>
          <w:fldChar w:fldCharType="separate"/>
        </w:r>
        <w:r>
          <w:rPr>
            <w:noProof/>
            <w:webHidden/>
          </w:rPr>
          <w:t>52</w:t>
        </w:r>
        <w:r w:rsidR="00482928">
          <w:rPr>
            <w:noProof/>
            <w:webHidden/>
          </w:rPr>
          <w:fldChar w:fldCharType="end"/>
        </w:r>
      </w:hyperlink>
    </w:p>
    <w:p w14:paraId="75ACF68F" w14:textId="77777777" w:rsidR="00482928" w:rsidRDefault="00A91253">
      <w:pPr>
        <w:pStyle w:val="TOC3"/>
        <w:rPr>
          <w:rFonts w:asciiTheme="minorHAnsi" w:eastAsiaTheme="minorEastAsia" w:hAnsiTheme="minorHAnsi" w:cstheme="minorBidi"/>
          <w:noProof/>
          <w:szCs w:val="22"/>
          <w:lang w:eastAsia="en-NZ"/>
        </w:rPr>
      </w:pPr>
      <w:hyperlink w:anchor="_Toc464210377" w:history="1">
        <w:r w:rsidR="00482928" w:rsidRPr="00E427A5">
          <w:rPr>
            <w:rStyle w:val="Hyperlink"/>
            <w:noProof/>
          </w:rPr>
          <w:t>7.4.3</w:t>
        </w:r>
        <w:r w:rsidR="00482928">
          <w:rPr>
            <w:rFonts w:asciiTheme="minorHAnsi" w:eastAsiaTheme="minorEastAsia" w:hAnsiTheme="minorHAnsi" w:cstheme="minorBidi"/>
            <w:noProof/>
            <w:szCs w:val="22"/>
            <w:lang w:eastAsia="en-NZ"/>
          </w:rPr>
          <w:tab/>
        </w:r>
        <w:r w:rsidR="00482928" w:rsidRPr="00E427A5">
          <w:rPr>
            <w:rStyle w:val="Hyperlink"/>
            <w:noProof/>
          </w:rPr>
          <w:t>Our conclusion</w:t>
        </w:r>
        <w:r w:rsidR="00482928">
          <w:rPr>
            <w:noProof/>
            <w:webHidden/>
          </w:rPr>
          <w:tab/>
        </w:r>
        <w:r w:rsidR="00482928">
          <w:rPr>
            <w:noProof/>
            <w:webHidden/>
          </w:rPr>
          <w:fldChar w:fldCharType="begin"/>
        </w:r>
        <w:r w:rsidR="00482928">
          <w:rPr>
            <w:noProof/>
            <w:webHidden/>
          </w:rPr>
          <w:instrText xml:space="preserve"> PAGEREF _Toc464210377 \h </w:instrText>
        </w:r>
        <w:r w:rsidR="00482928">
          <w:rPr>
            <w:noProof/>
            <w:webHidden/>
          </w:rPr>
        </w:r>
        <w:r w:rsidR="00482928">
          <w:rPr>
            <w:noProof/>
            <w:webHidden/>
          </w:rPr>
          <w:fldChar w:fldCharType="separate"/>
        </w:r>
        <w:r>
          <w:rPr>
            <w:noProof/>
            <w:webHidden/>
          </w:rPr>
          <w:t>52</w:t>
        </w:r>
        <w:r w:rsidR="00482928">
          <w:rPr>
            <w:noProof/>
            <w:webHidden/>
          </w:rPr>
          <w:fldChar w:fldCharType="end"/>
        </w:r>
      </w:hyperlink>
    </w:p>
    <w:p w14:paraId="077BC064" w14:textId="77777777" w:rsidR="00482928" w:rsidRDefault="00A91253">
      <w:pPr>
        <w:pStyle w:val="TOC2"/>
        <w:rPr>
          <w:rFonts w:asciiTheme="minorHAnsi" w:eastAsiaTheme="minorEastAsia" w:hAnsiTheme="minorHAnsi" w:cstheme="minorBidi"/>
          <w:noProof/>
          <w:szCs w:val="22"/>
        </w:rPr>
      </w:pPr>
      <w:hyperlink w:anchor="_Toc464210378" w:history="1">
        <w:r w:rsidR="00482928" w:rsidRPr="00E427A5">
          <w:rPr>
            <w:rStyle w:val="Hyperlink"/>
            <w:noProof/>
          </w:rPr>
          <w:t>7.5</w:t>
        </w:r>
        <w:r w:rsidR="00482928">
          <w:rPr>
            <w:rFonts w:asciiTheme="minorHAnsi" w:eastAsiaTheme="minorEastAsia" w:hAnsiTheme="minorHAnsi" w:cstheme="minorBidi"/>
            <w:noProof/>
            <w:szCs w:val="22"/>
          </w:rPr>
          <w:tab/>
        </w:r>
        <w:r w:rsidR="00482928" w:rsidRPr="00E427A5">
          <w:rPr>
            <w:rStyle w:val="Hyperlink"/>
            <w:noProof/>
          </w:rPr>
          <w:t>Budget allocation</w:t>
        </w:r>
        <w:r w:rsidR="00482928">
          <w:rPr>
            <w:noProof/>
            <w:webHidden/>
          </w:rPr>
          <w:tab/>
        </w:r>
        <w:r w:rsidR="00482928">
          <w:rPr>
            <w:noProof/>
            <w:webHidden/>
          </w:rPr>
          <w:fldChar w:fldCharType="begin"/>
        </w:r>
        <w:r w:rsidR="00482928">
          <w:rPr>
            <w:noProof/>
            <w:webHidden/>
          </w:rPr>
          <w:instrText xml:space="preserve"> PAGEREF _Toc464210378 \h </w:instrText>
        </w:r>
        <w:r w:rsidR="00482928">
          <w:rPr>
            <w:noProof/>
            <w:webHidden/>
          </w:rPr>
        </w:r>
        <w:r w:rsidR="00482928">
          <w:rPr>
            <w:noProof/>
            <w:webHidden/>
          </w:rPr>
          <w:fldChar w:fldCharType="separate"/>
        </w:r>
        <w:r>
          <w:rPr>
            <w:noProof/>
            <w:webHidden/>
          </w:rPr>
          <w:t>52</w:t>
        </w:r>
        <w:r w:rsidR="00482928">
          <w:rPr>
            <w:noProof/>
            <w:webHidden/>
          </w:rPr>
          <w:fldChar w:fldCharType="end"/>
        </w:r>
      </w:hyperlink>
    </w:p>
    <w:p w14:paraId="31907A25" w14:textId="77777777" w:rsidR="00482928" w:rsidRDefault="00A91253">
      <w:pPr>
        <w:pStyle w:val="TOC3"/>
        <w:rPr>
          <w:rFonts w:asciiTheme="minorHAnsi" w:eastAsiaTheme="minorEastAsia" w:hAnsiTheme="minorHAnsi" w:cstheme="minorBidi"/>
          <w:noProof/>
          <w:szCs w:val="22"/>
          <w:lang w:eastAsia="en-NZ"/>
        </w:rPr>
      </w:pPr>
      <w:hyperlink w:anchor="_Toc464210379" w:history="1">
        <w:r w:rsidR="00482928" w:rsidRPr="00E427A5">
          <w:rPr>
            <w:rStyle w:val="Hyperlink"/>
            <w:noProof/>
          </w:rPr>
          <w:t>7.5.1</w:t>
        </w:r>
        <w:r w:rsidR="00482928">
          <w:rPr>
            <w:rFonts w:asciiTheme="minorHAnsi" w:eastAsiaTheme="minorEastAsia" w:hAnsiTheme="minorHAnsi" w:cstheme="minorBidi"/>
            <w:noProof/>
            <w:szCs w:val="22"/>
            <w:lang w:eastAsia="en-NZ"/>
          </w:rPr>
          <w:tab/>
        </w:r>
        <w:r w:rsidR="00482928" w:rsidRPr="00E427A5">
          <w:rPr>
            <w:rStyle w:val="Hyperlink"/>
            <w:noProof/>
          </w:rPr>
          <w:t>Summary recommendation – budget allocation needs to be separate to planning and assessment, yet linked</w:t>
        </w:r>
        <w:r w:rsidR="00482928">
          <w:rPr>
            <w:noProof/>
            <w:webHidden/>
          </w:rPr>
          <w:tab/>
        </w:r>
        <w:r w:rsidR="00482928">
          <w:rPr>
            <w:noProof/>
            <w:webHidden/>
          </w:rPr>
          <w:fldChar w:fldCharType="begin"/>
        </w:r>
        <w:r w:rsidR="00482928">
          <w:rPr>
            <w:noProof/>
            <w:webHidden/>
          </w:rPr>
          <w:instrText xml:space="preserve"> PAGEREF _Toc464210379 \h </w:instrText>
        </w:r>
        <w:r w:rsidR="00482928">
          <w:rPr>
            <w:noProof/>
            <w:webHidden/>
          </w:rPr>
        </w:r>
        <w:r w:rsidR="00482928">
          <w:rPr>
            <w:noProof/>
            <w:webHidden/>
          </w:rPr>
          <w:fldChar w:fldCharType="separate"/>
        </w:r>
        <w:r>
          <w:rPr>
            <w:noProof/>
            <w:webHidden/>
          </w:rPr>
          <w:t>52</w:t>
        </w:r>
        <w:r w:rsidR="00482928">
          <w:rPr>
            <w:noProof/>
            <w:webHidden/>
          </w:rPr>
          <w:fldChar w:fldCharType="end"/>
        </w:r>
      </w:hyperlink>
    </w:p>
    <w:p w14:paraId="0EAAB1AA" w14:textId="77777777" w:rsidR="00482928" w:rsidRDefault="00A91253">
      <w:pPr>
        <w:pStyle w:val="TOC3"/>
        <w:rPr>
          <w:rFonts w:asciiTheme="minorHAnsi" w:eastAsiaTheme="minorEastAsia" w:hAnsiTheme="minorHAnsi" w:cstheme="minorBidi"/>
          <w:noProof/>
          <w:szCs w:val="22"/>
          <w:lang w:eastAsia="en-NZ"/>
        </w:rPr>
      </w:pPr>
      <w:hyperlink w:anchor="_Toc464210380" w:history="1">
        <w:r w:rsidR="00482928" w:rsidRPr="00E427A5">
          <w:rPr>
            <w:rStyle w:val="Hyperlink"/>
            <w:noProof/>
          </w:rPr>
          <w:t>7.5.2</w:t>
        </w:r>
        <w:r w:rsidR="00482928">
          <w:rPr>
            <w:rFonts w:asciiTheme="minorHAnsi" w:eastAsiaTheme="minorEastAsia" w:hAnsiTheme="minorHAnsi" w:cstheme="minorBidi"/>
            <w:noProof/>
            <w:szCs w:val="22"/>
            <w:lang w:eastAsia="en-NZ"/>
          </w:rPr>
          <w:tab/>
        </w:r>
        <w:r w:rsidR="00482928" w:rsidRPr="00E427A5">
          <w:rPr>
            <w:rStyle w:val="Hyperlink"/>
            <w:noProof/>
          </w:rPr>
          <w:t>Current issues</w:t>
        </w:r>
        <w:r w:rsidR="00482928">
          <w:rPr>
            <w:noProof/>
            <w:webHidden/>
          </w:rPr>
          <w:tab/>
        </w:r>
        <w:r w:rsidR="00482928">
          <w:rPr>
            <w:noProof/>
            <w:webHidden/>
          </w:rPr>
          <w:fldChar w:fldCharType="begin"/>
        </w:r>
        <w:r w:rsidR="00482928">
          <w:rPr>
            <w:noProof/>
            <w:webHidden/>
          </w:rPr>
          <w:instrText xml:space="preserve"> PAGEREF _Toc464210380 \h </w:instrText>
        </w:r>
        <w:r w:rsidR="00482928">
          <w:rPr>
            <w:noProof/>
            <w:webHidden/>
          </w:rPr>
        </w:r>
        <w:r w:rsidR="00482928">
          <w:rPr>
            <w:noProof/>
            <w:webHidden/>
          </w:rPr>
          <w:fldChar w:fldCharType="separate"/>
        </w:r>
        <w:r>
          <w:rPr>
            <w:noProof/>
            <w:webHidden/>
          </w:rPr>
          <w:t>53</w:t>
        </w:r>
        <w:r w:rsidR="00482928">
          <w:rPr>
            <w:noProof/>
            <w:webHidden/>
          </w:rPr>
          <w:fldChar w:fldCharType="end"/>
        </w:r>
      </w:hyperlink>
    </w:p>
    <w:p w14:paraId="456E8087" w14:textId="77777777" w:rsidR="00482928" w:rsidRDefault="00A91253">
      <w:pPr>
        <w:pStyle w:val="TOC3"/>
        <w:rPr>
          <w:rFonts w:asciiTheme="minorHAnsi" w:eastAsiaTheme="minorEastAsia" w:hAnsiTheme="minorHAnsi" w:cstheme="minorBidi"/>
          <w:noProof/>
          <w:szCs w:val="22"/>
          <w:lang w:eastAsia="en-NZ"/>
        </w:rPr>
      </w:pPr>
      <w:hyperlink w:anchor="_Toc464210381" w:history="1">
        <w:r w:rsidR="00482928" w:rsidRPr="00E427A5">
          <w:rPr>
            <w:rStyle w:val="Hyperlink"/>
            <w:noProof/>
          </w:rPr>
          <w:t>7.5.3</w:t>
        </w:r>
        <w:r w:rsidR="00482928">
          <w:rPr>
            <w:rFonts w:asciiTheme="minorHAnsi" w:eastAsiaTheme="minorEastAsia" w:hAnsiTheme="minorHAnsi" w:cstheme="minorBidi"/>
            <w:noProof/>
            <w:szCs w:val="22"/>
            <w:lang w:eastAsia="en-NZ"/>
          </w:rPr>
          <w:tab/>
        </w:r>
        <w:r w:rsidR="00482928" w:rsidRPr="00E427A5">
          <w:rPr>
            <w:rStyle w:val="Hyperlink"/>
            <w:noProof/>
          </w:rPr>
          <w:t>Our conclusion</w:t>
        </w:r>
        <w:r w:rsidR="00482928">
          <w:rPr>
            <w:noProof/>
            <w:webHidden/>
          </w:rPr>
          <w:tab/>
        </w:r>
        <w:r w:rsidR="00482928">
          <w:rPr>
            <w:noProof/>
            <w:webHidden/>
          </w:rPr>
          <w:fldChar w:fldCharType="begin"/>
        </w:r>
        <w:r w:rsidR="00482928">
          <w:rPr>
            <w:noProof/>
            <w:webHidden/>
          </w:rPr>
          <w:instrText xml:space="preserve"> PAGEREF _Toc464210381 \h </w:instrText>
        </w:r>
        <w:r w:rsidR="00482928">
          <w:rPr>
            <w:noProof/>
            <w:webHidden/>
          </w:rPr>
        </w:r>
        <w:r w:rsidR="00482928">
          <w:rPr>
            <w:noProof/>
            <w:webHidden/>
          </w:rPr>
          <w:fldChar w:fldCharType="separate"/>
        </w:r>
        <w:r>
          <w:rPr>
            <w:noProof/>
            <w:webHidden/>
          </w:rPr>
          <w:t>53</w:t>
        </w:r>
        <w:r w:rsidR="00482928">
          <w:rPr>
            <w:noProof/>
            <w:webHidden/>
          </w:rPr>
          <w:fldChar w:fldCharType="end"/>
        </w:r>
      </w:hyperlink>
    </w:p>
    <w:p w14:paraId="3B45969B" w14:textId="77777777" w:rsidR="00482928" w:rsidRDefault="00A91253">
      <w:pPr>
        <w:pStyle w:val="TOC1"/>
        <w:rPr>
          <w:rFonts w:asciiTheme="minorHAnsi" w:eastAsiaTheme="minorEastAsia" w:hAnsiTheme="minorHAnsi" w:cstheme="minorBidi"/>
          <w:b w:val="0"/>
          <w:noProof/>
          <w:szCs w:val="22"/>
        </w:rPr>
      </w:pPr>
      <w:hyperlink w:anchor="_Toc464210382" w:history="1">
        <w:r w:rsidR="00482928" w:rsidRPr="00E427A5">
          <w:rPr>
            <w:rStyle w:val="Hyperlink"/>
            <w:noProof/>
          </w:rPr>
          <w:t>8.</w:t>
        </w:r>
        <w:r w:rsidR="00482928">
          <w:rPr>
            <w:rFonts w:asciiTheme="minorHAnsi" w:eastAsiaTheme="minorEastAsia" w:hAnsiTheme="minorHAnsi" w:cstheme="minorBidi"/>
            <w:b w:val="0"/>
            <w:noProof/>
            <w:szCs w:val="22"/>
          </w:rPr>
          <w:tab/>
        </w:r>
        <w:r w:rsidR="00482928" w:rsidRPr="00E427A5">
          <w:rPr>
            <w:rStyle w:val="Hyperlink"/>
            <w:noProof/>
          </w:rPr>
          <w:t>Change approach</w:t>
        </w:r>
        <w:r w:rsidR="00482928">
          <w:rPr>
            <w:noProof/>
            <w:webHidden/>
          </w:rPr>
          <w:tab/>
        </w:r>
        <w:r w:rsidR="00482928">
          <w:rPr>
            <w:noProof/>
            <w:webHidden/>
          </w:rPr>
          <w:fldChar w:fldCharType="begin"/>
        </w:r>
        <w:r w:rsidR="00482928">
          <w:rPr>
            <w:noProof/>
            <w:webHidden/>
          </w:rPr>
          <w:instrText xml:space="preserve"> PAGEREF _Toc464210382 \h </w:instrText>
        </w:r>
        <w:r w:rsidR="00482928">
          <w:rPr>
            <w:noProof/>
            <w:webHidden/>
          </w:rPr>
        </w:r>
        <w:r w:rsidR="00482928">
          <w:rPr>
            <w:noProof/>
            <w:webHidden/>
          </w:rPr>
          <w:fldChar w:fldCharType="separate"/>
        </w:r>
        <w:r>
          <w:rPr>
            <w:noProof/>
            <w:webHidden/>
          </w:rPr>
          <w:t>54</w:t>
        </w:r>
        <w:r w:rsidR="00482928">
          <w:rPr>
            <w:noProof/>
            <w:webHidden/>
          </w:rPr>
          <w:fldChar w:fldCharType="end"/>
        </w:r>
      </w:hyperlink>
    </w:p>
    <w:p w14:paraId="77AF90CC" w14:textId="77777777" w:rsidR="00482928" w:rsidRDefault="00A91253">
      <w:pPr>
        <w:pStyle w:val="TOC2"/>
        <w:rPr>
          <w:rFonts w:asciiTheme="minorHAnsi" w:eastAsiaTheme="minorEastAsia" w:hAnsiTheme="minorHAnsi" w:cstheme="minorBidi"/>
          <w:noProof/>
          <w:szCs w:val="22"/>
        </w:rPr>
      </w:pPr>
      <w:hyperlink w:anchor="_Toc464210383" w:history="1">
        <w:r w:rsidR="00482928" w:rsidRPr="00E427A5">
          <w:rPr>
            <w:rStyle w:val="Hyperlink"/>
            <w:noProof/>
          </w:rPr>
          <w:t>8.1</w:t>
        </w:r>
        <w:r w:rsidR="00482928">
          <w:rPr>
            <w:rFonts w:asciiTheme="minorHAnsi" w:eastAsiaTheme="minorEastAsia" w:hAnsiTheme="minorHAnsi" w:cstheme="minorBidi"/>
            <w:noProof/>
            <w:szCs w:val="22"/>
          </w:rPr>
          <w:tab/>
        </w:r>
        <w:r w:rsidR="00482928" w:rsidRPr="00E427A5">
          <w:rPr>
            <w:rStyle w:val="Hyperlink"/>
            <w:noProof/>
          </w:rPr>
          <w:t>DIAS contracts minimal change</w:t>
        </w:r>
        <w:r w:rsidR="00482928">
          <w:rPr>
            <w:noProof/>
            <w:webHidden/>
          </w:rPr>
          <w:tab/>
        </w:r>
        <w:r w:rsidR="00482928">
          <w:rPr>
            <w:noProof/>
            <w:webHidden/>
          </w:rPr>
          <w:fldChar w:fldCharType="begin"/>
        </w:r>
        <w:r w:rsidR="00482928">
          <w:rPr>
            <w:noProof/>
            <w:webHidden/>
          </w:rPr>
          <w:instrText xml:space="preserve"> PAGEREF _Toc464210383 \h </w:instrText>
        </w:r>
        <w:r w:rsidR="00482928">
          <w:rPr>
            <w:noProof/>
            <w:webHidden/>
          </w:rPr>
        </w:r>
        <w:r w:rsidR="00482928">
          <w:rPr>
            <w:noProof/>
            <w:webHidden/>
          </w:rPr>
          <w:fldChar w:fldCharType="separate"/>
        </w:r>
        <w:r>
          <w:rPr>
            <w:noProof/>
            <w:webHidden/>
          </w:rPr>
          <w:t>54</w:t>
        </w:r>
        <w:r w:rsidR="00482928">
          <w:rPr>
            <w:noProof/>
            <w:webHidden/>
          </w:rPr>
          <w:fldChar w:fldCharType="end"/>
        </w:r>
      </w:hyperlink>
    </w:p>
    <w:p w14:paraId="2552CFCE" w14:textId="77777777" w:rsidR="00482928" w:rsidRDefault="00A91253">
      <w:pPr>
        <w:pStyle w:val="TOC2"/>
        <w:rPr>
          <w:rFonts w:asciiTheme="minorHAnsi" w:eastAsiaTheme="minorEastAsia" w:hAnsiTheme="minorHAnsi" w:cstheme="minorBidi"/>
          <w:noProof/>
          <w:szCs w:val="22"/>
        </w:rPr>
      </w:pPr>
      <w:hyperlink w:anchor="_Toc464210384" w:history="1">
        <w:r w:rsidR="00482928" w:rsidRPr="00E427A5">
          <w:rPr>
            <w:rStyle w:val="Hyperlink"/>
            <w:noProof/>
          </w:rPr>
          <w:t>8.2</w:t>
        </w:r>
        <w:r w:rsidR="00482928">
          <w:rPr>
            <w:rFonts w:asciiTheme="minorHAnsi" w:eastAsiaTheme="minorEastAsia" w:hAnsiTheme="minorHAnsi" w:cstheme="minorBidi"/>
            <w:noProof/>
            <w:szCs w:val="22"/>
          </w:rPr>
          <w:tab/>
        </w:r>
        <w:r w:rsidR="00482928" w:rsidRPr="00E427A5">
          <w:rPr>
            <w:rStyle w:val="Hyperlink"/>
            <w:noProof/>
          </w:rPr>
          <w:t>Two levels of options considered for NASC and LAC type functions; plus, is devolution of funds an option?</w:t>
        </w:r>
        <w:r w:rsidR="00482928">
          <w:rPr>
            <w:noProof/>
            <w:webHidden/>
          </w:rPr>
          <w:tab/>
        </w:r>
        <w:r w:rsidR="00482928">
          <w:rPr>
            <w:noProof/>
            <w:webHidden/>
          </w:rPr>
          <w:fldChar w:fldCharType="begin"/>
        </w:r>
        <w:r w:rsidR="00482928">
          <w:rPr>
            <w:noProof/>
            <w:webHidden/>
          </w:rPr>
          <w:instrText xml:space="preserve"> PAGEREF _Toc464210384 \h </w:instrText>
        </w:r>
        <w:r w:rsidR="00482928">
          <w:rPr>
            <w:noProof/>
            <w:webHidden/>
          </w:rPr>
        </w:r>
        <w:r w:rsidR="00482928">
          <w:rPr>
            <w:noProof/>
            <w:webHidden/>
          </w:rPr>
          <w:fldChar w:fldCharType="separate"/>
        </w:r>
        <w:r>
          <w:rPr>
            <w:noProof/>
            <w:webHidden/>
          </w:rPr>
          <w:t>54</w:t>
        </w:r>
        <w:r w:rsidR="00482928">
          <w:rPr>
            <w:noProof/>
            <w:webHidden/>
          </w:rPr>
          <w:fldChar w:fldCharType="end"/>
        </w:r>
      </w:hyperlink>
    </w:p>
    <w:p w14:paraId="74FAE8AD" w14:textId="77777777" w:rsidR="00482928" w:rsidRDefault="00A91253">
      <w:pPr>
        <w:pStyle w:val="TOC2"/>
        <w:rPr>
          <w:rFonts w:asciiTheme="minorHAnsi" w:eastAsiaTheme="minorEastAsia" w:hAnsiTheme="minorHAnsi" w:cstheme="minorBidi"/>
          <w:noProof/>
          <w:szCs w:val="22"/>
        </w:rPr>
      </w:pPr>
      <w:hyperlink w:anchor="_Toc464210385" w:history="1">
        <w:r w:rsidR="00482928" w:rsidRPr="00E427A5">
          <w:rPr>
            <w:rStyle w:val="Hyperlink"/>
            <w:noProof/>
          </w:rPr>
          <w:t>8.3</w:t>
        </w:r>
        <w:r w:rsidR="00482928">
          <w:rPr>
            <w:rFonts w:asciiTheme="minorHAnsi" w:eastAsiaTheme="minorEastAsia" w:hAnsiTheme="minorHAnsi" w:cstheme="minorBidi"/>
            <w:noProof/>
            <w:szCs w:val="22"/>
          </w:rPr>
          <w:tab/>
        </w:r>
        <w:r w:rsidR="00482928" w:rsidRPr="00E427A5">
          <w:rPr>
            <w:rStyle w:val="Hyperlink"/>
            <w:noProof/>
          </w:rPr>
          <w:t>The preferred option of paradigm and culture change with option of devolution of funds in the future</w:t>
        </w:r>
        <w:r w:rsidR="00482928">
          <w:rPr>
            <w:noProof/>
            <w:webHidden/>
          </w:rPr>
          <w:tab/>
        </w:r>
        <w:r w:rsidR="00482928">
          <w:rPr>
            <w:noProof/>
            <w:webHidden/>
          </w:rPr>
          <w:fldChar w:fldCharType="begin"/>
        </w:r>
        <w:r w:rsidR="00482928">
          <w:rPr>
            <w:noProof/>
            <w:webHidden/>
          </w:rPr>
          <w:instrText xml:space="preserve"> PAGEREF _Toc464210385 \h </w:instrText>
        </w:r>
        <w:r w:rsidR="00482928">
          <w:rPr>
            <w:noProof/>
            <w:webHidden/>
          </w:rPr>
        </w:r>
        <w:r w:rsidR="00482928">
          <w:rPr>
            <w:noProof/>
            <w:webHidden/>
          </w:rPr>
          <w:fldChar w:fldCharType="separate"/>
        </w:r>
        <w:r>
          <w:rPr>
            <w:noProof/>
            <w:webHidden/>
          </w:rPr>
          <w:t>56</w:t>
        </w:r>
        <w:r w:rsidR="00482928">
          <w:rPr>
            <w:noProof/>
            <w:webHidden/>
          </w:rPr>
          <w:fldChar w:fldCharType="end"/>
        </w:r>
      </w:hyperlink>
    </w:p>
    <w:p w14:paraId="58BD22B1" w14:textId="77777777" w:rsidR="00482928" w:rsidRDefault="00A91253">
      <w:pPr>
        <w:pStyle w:val="TOC3"/>
        <w:rPr>
          <w:rFonts w:asciiTheme="minorHAnsi" w:eastAsiaTheme="minorEastAsia" w:hAnsiTheme="minorHAnsi" w:cstheme="minorBidi"/>
          <w:noProof/>
          <w:szCs w:val="22"/>
          <w:lang w:eastAsia="en-NZ"/>
        </w:rPr>
      </w:pPr>
      <w:hyperlink w:anchor="_Toc464210386" w:history="1">
        <w:r w:rsidR="00482928" w:rsidRPr="00E427A5">
          <w:rPr>
            <w:rStyle w:val="Hyperlink"/>
            <w:noProof/>
          </w:rPr>
          <w:t>8.3.1</w:t>
        </w:r>
        <w:r w:rsidR="00482928">
          <w:rPr>
            <w:rFonts w:asciiTheme="minorHAnsi" w:eastAsiaTheme="minorEastAsia" w:hAnsiTheme="minorHAnsi" w:cstheme="minorBidi"/>
            <w:noProof/>
            <w:szCs w:val="22"/>
            <w:lang w:eastAsia="en-NZ"/>
          </w:rPr>
          <w:tab/>
        </w:r>
        <w:r w:rsidR="00482928" w:rsidRPr="00E427A5">
          <w:rPr>
            <w:rStyle w:val="Hyperlink"/>
            <w:noProof/>
          </w:rPr>
          <w:t>Implications</w:t>
        </w:r>
        <w:r w:rsidR="00482928">
          <w:rPr>
            <w:noProof/>
            <w:webHidden/>
          </w:rPr>
          <w:tab/>
        </w:r>
        <w:r w:rsidR="00482928">
          <w:rPr>
            <w:noProof/>
            <w:webHidden/>
          </w:rPr>
          <w:fldChar w:fldCharType="begin"/>
        </w:r>
        <w:r w:rsidR="00482928">
          <w:rPr>
            <w:noProof/>
            <w:webHidden/>
          </w:rPr>
          <w:instrText xml:space="preserve"> PAGEREF _Toc464210386 \h </w:instrText>
        </w:r>
        <w:r w:rsidR="00482928">
          <w:rPr>
            <w:noProof/>
            <w:webHidden/>
          </w:rPr>
        </w:r>
        <w:r w:rsidR="00482928">
          <w:rPr>
            <w:noProof/>
            <w:webHidden/>
          </w:rPr>
          <w:fldChar w:fldCharType="separate"/>
        </w:r>
        <w:r>
          <w:rPr>
            <w:noProof/>
            <w:webHidden/>
          </w:rPr>
          <w:t>56</w:t>
        </w:r>
        <w:r w:rsidR="00482928">
          <w:rPr>
            <w:noProof/>
            <w:webHidden/>
          </w:rPr>
          <w:fldChar w:fldCharType="end"/>
        </w:r>
      </w:hyperlink>
    </w:p>
    <w:p w14:paraId="6AE8C514" w14:textId="77777777" w:rsidR="00482928" w:rsidRDefault="00A91253">
      <w:pPr>
        <w:pStyle w:val="TOC3"/>
        <w:rPr>
          <w:rFonts w:asciiTheme="minorHAnsi" w:eastAsiaTheme="minorEastAsia" w:hAnsiTheme="minorHAnsi" w:cstheme="minorBidi"/>
          <w:noProof/>
          <w:szCs w:val="22"/>
          <w:lang w:eastAsia="en-NZ"/>
        </w:rPr>
      </w:pPr>
      <w:hyperlink w:anchor="_Toc464210387" w:history="1">
        <w:r w:rsidR="00482928" w:rsidRPr="00E427A5">
          <w:rPr>
            <w:rStyle w:val="Hyperlink"/>
            <w:noProof/>
          </w:rPr>
          <w:t>8.3.2</w:t>
        </w:r>
        <w:r w:rsidR="00482928">
          <w:rPr>
            <w:rFonts w:asciiTheme="minorHAnsi" w:eastAsiaTheme="minorEastAsia" w:hAnsiTheme="minorHAnsi" w:cstheme="minorBidi"/>
            <w:noProof/>
            <w:szCs w:val="22"/>
            <w:lang w:eastAsia="en-NZ"/>
          </w:rPr>
          <w:tab/>
        </w:r>
        <w:r w:rsidR="00482928" w:rsidRPr="00E427A5">
          <w:rPr>
            <w:rStyle w:val="Hyperlink"/>
            <w:noProof/>
          </w:rPr>
          <w:t>Summary of key recommended key changes</w:t>
        </w:r>
        <w:r w:rsidR="00482928">
          <w:rPr>
            <w:noProof/>
            <w:webHidden/>
          </w:rPr>
          <w:tab/>
        </w:r>
        <w:r w:rsidR="00482928">
          <w:rPr>
            <w:noProof/>
            <w:webHidden/>
          </w:rPr>
          <w:fldChar w:fldCharType="begin"/>
        </w:r>
        <w:r w:rsidR="00482928">
          <w:rPr>
            <w:noProof/>
            <w:webHidden/>
          </w:rPr>
          <w:instrText xml:space="preserve"> PAGEREF _Toc464210387 \h </w:instrText>
        </w:r>
        <w:r w:rsidR="00482928">
          <w:rPr>
            <w:noProof/>
            <w:webHidden/>
          </w:rPr>
        </w:r>
        <w:r w:rsidR="00482928">
          <w:rPr>
            <w:noProof/>
            <w:webHidden/>
          </w:rPr>
          <w:fldChar w:fldCharType="separate"/>
        </w:r>
        <w:r>
          <w:rPr>
            <w:noProof/>
            <w:webHidden/>
          </w:rPr>
          <w:t>58</w:t>
        </w:r>
        <w:r w:rsidR="00482928">
          <w:rPr>
            <w:noProof/>
            <w:webHidden/>
          </w:rPr>
          <w:fldChar w:fldCharType="end"/>
        </w:r>
      </w:hyperlink>
    </w:p>
    <w:p w14:paraId="7EDD75DD" w14:textId="77777777" w:rsidR="00482928" w:rsidRDefault="00A91253">
      <w:pPr>
        <w:pStyle w:val="TOC3"/>
        <w:rPr>
          <w:rFonts w:asciiTheme="minorHAnsi" w:eastAsiaTheme="minorEastAsia" w:hAnsiTheme="minorHAnsi" w:cstheme="minorBidi"/>
          <w:noProof/>
          <w:szCs w:val="22"/>
          <w:lang w:eastAsia="en-NZ"/>
        </w:rPr>
      </w:pPr>
      <w:hyperlink w:anchor="_Toc464210388" w:history="1">
        <w:r w:rsidR="00482928" w:rsidRPr="00E427A5">
          <w:rPr>
            <w:rStyle w:val="Hyperlink"/>
            <w:noProof/>
          </w:rPr>
          <w:t>8.3.3</w:t>
        </w:r>
        <w:r w:rsidR="00482928">
          <w:rPr>
            <w:rFonts w:asciiTheme="minorHAnsi" w:eastAsiaTheme="minorEastAsia" w:hAnsiTheme="minorHAnsi" w:cstheme="minorBidi"/>
            <w:noProof/>
            <w:szCs w:val="22"/>
            <w:lang w:eastAsia="en-NZ"/>
          </w:rPr>
          <w:tab/>
        </w:r>
        <w:r w:rsidR="00482928" w:rsidRPr="00E427A5">
          <w:rPr>
            <w:rStyle w:val="Hyperlink"/>
            <w:noProof/>
          </w:rPr>
          <w:t>Implications of preferred option</w:t>
        </w:r>
        <w:r w:rsidR="00482928">
          <w:rPr>
            <w:noProof/>
            <w:webHidden/>
          </w:rPr>
          <w:tab/>
        </w:r>
        <w:r w:rsidR="00482928">
          <w:rPr>
            <w:noProof/>
            <w:webHidden/>
          </w:rPr>
          <w:fldChar w:fldCharType="begin"/>
        </w:r>
        <w:r w:rsidR="00482928">
          <w:rPr>
            <w:noProof/>
            <w:webHidden/>
          </w:rPr>
          <w:instrText xml:space="preserve"> PAGEREF _Toc464210388 \h </w:instrText>
        </w:r>
        <w:r w:rsidR="00482928">
          <w:rPr>
            <w:noProof/>
            <w:webHidden/>
          </w:rPr>
        </w:r>
        <w:r w:rsidR="00482928">
          <w:rPr>
            <w:noProof/>
            <w:webHidden/>
          </w:rPr>
          <w:fldChar w:fldCharType="separate"/>
        </w:r>
        <w:r>
          <w:rPr>
            <w:noProof/>
            <w:webHidden/>
          </w:rPr>
          <w:t>63</w:t>
        </w:r>
        <w:r w:rsidR="00482928">
          <w:rPr>
            <w:noProof/>
            <w:webHidden/>
          </w:rPr>
          <w:fldChar w:fldCharType="end"/>
        </w:r>
      </w:hyperlink>
    </w:p>
    <w:p w14:paraId="10FFAB2E" w14:textId="77777777" w:rsidR="00482928" w:rsidRDefault="00A91253">
      <w:pPr>
        <w:pStyle w:val="TOC3"/>
        <w:rPr>
          <w:rFonts w:asciiTheme="minorHAnsi" w:eastAsiaTheme="minorEastAsia" w:hAnsiTheme="minorHAnsi" w:cstheme="minorBidi"/>
          <w:noProof/>
          <w:szCs w:val="22"/>
          <w:lang w:eastAsia="en-NZ"/>
        </w:rPr>
      </w:pPr>
      <w:hyperlink w:anchor="_Toc464210389" w:history="1">
        <w:r w:rsidR="00482928" w:rsidRPr="00E427A5">
          <w:rPr>
            <w:rStyle w:val="Hyperlink"/>
            <w:noProof/>
          </w:rPr>
          <w:t>8.3.4</w:t>
        </w:r>
        <w:r w:rsidR="00482928">
          <w:rPr>
            <w:rFonts w:asciiTheme="minorHAnsi" w:eastAsiaTheme="minorEastAsia" w:hAnsiTheme="minorHAnsi" w:cstheme="minorBidi"/>
            <w:noProof/>
            <w:szCs w:val="22"/>
            <w:lang w:eastAsia="en-NZ"/>
          </w:rPr>
          <w:tab/>
        </w:r>
        <w:r w:rsidR="00482928" w:rsidRPr="00E427A5">
          <w:rPr>
            <w:rStyle w:val="Hyperlink"/>
            <w:noProof/>
          </w:rPr>
          <w:t>Impact analysis</w:t>
        </w:r>
        <w:r w:rsidR="00482928">
          <w:rPr>
            <w:noProof/>
            <w:webHidden/>
          </w:rPr>
          <w:tab/>
        </w:r>
        <w:r w:rsidR="00482928">
          <w:rPr>
            <w:noProof/>
            <w:webHidden/>
          </w:rPr>
          <w:fldChar w:fldCharType="begin"/>
        </w:r>
        <w:r w:rsidR="00482928">
          <w:rPr>
            <w:noProof/>
            <w:webHidden/>
          </w:rPr>
          <w:instrText xml:space="preserve"> PAGEREF _Toc464210389 \h </w:instrText>
        </w:r>
        <w:r w:rsidR="00482928">
          <w:rPr>
            <w:noProof/>
            <w:webHidden/>
          </w:rPr>
        </w:r>
        <w:r w:rsidR="00482928">
          <w:rPr>
            <w:noProof/>
            <w:webHidden/>
          </w:rPr>
          <w:fldChar w:fldCharType="separate"/>
        </w:r>
        <w:r>
          <w:rPr>
            <w:noProof/>
            <w:webHidden/>
          </w:rPr>
          <w:t>64</w:t>
        </w:r>
        <w:r w:rsidR="00482928">
          <w:rPr>
            <w:noProof/>
            <w:webHidden/>
          </w:rPr>
          <w:fldChar w:fldCharType="end"/>
        </w:r>
      </w:hyperlink>
    </w:p>
    <w:p w14:paraId="3B56BBFC" w14:textId="77777777" w:rsidR="00482928" w:rsidRDefault="00A91253">
      <w:pPr>
        <w:pStyle w:val="TOC2"/>
        <w:rPr>
          <w:rFonts w:asciiTheme="minorHAnsi" w:eastAsiaTheme="minorEastAsia" w:hAnsiTheme="minorHAnsi" w:cstheme="minorBidi"/>
          <w:noProof/>
          <w:szCs w:val="22"/>
        </w:rPr>
      </w:pPr>
      <w:hyperlink w:anchor="_Toc464210390" w:history="1">
        <w:r w:rsidR="00482928" w:rsidRPr="00E427A5">
          <w:rPr>
            <w:rStyle w:val="Hyperlink"/>
            <w:noProof/>
          </w:rPr>
          <w:t>8.4</w:t>
        </w:r>
        <w:r w:rsidR="00482928">
          <w:rPr>
            <w:rFonts w:asciiTheme="minorHAnsi" w:eastAsiaTheme="minorEastAsia" w:hAnsiTheme="minorHAnsi" w:cstheme="minorBidi"/>
            <w:noProof/>
            <w:szCs w:val="22"/>
          </w:rPr>
          <w:tab/>
        </w:r>
        <w:r w:rsidR="00482928" w:rsidRPr="00E427A5">
          <w:rPr>
            <w:rStyle w:val="Hyperlink"/>
            <w:noProof/>
          </w:rPr>
          <w:t>Implementation considerations</w:t>
        </w:r>
        <w:r w:rsidR="00482928">
          <w:rPr>
            <w:noProof/>
            <w:webHidden/>
          </w:rPr>
          <w:tab/>
        </w:r>
        <w:r w:rsidR="00482928">
          <w:rPr>
            <w:noProof/>
            <w:webHidden/>
          </w:rPr>
          <w:fldChar w:fldCharType="begin"/>
        </w:r>
        <w:r w:rsidR="00482928">
          <w:rPr>
            <w:noProof/>
            <w:webHidden/>
          </w:rPr>
          <w:instrText xml:space="preserve"> PAGEREF _Toc464210390 \h </w:instrText>
        </w:r>
        <w:r w:rsidR="00482928">
          <w:rPr>
            <w:noProof/>
            <w:webHidden/>
          </w:rPr>
        </w:r>
        <w:r w:rsidR="00482928">
          <w:rPr>
            <w:noProof/>
            <w:webHidden/>
          </w:rPr>
          <w:fldChar w:fldCharType="separate"/>
        </w:r>
        <w:r>
          <w:rPr>
            <w:noProof/>
            <w:webHidden/>
          </w:rPr>
          <w:t>64</w:t>
        </w:r>
        <w:r w:rsidR="00482928">
          <w:rPr>
            <w:noProof/>
            <w:webHidden/>
          </w:rPr>
          <w:fldChar w:fldCharType="end"/>
        </w:r>
      </w:hyperlink>
    </w:p>
    <w:p w14:paraId="097675D6" w14:textId="77777777" w:rsidR="00482928" w:rsidRDefault="00A91253">
      <w:pPr>
        <w:pStyle w:val="TOC1"/>
        <w:rPr>
          <w:rFonts w:asciiTheme="minorHAnsi" w:eastAsiaTheme="minorEastAsia" w:hAnsiTheme="minorHAnsi" w:cstheme="minorBidi"/>
          <w:b w:val="0"/>
          <w:noProof/>
          <w:szCs w:val="22"/>
        </w:rPr>
      </w:pPr>
      <w:hyperlink w:anchor="_Toc464210391" w:history="1">
        <w:r w:rsidR="00482928" w:rsidRPr="00E427A5">
          <w:rPr>
            <w:rStyle w:val="Hyperlink"/>
            <w:noProof/>
          </w:rPr>
          <w:t>9.</w:t>
        </w:r>
        <w:r w:rsidR="00482928">
          <w:rPr>
            <w:rFonts w:asciiTheme="minorHAnsi" w:eastAsiaTheme="minorEastAsia" w:hAnsiTheme="minorHAnsi" w:cstheme="minorBidi"/>
            <w:b w:val="0"/>
            <w:noProof/>
            <w:szCs w:val="22"/>
          </w:rPr>
          <w:tab/>
        </w:r>
        <w:r w:rsidR="00482928" w:rsidRPr="00E427A5">
          <w:rPr>
            <w:rStyle w:val="Hyperlink"/>
            <w:noProof/>
          </w:rPr>
          <w:t>Works cited for this report</w:t>
        </w:r>
        <w:r w:rsidR="00482928">
          <w:rPr>
            <w:noProof/>
            <w:webHidden/>
          </w:rPr>
          <w:tab/>
        </w:r>
        <w:r w:rsidR="00482928">
          <w:rPr>
            <w:noProof/>
            <w:webHidden/>
          </w:rPr>
          <w:fldChar w:fldCharType="begin"/>
        </w:r>
        <w:r w:rsidR="00482928">
          <w:rPr>
            <w:noProof/>
            <w:webHidden/>
          </w:rPr>
          <w:instrText xml:space="preserve"> PAGEREF _Toc464210391 \h </w:instrText>
        </w:r>
        <w:r w:rsidR="00482928">
          <w:rPr>
            <w:noProof/>
            <w:webHidden/>
          </w:rPr>
        </w:r>
        <w:r w:rsidR="00482928">
          <w:rPr>
            <w:noProof/>
            <w:webHidden/>
          </w:rPr>
          <w:fldChar w:fldCharType="separate"/>
        </w:r>
        <w:r>
          <w:rPr>
            <w:noProof/>
            <w:webHidden/>
          </w:rPr>
          <w:t>73</w:t>
        </w:r>
        <w:r w:rsidR="00482928">
          <w:rPr>
            <w:noProof/>
            <w:webHidden/>
          </w:rPr>
          <w:fldChar w:fldCharType="end"/>
        </w:r>
      </w:hyperlink>
    </w:p>
    <w:p w14:paraId="31026432" w14:textId="77777777" w:rsidR="00546798" w:rsidRPr="007D4753" w:rsidRDefault="00EF27A8" w:rsidP="006245B6">
      <w:pPr>
        <w:pStyle w:val="Whitespace"/>
        <w:spacing w:after="0"/>
        <w:rPr>
          <w:sz w:val="2"/>
          <w:szCs w:val="2"/>
        </w:rPr>
      </w:pPr>
      <w:r w:rsidRPr="007D4753">
        <w:rPr>
          <w:sz w:val="22"/>
          <w:szCs w:val="24"/>
          <w:lang w:eastAsia="en-NZ"/>
        </w:rPr>
        <w:fldChar w:fldCharType="end"/>
      </w:r>
    </w:p>
    <w:p w14:paraId="43CAA46F" w14:textId="77777777" w:rsidR="00EF27A8" w:rsidRPr="007D4753" w:rsidRDefault="00EF27A8" w:rsidP="007B54FA">
      <w:pPr>
        <w:pStyle w:val="UnnumtextBodytext"/>
        <w:spacing w:after="0" w:line="240" w:lineRule="auto"/>
        <w:rPr>
          <w:sz w:val="2"/>
        </w:rPr>
      </w:pPr>
      <w:bookmarkStart w:id="1" w:name="TOCSection"/>
    </w:p>
    <w:p w14:paraId="50132119" w14:textId="77777777" w:rsidR="00EF27A8" w:rsidRPr="007D4753" w:rsidRDefault="00EF27A8">
      <w:pPr>
        <w:pStyle w:val="Heading-tableofappendices"/>
      </w:pPr>
      <w:r w:rsidRPr="007D4753">
        <w:t>Appendices</w:t>
      </w:r>
    </w:p>
    <w:p w14:paraId="6E8376EC" w14:textId="77777777" w:rsidR="00482928" w:rsidRDefault="00EF27A8">
      <w:pPr>
        <w:pStyle w:val="TOC6"/>
        <w:rPr>
          <w:rFonts w:asciiTheme="minorHAnsi" w:eastAsiaTheme="minorEastAsia" w:hAnsiTheme="minorHAnsi" w:cstheme="minorBidi"/>
          <w:noProof/>
          <w:szCs w:val="22"/>
          <w:lang w:eastAsia="en-NZ"/>
        </w:rPr>
      </w:pPr>
      <w:r w:rsidRPr="007D4753">
        <w:rPr>
          <w:szCs w:val="22"/>
        </w:rPr>
        <w:fldChar w:fldCharType="begin"/>
      </w:r>
      <w:r w:rsidRPr="007D4753">
        <w:rPr>
          <w:szCs w:val="22"/>
        </w:rPr>
        <w:instrText xml:space="preserve"> TOC \h \t "Apx Heading 1,6" </w:instrText>
      </w:r>
      <w:r w:rsidRPr="007D4753">
        <w:rPr>
          <w:szCs w:val="22"/>
        </w:rPr>
        <w:fldChar w:fldCharType="separate"/>
      </w:r>
      <w:hyperlink w:anchor="_Toc464210392" w:history="1">
        <w:r w:rsidR="00482928" w:rsidRPr="0009475A">
          <w:rPr>
            <w:rStyle w:val="Hyperlink"/>
            <w:noProof/>
          </w:rPr>
          <w:t>Appendix 1 EGL Principles</w:t>
        </w:r>
        <w:r w:rsidR="00482928">
          <w:rPr>
            <w:noProof/>
          </w:rPr>
          <w:tab/>
        </w:r>
        <w:r w:rsidR="00482928">
          <w:rPr>
            <w:noProof/>
          </w:rPr>
          <w:fldChar w:fldCharType="begin"/>
        </w:r>
        <w:r w:rsidR="00482928">
          <w:rPr>
            <w:noProof/>
          </w:rPr>
          <w:instrText xml:space="preserve"> PAGEREF _Toc464210392 \h </w:instrText>
        </w:r>
        <w:r w:rsidR="00482928">
          <w:rPr>
            <w:noProof/>
          </w:rPr>
        </w:r>
        <w:r w:rsidR="00482928">
          <w:rPr>
            <w:noProof/>
          </w:rPr>
          <w:fldChar w:fldCharType="separate"/>
        </w:r>
        <w:r w:rsidR="00A91253">
          <w:rPr>
            <w:noProof/>
          </w:rPr>
          <w:t>65</w:t>
        </w:r>
        <w:r w:rsidR="00482928">
          <w:rPr>
            <w:noProof/>
          </w:rPr>
          <w:fldChar w:fldCharType="end"/>
        </w:r>
      </w:hyperlink>
    </w:p>
    <w:p w14:paraId="447633EB" w14:textId="77777777" w:rsidR="00482928" w:rsidRDefault="00A91253">
      <w:pPr>
        <w:pStyle w:val="TOC6"/>
        <w:rPr>
          <w:rFonts w:asciiTheme="minorHAnsi" w:eastAsiaTheme="minorEastAsia" w:hAnsiTheme="minorHAnsi" w:cstheme="minorBidi"/>
          <w:noProof/>
          <w:szCs w:val="22"/>
          <w:lang w:eastAsia="en-NZ"/>
        </w:rPr>
      </w:pPr>
      <w:hyperlink w:anchor="_Toc464210393" w:history="1">
        <w:r w:rsidR="00482928" w:rsidRPr="0009475A">
          <w:rPr>
            <w:rStyle w:val="Hyperlink"/>
            <w:noProof/>
          </w:rPr>
          <w:t>Appendix 2 Stakeholder list</w:t>
        </w:r>
        <w:r w:rsidR="00482928">
          <w:rPr>
            <w:noProof/>
          </w:rPr>
          <w:tab/>
        </w:r>
        <w:r w:rsidR="00482928">
          <w:rPr>
            <w:noProof/>
          </w:rPr>
          <w:fldChar w:fldCharType="begin"/>
        </w:r>
        <w:r w:rsidR="00482928">
          <w:rPr>
            <w:noProof/>
          </w:rPr>
          <w:instrText xml:space="preserve"> PAGEREF _Toc464210393 \h </w:instrText>
        </w:r>
        <w:r w:rsidR="00482928">
          <w:rPr>
            <w:noProof/>
          </w:rPr>
        </w:r>
        <w:r w:rsidR="00482928">
          <w:rPr>
            <w:noProof/>
          </w:rPr>
          <w:fldChar w:fldCharType="separate"/>
        </w:r>
        <w:r>
          <w:rPr>
            <w:noProof/>
          </w:rPr>
          <w:t>66</w:t>
        </w:r>
        <w:r w:rsidR="00482928">
          <w:rPr>
            <w:noProof/>
          </w:rPr>
          <w:fldChar w:fldCharType="end"/>
        </w:r>
      </w:hyperlink>
    </w:p>
    <w:p w14:paraId="05B2A5B3" w14:textId="77777777" w:rsidR="00482928" w:rsidRDefault="00A91253">
      <w:pPr>
        <w:pStyle w:val="TOC6"/>
        <w:rPr>
          <w:rFonts w:asciiTheme="minorHAnsi" w:eastAsiaTheme="minorEastAsia" w:hAnsiTheme="minorHAnsi" w:cstheme="minorBidi"/>
          <w:noProof/>
          <w:szCs w:val="22"/>
          <w:lang w:eastAsia="en-NZ"/>
        </w:rPr>
      </w:pPr>
      <w:hyperlink w:anchor="_Toc464210394" w:history="1">
        <w:r w:rsidR="00482928" w:rsidRPr="0009475A">
          <w:rPr>
            <w:rStyle w:val="Hyperlink"/>
            <w:noProof/>
          </w:rPr>
          <w:t>Appendix 3 Interview questions</w:t>
        </w:r>
        <w:r w:rsidR="00482928">
          <w:rPr>
            <w:noProof/>
          </w:rPr>
          <w:tab/>
        </w:r>
        <w:r w:rsidR="00482928">
          <w:rPr>
            <w:noProof/>
          </w:rPr>
          <w:fldChar w:fldCharType="begin"/>
        </w:r>
        <w:r w:rsidR="00482928">
          <w:rPr>
            <w:noProof/>
          </w:rPr>
          <w:instrText xml:space="preserve"> PAGEREF _Toc464210394 \h </w:instrText>
        </w:r>
        <w:r w:rsidR="00482928">
          <w:rPr>
            <w:noProof/>
          </w:rPr>
        </w:r>
        <w:r w:rsidR="00482928">
          <w:rPr>
            <w:noProof/>
          </w:rPr>
          <w:fldChar w:fldCharType="separate"/>
        </w:r>
        <w:r>
          <w:rPr>
            <w:noProof/>
          </w:rPr>
          <w:t>68</w:t>
        </w:r>
        <w:r w:rsidR="00482928">
          <w:rPr>
            <w:noProof/>
          </w:rPr>
          <w:fldChar w:fldCharType="end"/>
        </w:r>
      </w:hyperlink>
    </w:p>
    <w:p w14:paraId="318B8A03" w14:textId="77777777" w:rsidR="00482928" w:rsidRDefault="00A91253">
      <w:pPr>
        <w:pStyle w:val="TOC6"/>
        <w:rPr>
          <w:rFonts w:asciiTheme="minorHAnsi" w:eastAsiaTheme="minorEastAsia" w:hAnsiTheme="minorHAnsi" w:cstheme="minorBidi"/>
          <w:noProof/>
          <w:szCs w:val="22"/>
          <w:lang w:eastAsia="en-NZ"/>
        </w:rPr>
      </w:pPr>
      <w:hyperlink w:anchor="_Toc464210395" w:history="1">
        <w:r w:rsidR="00482928" w:rsidRPr="0009475A">
          <w:rPr>
            <w:rStyle w:val="Hyperlink"/>
            <w:noProof/>
          </w:rPr>
          <w:t>Appendix 4 Timeline of disability reviews and key milestones</w:t>
        </w:r>
        <w:r w:rsidR="00482928">
          <w:rPr>
            <w:noProof/>
          </w:rPr>
          <w:tab/>
        </w:r>
        <w:r w:rsidR="00482928">
          <w:rPr>
            <w:noProof/>
          </w:rPr>
          <w:fldChar w:fldCharType="begin"/>
        </w:r>
        <w:r w:rsidR="00482928">
          <w:rPr>
            <w:noProof/>
          </w:rPr>
          <w:instrText xml:space="preserve"> PAGEREF _Toc464210395 \h </w:instrText>
        </w:r>
        <w:r w:rsidR="00482928">
          <w:rPr>
            <w:noProof/>
          </w:rPr>
        </w:r>
        <w:r w:rsidR="00482928">
          <w:rPr>
            <w:noProof/>
          </w:rPr>
          <w:fldChar w:fldCharType="separate"/>
        </w:r>
        <w:r>
          <w:rPr>
            <w:noProof/>
          </w:rPr>
          <w:t>69</w:t>
        </w:r>
        <w:r w:rsidR="00482928">
          <w:rPr>
            <w:noProof/>
          </w:rPr>
          <w:fldChar w:fldCharType="end"/>
        </w:r>
      </w:hyperlink>
    </w:p>
    <w:p w14:paraId="513A6197" w14:textId="77777777" w:rsidR="00482928" w:rsidRDefault="00A91253">
      <w:pPr>
        <w:pStyle w:val="TOC6"/>
        <w:rPr>
          <w:rFonts w:asciiTheme="minorHAnsi" w:eastAsiaTheme="minorEastAsia" w:hAnsiTheme="minorHAnsi" w:cstheme="minorBidi"/>
          <w:noProof/>
          <w:szCs w:val="22"/>
          <w:lang w:eastAsia="en-NZ"/>
        </w:rPr>
      </w:pPr>
      <w:hyperlink w:anchor="_Toc464210396" w:history="1">
        <w:r w:rsidR="00482928" w:rsidRPr="0009475A">
          <w:rPr>
            <w:rStyle w:val="Hyperlink"/>
            <w:noProof/>
          </w:rPr>
          <w:t>Appendix 5 DIAS Providers</w:t>
        </w:r>
        <w:r w:rsidR="00482928">
          <w:rPr>
            <w:noProof/>
          </w:rPr>
          <w:tab/>
        </w:r>
        <w:r w:rsidR="00482928">
          <w:rPr>
            <w:noProof/>
          </w:rPr>
          <w:fldChar w:fldCharType="begin"/>
        </w:r>
        <w:r w:rsidR="00482928">
          <w:rPr>
            <w:noProof/>
          </w:rPr>
          <w:instrText xml:space="preserve"> PAGEREF _Toc464210396 \h </w:instrText>
        </w:r>
        <w:r w:rsidR="00482928">
          <w:rPr>
            <w:noProof/>
          </w:rPr>
        </w:r>
        <w:r w:rsidR="00482928">
          <w:rPr>
            <w:noProof/>
          </w:rPr>
          <w:fldChar w:fldCharType="separate"/>
        </w:r>
        <w:r>
          <w:rPr>
            <w:noProof/>
          </w:rPr>
          <w:t>70</w:t>
        </w:r>
        <w:r w:rsidR="00482928">
          <w:rPr>
            <w:noProof/>
          </w:rPr>
          <w:fldChar w:fldCharType="end"/>
        </w:r>
      </w:hyperlink>
    </w:p>
    <w:p w14:paraId="0467D78E" w14:textId="77777777" w:rsidR="00EF27A8" w:rsidRPr="007D4753" w:rsidRDefault="00EF27A8" w:rsidP="00EF27A8">
      <w:pPr>
        <w:pStyle w:val="UnnumtextBodytext"/>
        <w:spacing w:after="0" w:line="240" w:lineRule="auto"/>
        <w:rPr>
          <w:sz w:val="2"/>
        </w:rPr>
      </w:pPr>
      <w:r w:rsidRPr="007D4753">
        <w:rPr>
          <w:b/>
        </w:rPr>
        <w:fldChar w:fldCharType="end"/>
      </w:r>
    </w:p>
    <w:p w14:paraId="1EC51BE9" w14:textId="77777777" w:rsidR="00EF27A8" w:rsidRPr="007D4753" w:rsidRDefault="00EF27A8" w:rsidP="00EF27A8">
      <w:pPr>
        <w:pStyle w:val="UnnumtextBodytext"/>
        <w:spacing w:after="0" w:line="240" w:lineRule="auto"/>
        <w:rPr>
          <w:sz w:val="2"/>
        </w:rPr>
      </w:pPr>
    </w:p>
    <w:p w14:paraId="0ACC6B67" w14:textId="77777777" w:rsidR="00EF27A8" w:rsidRPr="007D4753" w:rsidRDefault="00EF27A8">
      <w:pPr>
        <w:pStyle w:val="Heading-tableoftables"/>
      </w:pPr>
      <w:r w:rsidRPr="007D4753">
        <w:t>Tables</w:t>
      </w:r>
    </w:p>
    <w:p w14:paraId="3CA17AD5" w14:textId="77777777" w:rsidR="00482928" w:rsidRDefault="00EF27A8">
      <w:pPr>
        <w:pStyle w:val="TableofFigures"/>
        <w:rPr>
          <w:rFonts w:asciiTheme="minorHAnsi" w:eastAsiaTheme="minorEastAsia" w:hAnsiTheme="minorHAnsi" w:cstheme="minorBidi"/>
          <w:noProof/>
          <w:szCs w:val="22"/>
          <w:lang w:eastAsia="en-NZ"/>
        </w:rPr>
      </w:pPr>
      <w:r w:rsidRPr="007D4753">
        <w:fldChar w:fldCharType="begin"/>
      </w:r>
      <w:r w:rsidRPr="007D4753">
        <w:instrText xml:space="preserve"> TOC \c  "Table" \h </w:instrText>
      </w:r>
      <w:r w:rsidRPr="007D4753">
        <w:fldChar w:fldCharType="separate"/>
      </w:r>
      <w:hyperlink w:anchor="_Toc464210397" w:history="1">
        <w:r w:rsidR="00482928" w:rsidRPr="00147C93">
          <w:rPr>
            <w:rStyle w:val="Hyperlink"/>
            <w:noProof/>
          </w:rPr>
          <w:t>Table 1 Disability strategic context and relevance</w:t>
        </w:r>
        <w:r w:rsidR="00482928">
          <w:rPr>
            <w:noProof/>
          </w:rPr>
          <w:tab/>
        </w:r>
        <w:r w:rsidR="00482928">
          <w:rPr>
            <w:noProof/>
          </w:rPr>
          <w:fldChar w:fldCharType="begin"/>
        </w:r>
        <w:r w:rsidR="00482928">
          <w:rPr>
            <w:noProof/>
          </w:rPr>
          <w:instrText xml:space="preserve"> PAGEREF _Toc464210397 \h </w:instrText>
        </w:r>
        <w:r w:rsidR="00482928">
          <w:rPr>
            <w:noProof/>
          </w:rPr>
        </w:r>
        <w:r w:rsidR="00482928">
          <w:rPr>
            <w:noProof/>
          </w:rPr>
          <w:fldChar w:fldCharType="separate"/>
        </w:r>
        <w:r w:rsidR="00A91253">
          <w:rPr>
            <w:noProof/>
          </w:rPr>
          <w:t>4</w:t>
        </w:r>
        <w:r w:rsidR="00482928">
          <w:rPr>
            <w:noProof/>
          </w:rPr>
          <w:fldChar w:fldCharType="end"/>
        </w:r>
      </w:hyperlink>
    </w:p>
    <w:p w14:paraId="19F21C04" w14:textId="77777777" w:rsidR="00482928" w:rsidRDefault="00A91253">
      <w:pPr>
        <w:pStyle w:val="TableofFigures"/>
        <w:rPr>
          <w:rFonts w:asciiTheme="minorHAnsi" w:eastAsiaTheme="minorEastAsia" w:hAnsiTheme="minorHAnsi" w:cstheme="minorBidi"/>
          <w:noProof/>
          <w:szCs w:val="22"/>
          <w:lang w:eastAsia="en-NZ"/>
        </w:rPr>
      </w:pPr>
      <w:hyperlink w:anchor="_Toc464210398" w:history="1">
        <w:r w:rsidR="00482928" w:rsidRPr="00147C93">
          <w:rPr>
            <w:rStyle w:val="Hyperlink"/>
            <w:noProof/>
          </w:rPr>
          <w:t>Table 2 Wider Government sector considerations</w:t>
        </w:r>
        <w:r w:rsidR="00482928">
          <w:rPr>
            <w:noProof/>
          </w:rPr>
          <w:tab/>
        </w:r>
        <w:r w:rsidR="00482928">
          <w:rPr>
            <w:noProof/>
          </w:rPr>
          <w:fldChar w:fldCharType="begin"/>
        </w:r>
        <w:r w:rsidR="00482928">
          <w:rPr>
            <w:noProof/>
          </w:rPr>
          <w:instrText xml:space="preserve"> PAGEREF _Toc464210398 \h </w:instrText>
        </w:r>
        <w:r w:rsidR="00482928">
          <w:rPr>
            <w:noProof/>
          </w:rPr>
        </w:r>
        <w:r w:rsidR="00482928">
          <w:rPr>
            <w:noProof/>
          </w:rPr>
          <w:fldChar w:fldCharType="separate"/>
        </w:r>
        <w:r>
          <w:rPr>
            <w:noProof/>
          </w:rPr>
          <w:t>6</w:t>
        </w:r>
        <w:r w:rsidR="00482928">
          <w:rPr>
            <w:noProof/>
          </w:rPr>
          <w:fldChar w:fldCharType="end"/>
        </w:r>
      </w:hyperlink>
    </w:p>
    <w:p w14:paraId="782988BC" w14:textId="77777777" w:rsidR="00482928" w:rsidRDefault="00A91253">
      <w:pPr>
        <w:pStyle w:val="TableofFigures"/>
        <w:rPr>
          <w:rFonts w:asciiTheme="minorHAnsi" w:eastAsiaTheme="minorEastAsia" w:hAnsiTheme="minorHAnsi" w:cstheme="minorBidi"/>
          <w:noProof/>
          <w:szCs w:val="22"/>
          <w:lang w:eastAsia="en-NZ"/>
        </w:rPr>
      </w:pPr>
      <w:hyperlink w:anchor="_Toc464210399" w:history="1">
        <w:r w:rsidR="00482928" w:rsidRPr="00147C93">
          <w:rPr>
            <w:rStyle w:val="Hyperlink"/>
            <w:noProof/>
          </w:rPr>
          <w:t>Table 3 Comparison between reports of ethnicity of disabled people</w:t>
        </w:r>
        <w:r w:rsidR="00482928">
          <w:rPr>
            <w:noProof/>
          </w:rPr>
          <w:tab/>
        </w:r>
        <w:r w:rsidR="00482928">
          <w:rPr>
            <w:noProof/>
          </w:rPr>
          <w:fldChar w:fldCharType="begin"/>
        </w:r>
        <w:r w:rsidR="00482928">
          <w:rPr>
            <w:noProof/>
          </w:rPr>
          <w:instrText xml:space="preserve"> PAGEREF _Toc464210399 \h </w:instrText>
        </w:r>
        <w:r w:rsidR="00482928">
          <w:rPr>
            <w:noProof/>
          </w:rPr>
        </w:r>
        <w:r w:rsidR="00482928">
          <w:rPr>
            <w:noProof/>
          </w:rPr>
          <w:fldChar w:fldCharType="separate"/>
        </w:r>
        <w:r>
          <w:rPr>
            <w:noProof/>
          </w:rPr>
          <w:t>7</w:t>
        </w:r>
        <w:r w:rsidR="00482928">
          <w:rPr>
            <w:noProof/>
          </w:rPr>
          <w:fldChar w:fldCharType="end"/>
        </w:r>
      </w:hyperlink>
    </w:p>
    <w:p w14:paraId="6C6F98D8" w14:textId="77777777" w:rsidR="00482928" w:rsidRDefault="00A91253">
      <w:pPr>
        <w:pStyle w:val="TableofFigures"/>
        <w:rPr>
          <w:rFonts w:asciiTheme="minorHAnsi" w:eastAsiaTheme="minorEastAsia" w:hAnsiTheme="minorHAnsi" w:cstheme="minorBidi"/>
          <w:noProof/>
          <w:szCs w:val="22"/>
          <w:lang w:eastAsia="en-NZ"/>
        </w:rPr>
      </w:pPr>
      <w:hyperlink w:anchor="_Toc464210400" w:history="1">
        <w:r w:rsidR="00482928" w:rsidRPr="00147C93">
          <w:rPr>
            <w:rStyle w:val="Hyperlink"/>
            <w:noProof/>
          </w:rPr>
          <w:t>Table 4 The number of NASCs – dimensions to consider</w:t>
        </w:r>
        <w:r w:rsidR="00482928">
          <w:rPr>
            <w:noProof/>
          </w:rPr>
          <w:tab/>
        </w:r>
        <w:r w:rsidR="00482928">
          <w:rPr>
            <w:noProof/>
          </w:rPr>
          <w:fldChar w:fldCharType="begin"/>
        </w:r>
        <w:r w:rsidR="00482928">
          <w:rPr>
            <w:noProof/>
          </w:rPr>
          <w:instrText xml:space="preserve"> PAGEREF _Toc464210400 \h </w:instrText>
        </w:r>
        <w:r w:rsidR="00482928">
          <w:rPr>
            <w:noProof/>
          </w:rPr>
        </w:r>
        <w:r w:rsidR="00482928">
          <w:rPr>
            <w:noProof/>
          </w:rPr>
          <w:fldChar w:fldCharType="separate"/>
        </w:r>
        <w:r>
          <w:rPr>
            <w:noProof/>
          </w:rPr>
          <w:t>21</w:t>
        </w:r>
        <w:r w:rsidR="00482928">
          <w:rPr>
            <w:noProof/>
          </w:rPr>
          <w:fldChar w:fldCharType="end"/>
        </w:r>
      </w:hyperlink>
    </w:p>
    <w:p w14:paraId="10477CC0" w14:textId="77777777" w:rsidR="00482928" w:rsidRDefault="00A91253">
      <w:pPr>
        <w:pStyle w:val="TableofFigures"/>
        <w:rPr>
          <w:rFonts w:asciiTheme="minorHAnsi" w:eastAsiaTheme="minorEastAsia" w:hAnsiTheme="minorHAnsi" w:cstheme="minorBidi"/>
          <w:noProof/>
          <w:szCs w:val="22"/>
          <w:lang w:eastAsia="en-NZ"/>
        </w:rPr>
      </w:pPr>
      <w:hyperlink w:anchor="_Toc464210401" w:history="1">
        <w:r w:rsidR="00482928" w:rsidRPr="00147C93">
          <w:rPr>
            <w:rStyle w:val="Hyperlink"/>
            <w:noProof/>
          </w:rPr>
          <w:t>Table 5 Estimated number of clients with no service change after an annual review</w:t>
        </w:r>
        <w:r w:rsidR="00482928">
          <w:rPr>
            <w:noProof/>
          </w:rPr>
          <w:tab/>
        </w:r>
        <w:r w:rsidR="00482928">
          <w:rPr>
            <w:noProof/>
          </w:rPr>
          <w:fldChar w:fldCharType="begin"/>
        </w:r>
        <w:r w:rsidR="00482928">
          <w:rPr>
            <w:noProof/>
          </w:rPr>
          <w:instrText xml:space="preserve"> PAGEREF _Toc464210401 \h </w:instrText>
        </w:r>
        <w:r w:rsidR="00482928">
          <w:rPr>
            <w:noProof/>
          </w:rPr>
        </w:r>
        <w:r w:rsidR="00482928">
          <w:rPr>
            <w:noProof/>
          </w:rPr>
          <w:fldChar w:fldCharType="separate"/>
        </w:r>
        <w:r>
          <w:rPr>
            <w:noProof/>
          </w:rPr>
          <w:t>29</w:t>
        </w:r>
        <w:r w:rsidR="00482928">
          <w:rPr>
            <w:noProof/>
          </w:rPr>
          <w:fldChar w:fldCharType="end"/>
        </w:r>
      </w:hyperlink>
    </w:p>
    <w:p w14:paraId="218982FB" w14:textId="77777777" w:rsidR="00482928" w:rsidRDefault="00A91253">
      <w:pPr>
        <w:pStyle w:val="TableofFigures"/>
        <w:rPr>
          <w:rFonts w:asciiTheme="minorHAnsi" w:eastAsiaTheme="minorEastAsia" w:hAnsiTheme="minorHAnsi" w:cstheme="minorBidi"/>
          <w:noProof/>
          <w:szCs w:val="22"/>
          <w:lang w:eastAsia="en-NZ"/>
        </w:rPr>
      </w:pPr>
      <w:hyperlink w:anchor="_Toc464210402" w:history="1">
        <w:r w:rsidR="00482928" w:rsidRPr="00147C93">
          <w:rPr>
            <w:rStyle w:val="Hyperlink"/>
            <w:noProof/>
          </w:rPr>
          <w:t>Table 6  Estimated number of FTEs for annual reviews resulting in no service change</w:t>
        </w:r>
        <w:r w:rsidR="00482928">
          <w:rPr>
            <w:noProof/>
          </w:rPr>
          <w:tab/>
        </w:r>
        <w:r w:rsidR="00482928">
          <w:rPr>
            <w:noProof/>
          </w:rPr>
          <w:fldChar w:fldCharType="begin"/>
        </w:r>
        <w:r w:rsidR="00482928">
          <w:rPr>
            <w:noProof/>
          </w:rPr>
          <w:instrText xml:space="preserve"> PAGEREF _Toc464210402 \h </w:instrText>
        </w:r>
        <w:r w:rsidR="00482928">
          <w:rPr>
            <w:noProof/>
          </w:rPr>
        </w:r>
        <w:r w:rsidR="00482928">
          <w:rPr>
            <w:noProof/>
          </w:rPr>
          <w:fldChar w:fldCharType="separate"/>
        </w:r>
        <w:r>
          <w:rPr>
            <w:noProof/>
          </w:rPr>
          <w:t>30</w:t>
        </w:r>
        <w:r w:rsidR="00482928">
          <w:rPr>
            <w:noProof/>
          </w:rPr>
          <w:fldChar w:fldCharType="end"/>
        </w:r>
      </w:hyperlink>
    </w:p>
    <w:p w14:paraId="3372979F" w14:textId="77777777" w:rsidR="00482928" w:rsidRDefault="00A91253">
      <w:pPr>
        <w:pStyle w:val="TableofFigures"/>
        <w:rPr>
          <w:rFonts w:asciiTheme="minorHAnsi" w:eastAsiaTheme="minorEastAsia" w:hAnsiTheme="minorHAnsi" w:cstheme="minorBidi"/>
          <w:noProof/>
          <w:szCs w:val="22"/>
          <w:lang w:eastAsia="en-NZ"/>
        </w:rPr>
      </w:pPr>
      <w:hyperlink w:anchor="_Toc464210403" w:history="1">
        <w:r w:rsidR="00482928" w:rsidRPr="00147C93">
          <w:rPr>
            <w:rStyle w:val="Hyperlink"/>
            <w:noProof/>
          </w:rPr>
          <w:t>Table 7 Disability Resource Centre overview of contract funding</w:t>
        </w:r>
        <w:r w:rsidR="00482928">
          <w:rPr>
            <w:noProof/>
          </w:rPr>
          <w:tab/>
        </w:r>
        <w:r w:rsidR="00482928">
          <w:rPr>
            <w:noProof/>
          </w:rPr>
          <w:fldChar w:fldCharType="begin"/>
        </w:r>
        <w:r w:rsidR="00482928">
          <w:rPr>
            <w:noProof/>
          </w:rPr>
          <w:instrText xml:space="preserve"> PAGEREF _Toc464210403 \h </w:instrText>
        </w:r>
        <w:r w:rsidR="00482928">
          <w:rPr>
            <w:noProof/>
          </w:rPr>
        </w:r>
        <w:r w:rsidR="00482928">
          <w:rPr>
            <w:noProof/>
          </w:rPr>
          <w:fldChar w:fldCharType="separate"/>
        </w:r>
        <w:r>
          <w:rPr>
            <w:noProof/>
          </w:rPr>
          <w:t>34</w:t>
        </w:r>
        <w:r w:rsidR="00482928">
          <w:rPr>
            <w:noProof/>
          </w:rPr>
          <w:fldChar w:fldCharType="end"/>
        </w:r>
      </w:hyperlink>
    </w:p>
    <w:p w14:paraId="4E2F90B1" w14:textId="77777777" w:rsidR="00482928" w:rsidRDefault="00A91253">
      <w:pPr>
        <w:pStyle w:val="TableofFigures"/>
        <w:rPr>
          <w:rFonts w:asciiTheme="minorHAnsi" w:eastAsiaTheme="minorEastAsia" w:hAnsiTheme="minorHAnsi" w:cstheme="minorBidi"/>
          <w:noProof/>
          <w:szCs w:val="22"/>
          <w:lang w:eastAsia="en-NZ"/>
        </w:rPr>
      </w:pPr>
      <w:hyperlink w:anchor="_Toc464210404" w:history="1">
        <w:r w:rsidR="00482928" w:rsidRPr="00147C93">
          <w:rPr>
            <w:rStyle w:val="Hyperlink"/>
            <w:noProof/>
          </w:rPr>
          <w:t>Table 8 Māori DIAS providers</w:t>
        </w:r>
        <w:r w:rsidR="00482928">
          <w:rPr>
            <w:noProof/>
          </w:rPr>
          <w:tab/>
        </w:r>
        <w:r w:rsidR="00482928">
          <w:rPr>
            <w:noProof/>
          </w:rPr>
          <w:fldChar w:fldCharType="begin"/>
        </w:r>
        <w:r w:rsidR="00482928">
          <w:rPr>
            <w:noProof/>
          </w:rPr>
          <w:instrText xml:space="preserve"> PAGEREF _Toc464210404 \h </w:instrText>
        </w:r>
        <w:r w:rsidR="00482928">
          <w:rPr>
            <w:noProof/>
          </w:rPr>
        </w:r>
        <w:r w:rsidR="00482928">
          <w:rPr>
            <w:noProof/>
          </w:rPr>
          <w:fldChar w:fldCharType="separate"/>
        </w:r>
        <w:r>
          <w:rPr>
            <w:noProof/>
          </w:rPr>
          <w:t>37</w:t>
        </w:r>
        <w:r w:rsidR="00482928">
          <w:rPr>
            <w:noProof/>
          </w:rPr>
          <w:fldChar w:fldCharType="end"/>
        </w:r>
      </w:hyperlink>
    </w:p>
    <w:p w14:paraId="11CEBFA7" w14:textId="77777777" w:rsidR="00482928" w:rsidRDefault="00A91253">
      <w:pPr>
        <w:pStyle w:val="TableofFigures"/>
        <w:rPr>
          <w:rFonts w:asciiTheme="minorHAnsi" w:eastAsiaTheme="minorEastAsia" w:hAnsiTheme="minorHAnsi" w:cstheme="minorBidi"/>
          <w:noProof/>
          <w:szCs w:val="22"/>
          <w:lang w:eastAsia="en-NZ"/>
        </w:rPr>
      </w:pPr>
      <w:hyperlink w:anchor="_Toc464210405" w:history="1">
        <w:r w:rsidR="00482928" w:rsidRPr="00147C93">
          <w:rPr>
            <w:rStyle w:val="Hyperlink"/>
            <w:noProof/>
          </w:rPr>
          <w:t>Table 9 Review of advantages and disadvantages for revising DIAS contracts</w:t>
        </w:r>
        <w:r w:rsidR="00482928">
          <w:rPr>
            <w:noProof/>
          </w:rPr>
          <w:tab/>
        </w:r>
        <w:r w:rsidR="00482928">
          <w:rPr>
            <w:noProof/>
          </w:rPr>
          <w:fldChar w:fldCharType="begin"/>
        </w:r>
        <w:r w:rsidR="00482928">
          <w:rPr>
            <w:noProof/>
          </w:rPr>
          <w:instrText xml:space="preserve"> PAGEREF _Toc464210405 \h </w:instrText>
        </w:r>
        <w:r w:rsidR="00482928">
          <w:rPr>
            <w:noProof/>
          </w:rPr>
        </w:r>
        <w:r w:rsidR="00482928">
          <w:rPr>
            <w:noProof/>
          </w:rPr>
          <w:fldChar w:fldCharType="separate"/>
        </w:r>
        <w:r>
          <w:rPr>
            <w:noProof/>
          </w:rPr>
          <w:t>44</w:t>
        </w:r>
        <w:r w:rsidR="00482928">
          <w:rPr>
            <w:noProof/>
          </w:rPr>
          <w:fldChar w:fldCharType="end"/>
        </w:r>
      </w:hyperlink>
    </w:p>
    <w:p w14:paraId="439B2BFB" w14:textId="77777777" w:rsidR="00482928" w:rsidRDefault="00A91253">
      <w:pPr>
        <w:pStyle w:val="TableofFigures"/>
        <w:rPr>
          <w:rFonts w:asciiTheme="minorHAnsi" w:eastAsiaTheme="minorEastAsia" w:hAnsiTheme="minorHAnsi" w:cstheme="minorBidi"/>
          <w:noProof/>
          <w:szCs w:val="22"/>
          <w:lang w:eastAsia="en-NZ"/>
        </w:rPr>
      </w:pPr>
      <w:hyperlink w:anchor="_Toc464210406" w:history="1">
        <w:r w:rsidR="00482928" w:rsidRPr="00147C93">
          <w:rPr>
            <w:rStyle w:val="Hyperlink"/>
            <w:noProof/>
          </w:rPr>
          <w:t>Table 10 Examples of outcome measures as suggested through survey</w:t>
        </w:r>
        <w:r w:rsidR="00482928">
          <w:rPr>
            <w:noProof/>
          </w:rPr>
          <w:tab/>
        </w:r>
        <w:r w:rsidR="00482928">
          <w:rPr>
            <w:noProof/>
          </w:rPr>
          <w:fldChar w:fldCharType="begin"/>
        </w:r>
        <w:r w:rsidR="00482928">
          <w:rPr>
            <w:noProof/>
          </w:rPr>
          <w:instrText xml:space="preserve"> PAGEREF _Toc464210406 \h </w:instrText>
        </w:r>
        <w:r w:rsidR="00482928">
          <w:rPr>
            <w:noProof/>
          </w:rPr>
        </w:r>
        <w:r w:rsidR="00482928">
          <w:rPr>
            <w:noProof/>
          </w:rPr>
          <w:fldChar w:fldCharType="separate"/>
        </w:r>
        <w:r>
          <w:rPr>
            <w:noProof/>
          </w:rPr>
          <w:t>45</w:t>
        </w:r>
        <w:r w:rsidR="00482928">
          <w:rPr>
            <w:noProof/>
          </w:rPr>
          <w:fldChar w:fldCharType="end"/>
        </w:r>
      </w:hyperlink>
    </w:p>
    <w:p w14:paraId="32F30C82" w14:textId="77777777" w:rsidR="00482928" w:rsidRDefault="00A91253">
      <w:pPr>
        <w:pStyle w:val="TableofFigures"/>
        <w:rPr>
          <w:rFonts w:asciiTheme="minorHAnsi" w:eastAsiaTheme="minorEastAsia" w:hAnsiTheme="minorHAnsi" w:cstheme="minorBidi"/>
          <w:noProof/>
          <w:szCs w:val="22"/>
          <w:lang w:eastAsia="en-NZ"/>
        </w:rPr>
      </w:pPr>
      <w:hyperlink w:anchor="_Toc464210407" w:history="1">
        <w:r w:rsidR="00482928" w:rsidRPr="00147C93">
          <w:rPr>
            <w:rStyle w:val="Hyperlink"/>
            <w:noProof/>
          </w:rPr>
          <w:t>Table 11 Three broad framework options for NASC type functions</w:t>
        </w:r>
        <w:r w:rsidR="00482928">
          <w:rPr>
            <w:noProof/>
          </w:rPr>
          <w:tab/>
        </w:r>
        <w:r w:rsidR="00482928">
          <w:rPr>
            <w:noProof/>
          </w:rPr>
          <w:fldChar w:fldCharType="begin"/>
        </w:r>
        <w:r w:rsidR="00482928">
          <w:rPr>
            <w:noProof/>
          </w:rPr>
          <w:instrText xml:space="preserve"> PAGEREF _Toc464210407 \h </w:instrText>
        </w:r>
        <w:r w:rsidR="00482928">
          <w:rPr>
            <w:noProof/>
          </w:rPr>
        </w:r>
        <w:r w:rsidR="00482928">
          <w:rPr>
            <w:noProof/>
          </w:rPr>
          <w:fldChar w:fldCharType="separate"/>
        </w:r>
        <w:r>
          <w:rPr>
            <w:noProof/>
          </w:rPr>
          <w:t>55</w:t>
        </w:r>
        <w:r w:rsidR="00482928">
          <w:rPr>
            <w:noProof/>
          </w:rPr>
          <w:fldChar w:fldCharType="end"/>
        </w:r>
      </w:hyperlink>
    </w:p>
    <w:p w14:paraId="3133A647" w14:textId="77777777" w:rsidR="00482928" w:rsidRDefault="00A91253">
      <w:pPr>
        <w:pStyle w:val="TableofFigures"/>
        <w:rPr>
          <w:rFonts w:asciiTheme="minorHAnsi" w:eastAsiaTheme="minorEastAsia" w:hAnsiTheme="minorHAnsi" w:cstheme="minorBidi"/>
          <w:noProof/>
          <w:szCs w:val="22"/>
          <w:lang w:eastAsia="en-NZ"/>
        </w:rPr>
      </w:pPr>
      <w:hyperlink w:anchor="_Toc464210408" w:history="1">
        <w:r w:rsidR="00482928" w:rsidRPr="00147C93">
          <w:rPr>
            <w:rStyle w:val="Hyperlink"/>
            <w:noProof/>
          </w:rPr>
          <w:t>Table 12 Disability Framework Components</w:t>
        </w:r>
        <w:r w:rsidR="00482928">
          <w:rPr>
            <w:noProof/>
          </w:rPr>
          <w:tab/>
        </w:r>
        <w:r w:rsidR="00482928">
          <w:rPr>
            <w:noProof/>
          </w:rPr>
          <w:fldChar w:fldCharType="begin"/>
        </w:r>
        <w:r w:rsidR="00482928">
          <w:rPr>
            <w:noProof/>
          </w:rPr>
          <w:instrText xml:space="preserve"> PAGEREF _Toc464210408 \h </w:instrText>
        </w:r>
        <w:r w:rsidR="00482928">
          <w:rPr>
            <w:noProof/>
          </w:rPr>
        </w:r>
        <w:r w:rsidR="00482928">
          <w:rPr>
            <w:noProof/>
          </w:rPr>
          <w:fldChar w:fldCharType="separate"/>
        </w:r>
        <w:r>
          <w:rPr>
            <w:noProof/>
          </w:rPr>
          <w:t>56</w:t>
        </w:r>
        <w:r w:rsidR="00482928">
          <w:rPr>
            <w:noProof/>
          </w:rPr>
          <w:fldChar w:fldCharType="end"/>
        </w:r>
      </w:hyperlink>
    </w:p>
    <w:p w14:paraId="257EBD79" w14:textId="77777777" w:rsidR="00482928" w:rsidRDefault="00A91253">
      <w:pPr>
        <w:pStyle w:val="TableofFigures"/>
        <w:rPr>
          <w:rFonts w:asciiTheme="minorHAnsi" w:eastAsiaTheme="minorEastAsia" w:hAnsiTheme="minorHAnsi" w:cstheme="minorBidi"/>
          <w:noProof/>
          <w:szCs w:val="22"/>
          <w:lang w:eastAsia="en-NZ"/>
        </w:rPr>
      </w:pPr>
      <w:hyperlink w:anchor="_Toc464210409" w:history="1">
        <w:r w:rsidR="00482928" w:rsidRPr="00147C93">
          <w:rPr>
            <w:rStyle w:val="Hyperlink"/>
            <w:noProof/>
          </w:rPr>
          <w:t>Table 13 Preferred options in detail</w:t>
        </w:r>
        <w:r w:rsidR="00482928">
          <w:rPr>
            <w:noProof/>
          </w:rPr>
          <w:tab/>
        </w:r>
        <w:r w:rsidR="00482928">
          <w:rPr>
            <w:noProof/>
          </w:rPr>
          <w:fldChar w:fldCharType="begin"/>
        </w:r>
        <w:r w:rsidR="00482928">
          <w:rPr>
            <w:noProof/>
          </w:rPr>
          <w:instrText xml:space="preserve"> PAGEREF _Toc464210409 \h </w:instrText>
        </w:r>
        <w:r w:rsidR="00482928">
          <w:rPr>
            <w:noProof/>
          </w:rPr>
        </w:r>
        <w:r w:rsidR="00482928">
          <w:rPr>
            <w:noProof/>
          </w:rPr>
          <w:fldChar w:fldCharType="separate"/>
        </w:r>
        <w:r>
          <w:rPr>
            <w:noProof/>
          </w:rPr>
          <w:t>59</w:t>
        </w:r>
        <w:r w:rsidR="00482928">
          <w:rPr>
            <w:noProof/>
          </w:rPr>
          <w:fldChar w:fldCharType="end"/>
        </w:r>
      </w:hyperlink>
    </w:p>
    <w:p w14:paraId="4FF84263" w14:textId="77777777" w:rsidR="00EF27A8" w:rsidRPr="007D4753" w:rsidRDefault="00EF27A8" w:rsidP="00EF27A8">
      <w:pPr>
        <w:pStyle w:val="UnnumtextBodytext"/>
        <w:spacing w:after="0" w:line="240" w:lineRule="auto"/>
        <w:rPr>
          <w:sz w:val="2"/>
        </w:rPr>
      </w:pPr>
      <w:r w:rsidRPr="007D4753">
        <w:fldChar w:fldCharType="end"/>
      </w:r>
    </w:p>
    <w:p w14:paraId="0217C24F" w14:textId="77777777" w:rsidR="00EF27A8" w:rsidRPr="007D4753" w:rsidRDefault="00EF27A8" w:rsidP="00EF27A8">
      <w:pPr>
        <w:pStyle w:val="UnnumtextBodytext"/>
        <w:spacing w:after="0" w:line="240" w:lineRule="auto"/>
        <w:rPr>
          <w:sz w:val="2"/>
        </w:rPr>
      </w:pPr>
    </w:p>
    <w:p w14:paraId="64860B37" w14:textId="77777777" w:rsidR="00EF27A8" w:rsidRPr="007D4753" w:rsidRDefault="00EF27A8">
      <w:pPr>
        <w:pStyle w:val="Heading-tableoffigures"/>
      </w:pPr>
      <w:r w:rsidRPr="007D4753">
        <w:t>Figures</w:t>
      </w:r>
    </w:p>
    <w:p w14:paraId="06A6026A" w14:textId="77777777" w:rsidR="00482928" w:rsidRDefault="00EF27A8">
      <w:pPr>
        <w:pStyle w:val="TableofFigures"/>
        <w:rPr>
          <w:rFonts w:asciiTheme="minorHAnsi" w:eastAsiaTheme="minorEastAsia" w:hAnsiTheme="minorHAnsi" w:cstheme="minorBidi"/>
          <w:noProof/>
          <w:szCs w:val="22"/>
          <w:lang w:eastAsia="en-NZ"/>
        </w:rPr>
      </w:pPr>
      <w:r w:rsidRPr="007D4753">
        <w:fldChar w:fldCharType="begin"/>
      </w:r>
      <w:r w:rsidRPr="007D4753">
        <w:instrText xml:space="preserve"> TOC \c  "Figure" \h </w:instrText>
      </w:r>
      <w:r w:rsidRPr="007D4753">
        <w:fldChar w:fldCharType="separate"/>
      </w:r>
      <w:hyperlink w:anchor="_Toc464210410" w:history="1">
        <w:r w:rsidR="00482928" w:rsidRPr="00EC5147">
          <w:rPr>
            <w:rStyle w:val="Hyperlink"/>
            <w:noProof/>
          </w:rPr>
          <w:t>Figure 1 Pictorial view of the future DSS framework</w:t>
        </w:r>
        <w:r w:rsidR="00482928">
          <w:rPr>
            <w:noProof/>
          </w:rPr>
          <w:tab/>
        </w:r>
        <w:r w:rsidR="00482928">
          <w:rPr>
            <w:noProof/>
          </w:rPr>
          <w:fldChar w:fldCharType="begin"/>
        </w:r>
        <w:r w:rsidR="00482928">
          <w:rPr>
            <w:noProof/>
          </w:rPr>
          <w:instrText xml:space="preserve"> PAGEREF _Toc464210410 \h </w:instrText>
        </w:r>
        <w:r w:rsidR="00482928">
          <w:rPr>
            <w:noProof/>
          </w:rPr>
        </w:r>
        <w:r w:rsidR="00482928">
          <w:rPr>
            <w:noProof/>
          </w:rPr>
          <w:fldChar w:fldCharType="separate"/>
        </w:r>
        <w:r w:rsidR="00A91253">
          <w:rPr>
            <w:noProof/>
          </w:rPr>
          <w:t>x</w:t>
        </w:r>
        <w:r w:rsidR="00482928">
          <w:rPr>
            <w:noProof/>
          </w:rPr>
          <w:fldChar w:fldCharType="end"/>
        </w:r>
      </w:hyperlink>
    </w:p>
    <w:p w14:paraId="29B742A6" w14:textId="77777777" w:rsidR="00482928" w:rsidRDefault="00A91253">
      <w:pPr>
        <w:pStyle w:val="TableofFigures"/>
        <w:rPr>
          <w:rFonts w:asciiTheme="minorHAnsi" w:eastAsiaTheme="minorEastAsia" w:hAnsiTheme="minorHAnsi" w:cstheme="minorBidi"/>
          <w:noProof/>
          <w:szCs w:val="22"/>
          <w:lang w:eastAsia="en-NZ"/>
        </w:rPr>
      </w:pPr>
      <w:hyperlink w:anchor="_Toc464210411" w:history="1">
        <w:r w:rsidR="00482928" w:rsidRPr="00EC5147">
          <w:rPr>
            <w:rStyle w:val="Hyperlink"/>
            <w:noProof/>
          </w:rPr>
          <w:t>Figure 2 Pictorial view of the future DSS framework</w:t>
        </w:r>
        <w:r w:rsidR="00482928">
          <w:rPr>
            <w:noProof/>
          </w:rPr>
          <w:tab/>
        </w:r>
        <w:r w:rsidR="00482928">
          <w:rPr>
            <w:noProof/>
          </w:rPr>
          <w:fldChar w:fldCharType="begin"/>
        </w:r>
        <w:r w:rsidR="00482928">
          <w:rPr>
            <w:noProof/>
          </w:rPr>
          <w:instrText xml:space="preserve"> PAGEREF _Toc464210411 \h </w:instrText>
        </w:r>
        <w:r w:rsidR="00482928">
          <w:rPr>
            <w:noProof/>
          </w:rPr>
        </w:r>
        <w:r w:rsidR="00482928">
          <w:rPr>
            <w:noProof/>
          </w:rPr>
          <w:fldChar w:fldCharType="separate"/>
        </w:r>
        <w:r>
          <w:rPr>
            <w:noProof/>
          </w:rPr>
          <w:t>15</w:t>
        </w:r>
        <w:r w:rsidR="00482928">
          <w:rPr>
            <w:noProof/>
          </w:rPr>
          <w:fldChar w:fldCharType="end"/>
        </w:r>
      </w:hyperlink>
    </w:p>
    <w:p w14:paraId="76849F3C" w14:textId="77777777" w:rsidR="00482928" w:rsidRDefault="00A91253">
      <w:pPr>
        <w:pStyle w:val="TableofFigures"/>
        <w:rPr>
          <w:rFonts w:asciiTheme="minorHAnsi" w:eastAsiaTheme="minorEastAsia" w:hAnsiTheme="minorHAnsi" w:cstheme="minorBidi"/>
          <w:noProof/>
          <w:szCs w:val="22"/>
          <w:lang w:eastAsia="en-NZ"/>
        </w:rPr>
      </w:pPr>
      <w:hyperlink w:anchor="_Toc464210412" w:history="1">
        <w:r w:rsidR="00482928" w:rsidRPr="00EC5147">
          <w:rPr>
            <w:rStyle w:val="Hyperlink"/>
            <w:noProof/>
          </w:rPr>
          <w:t>Figure 3 NASCs by size of catchment population</w:t>
        </w:r>
        <w:r w:rsidR="00482928">
          <w:rPr>
            <w:noProof/>
          </w:rPr>
          <w:tab/>
        </w:r>
        <w:r w:rsidR="00482928">
          <w:rPr>
            <w:noProof/>
          </w:rPr>
          <w:fldChar w:fldCharType="begin"/>
        </w:r>
        <w:r w:rsidR="00482928">
          <w:rPr>
            <w:noProof/>
          </w:rPr>
          <w:instrText xml:space="preserve"> PAGEREF _Toc464210412 \h </w:instrText>
        </w:r>
        <w:r w:rsidR="00482928">
          <w:rPr>
            <w:noProof/>
          </w:rPr>
        </w:r>
        <w:r w:rsidR="00482928">
          <w:rPr>
            <w:noProof/>
          </w:rPr>
          <w:fldChar w:fldCharType="separate"/>
        </w:r>
        <w:r>
          <w:rPr>
            <w:noProof/>
          </w:rPr>
          <w:t>18</w:t>
        </w:r>
        <w:r w:rsidR="00482928">
          <w:rPr>
            <w:noProof/>
          </w:rPr>
          <w:fldChar w:fldCharType="end"/>
        </w:r>
      </w:hyperlink>
    </w:p>
    <w:p w14:paraId="58DDC532" w14:textId="77777777" w:rsidR="00482928" w:rsidRDefault="00A91253">
      <w:pPr>
        <w:pStyle w:val="TableofFigures"/>
        <w:rPr>
          <w:rFonts w:asciiTheme="minorHAnsi" w:eastAsiaTheme="minorEastAsia" w:hAnsiTheme="minorHAnsi" w:cstheme="minorBidi"/>
          <w:noProof/>
          <w:szCs w:val="22"/>
          <w:lang w:eastAsia="en-NZ"/>
        </w:rPr>
      </w:pPr>
      <w:hyperlink w:anchor="_Toc464210413" w:history="1">
        <w:r w:rsidR="00482928" w:rsidRPr="00EC5147">
          <w:rPr>
            <w:rStyle w:val="Hyperlink"/>
            <w:noProof/>
          </w:rPr>
          <w:t>Figure 4 NASCs by size of active client base, 2016</w:t>
        </w:r>
        <w:r w:rsidR="00482928">
          <w:rPr>
            <w:noProof/>
          </w:rPr>
          <w:tab/>
        </w:r>
        <w:r w:rsidR="00482928">
          <w:rPr>
            <w:noProof/>
          </w:rPr>
          <w:fldChar w:fldCharType="begin"/>
        </w:r>
        <w:r w:rsidR="00482928">
          <w:rPr>
            <w:noProof/>
          </w:rPr>
          <w:instrText xml:space="preserve"> PAGEREF _Toc464210413 \h </w:instrText>
        </w:r>
        <w:r w:rsidR="00482928">
          <w:rPr>
            <w:noProof/>
          </w:rPr>
        </w:r>
        <w:r w:rsidR="00482928">
          <w:rPr>
            <w:noProof/>
          </w:rPr>
          <w:fldChar w:fldCharType="separate"/>
        </w:r>
        <w:r>
          <w:rPr>
            <w:noProof/>
          </w:rPr>
          <w:t>18</w:t>
        </w:r>
        <w:r w:rsidR="00482928">
          <w:rPr>
            <w:noProof/>
          </w:rPr>
          <w:fldChar w:fldCharType="end"/>
        </w:r>
      </w:hyperlink>
    </w:p>
    <w:p w14:paraId="4EE2E781" w14:textId="77777777" w:rsidR="00482928" w:rsidRDefault="00A91253">
      <w:pPr>
        <w:pStyle w:val="TableofFigures"/>
        <w:rPr>
          <w:rFonts w:asciiTheme="minorHAnsi" w:eastAsiaTheme="minorEastAsia" w:hAnsiTheme="minorHAnsi" w:cstheme="minorBidi"/>
          <w:noProof/>
          <w:szCs w:val="22"/>
          <w:lang w:eastAsia="en-NZ"/>
        </w:rPr>
      </w:pPr>
      <w:hyperlink w:anchor="_Toc464210414" w:history="1">
        <w:r w:rsidR="00482928" w:rsidRPr="00EC5147">
          <w:rPr>
            <w:rStyle w:val="Hyperlink"/>
            <w:noProof/>
          </w:rPr>
          <w:t>Figure 5 Client share and population share for each NASC, 2016</w:t>
        </w:r>
        <w:r w:rsidR="00482928">
          <w:rPr>
            <w:noProof/>
          </w:rPr>
          <w:tab/>
        </w:r>
        <w:r w:rsidR="00482928">
          <w:rPr>
            <w:noProof/>
          </w:rPr>
          <w:fldChar w:fldCharType="begin"/>
        </w:r>
        <w:r w:rsidR="00482928">
          <w:rPr>
            <w:noProof/>
          </w:rPr>
          <w:instrText xml:space="preserve"> PAGEREF _Toc464210414 \h </w:instrText>
        </w:r>
        <w:r w:rsidR="00482928">
          <w:rPr>
            <w:noProof/>
          </w:rPr>
        </w:r>
        <w:r w:rsidR="00482928">
          <w:rPr>
            <w:noProof/>
          </w:rPr>
          <w:fldChar w:fldCharType="separate"/>
        </w:r>
        <w:r>
          <w:rPr>
            <w:noProof/>
          </w:rPr>
          <w:t>19</w:t>
        </w:r>
        <w:r w:rsidR="00482928">
          <w:rPr>
            <w:noProof/>
          </w:rPr>
          <w:fldChar w:fldCharType="end"/>
        </w:r>
      </w:hyperlink>
    </w:p>
    <w:p w14:paraId="71D81F9E" w14:textId="77777777" w:rsidR="00482928" w:rsidRDefault="00A91253">
      <w:pPr>
        <w:pStyle w:val="TableofFigures"/>
        <w:rPr>
          <w:rFonts w:asciiTheme="minorHAnsi" w:eastAsiaTheme="minorEastAsia" w:hAnsiTheme="minorHAnsi" w:cstheme="minorBidi"/>
          <w:noProof/>
          <w:szCs w:val="22"/>
          <w:lang w:eastAsia="en-NZ"/>
        </w:rPr>
      </w:pPr>
      <w:hyperlink w:anchor="_Toc464210415" w:history="1">
        <w:r w:rsidR="00482928" w:rsidRPr="00EC5147">
          <w:rPr>
            <w:rStyle w:val="Hyperlink"/>
            <w:noProof/>
          </w:rPr>
          <w:t>Figure 6 NASC management funding per client compared with number of active clients, 2016</w:t>
        </w:r>
        <w:r w:rsidR="00482928">
          <w:rPr>
            <w:noProof/>
          </w:rPr>
          <w:tab/>
        </w:r>
        <w:r w:rsidR="00482928">
          <w:rPr>
            <w:noProof/>
          </w:rPr>
          <w:fldChar w:fldCharType="begin"/>
        </w:r>
        <w:r w:rsidR="00482928">
          <w:rPr>
            <w:noProof/>
          </w:rPr>
          <w:instrText xml:space="preserve"> PAGEREF _Toc464210415 \h </w:instrText>
        </w:r>
        <w:r w:rsidR="00482928">
          <w:rPr>
            <w:noProof/>
          </w:rPr>
        </w:r>
        <w:r w:rsidR="00482928">
          <w:rPr>
            <w:noProof/>
          </w:rPr>
          <w:fldChar w:fldCharType="separate"/>
        </w:r>
        <w:r>
          <w:rPr>
            <w:noProof/>
          </w:rPr>
          <w:t>20</w:t>
        </w:r>
        <w:r w:rsidR="00482928">
          <w:rPr>
            <w:noProof/>
          </w:rPr>
          <w:fldChar w:fldCharType="end"/>
        </w:r>
      </w:hyperlink>
    </w:p>
    <w:p w14:paraId="0B41F5D9" w14:textId="77777777" w:rsidR="00482928" w:rsidRDefault="00A91253">
      <w:pPr>
        <w:pStyle w:val="TableofFigures"/>
        <w:rPr>
          <w:rFonts w:asciiTheme="minorHAnsi" w:eastAsiaTheme="minorEastAsia" w:hAnsiTheme="minorHAnsi" w:cstheme="minorBidi"/>
          <w:noProof/>
          <w:szCs w:val="22"/>
          <w:lang w:eastAsia="en-NZ"/>
        </w:rPr>
      </w:pPr>
      <w:hyperlink w:anchor="_Toc464210416" w:history="1">
        <w:r w:rsidR="00482928" w:rsidRPr="00EC5147">
          <w:rPr>
            <w:rStyle w:val="Hyperlink"/>
            <w:noProof/>
          </w:rPr>
          <w:t>Figure 7 NASC cost structures – a stylised example</w:t>
        </w:r>
        <w:r w:rsidR="00482928">
          <w:rPr>
            <w:noProof/>
          </w:rPr>
          <w:tab/>
        </w:r>
        <w:r w:rsidR="00482928">
          <w:rPr>
            <w:noProof/>
          </w:rPr>
          <w:fldChar w:fldCharType="begin"/>
        </w:r>
        <w:r w:rsidR="00482928">
          <w:rPr>
            <w:noProof/>
          </w:rPr>
          <w:instrText xml:space="preserve"> PAGEREF _Toc464210416 \h </w:instrText>
        </w:r>
        <w:r w:rsidR="00482928">
          <w:rPr>
            <w:noProof/>
          </w:rPr>
        </w:r>
        <w:r w:rsidR="00482928">
          <w:rPr>
            <w:noProof/>
          </w:rPr>
          <w:fldChar w:fldCharType="separate"/>
        </w:r>
        <w:r>
          <w:rPr>
            <w:noProof/>
          </w:rPr>
          <w:t>23</w:t>
        </w:r>
        <w:r w:rsidR="00482928">
          <w:rPr>
            <w:noProof/>
          </w:rPr>
          <w:fldChar w:fldCharType="end"/>
        </w:r>
      </w:hyperlink>
    </w:p>
    <w:p w14:paraId="7C814CA3" w14:textId="77777777" w:rsidR="00482928" w:rsidRDefault="00A91253">
      <w:pPr>
        <w:pStyle w:val="TableofFigures"/>
        <w:rPr>
          <w:rFonts w:asciiTheme="minorHAnsi" w:eastAsiaTheme="minorEastAsia" w:hAnsiTheme="minorHAnsi" w:cstheme="minorBidi"/>
          <w:noProof/>
          <w:szCs w:val="22"/>
          <w:lang w:eastAsia="en-NZ"/>
        </w:rPr>
      </w:pPr>
      <w:hyperlink w:anchor="_Toc464210417" w:history="1">
        <w:r w:rsidR="00482928" w:rsidRPr="00EC5147">
          <w:rPr>
            <w:rStyle w:val="Hyperlink"/>
            <w:noProof/>
          </w:rPr>
          <w:t>Figure 8 Proportion of clients with ‘no change’ in service number or type</w:t>
        </w:r>
        <w:r w:rsidR="00482928">
          <w:rPr>
            <w:noProof/>
          </w:rPr>
          <w:tab/>
        </w:r>
        <w:r w:rsidR="00482928">
          <w:rPr>
            <w:noProof/>
          </w:rPr>
          <w:fldChar w:fldCharType="begin"/>
        </w:r>
        <w:r w:rsidR="00482928">
          <w:rPr>
            <w:noProof/>
          </w:rPr>
          <w:instrText xml:space="preserve"> PAGEREF _Toc464210417 \h </w:instrText>
        </w:r>
        <w:r w:rsidR="00482928">
          <w:rPr>
            <w:noProof/>
          </w:rPr>
        </w:r>
        <w:r w:rsidR="00482928">
          <w:rPr>
            <w:noProof/>
          </w:rPr>
          <w:fldChar w:fldCharType="separate"/>
        </w:r>
        <w:r>
          <w:rPr>
            <w:noProof/>
          </w:rPr>
          <w:t>25</w:t>
        </w:r>
        <w:r w:rsidR="00482928">
          <w:rPr>
            <w:noProof/>
          </w:rPr>
          <w:fldChar w:fldCharType="end"/>
        </w:r>
      </w:hyperlink>
    </w:p>
    <w:p w14:paraId="0765FC02" w14:textId="77777777" w:rsidR="00482928" w:rsidRDefault="00A91253">
      <w:pPr>
        <w:pStyle w:val="TableofFigures"/>
        <w:rPr>
          <w:rFonts w:asciiTheme="minorHAnsi" w:eastAsiaTheme="minorEastAsia" w:hAnsiTheme="minorHAnsi" w:cstheme="minorBidi"/>
          <w:noProof/>
          <w:szCs w:val="22"/>
          <w:lang w:eastAsia="en-NZ"/>
        </w:rPr>
      </w:pPr>
      <w:hyperlink w:anchor="_Toc464210418" w:history="1">
        <w:r w:rsidR="00482928" w:rsidRPr="00EC5147">
          <w:rPr>
            <w:rStyle w:val="Hyperlink"/>
            <w:noProof/>
          </w:rPr>
          <w:t>Figure 9 Proportion of clients with ‘no change’ in service number, mix, or volume</w:t>
        </w:r>
        <w:r w:rsidR="00482928">
          <w:rPr>
            <w:noProof/>
          </w:rPr>
          <w:tab/>
        </w:r>
        <w:r w:rsidR="00482928">
          <w:rPr>
            <w:noProof/>
          </w:rPr>
          <w:fldChar w:fldCharType="begin"/>
        </w:r>
        <w:r w:rsidR="00482928">
          <w:rPr>
            <w:noProof/>
          </w:rPr>
          <w:instrText xml:space="preserve"> PAGEREF _Toc464210418 \h </w:instrText>
        </w:r>
        <w:r w:rsidR="00482928">
          <w:rPr>
            <w:noProof/>
          </w:rPr>
        </w:r>
        <w:r w:rsidR="00482928">
          <w:rPr>
            <w:noProof/>
          </w:rPr>
          <w:fldChar w:fldCharType="separate"/>
        </w:r>
        <w:r>
          <w:rPr>
            <w:noProof/>
          </w:rPr>
          <w:t>26</w:t>
        </w:r>
        <w:r w:rsidR="00482928">
          <w:rPr>
            <w:noProof/>
          </w:rPr>
          <w:fldChar w:fldCharType="end"/>
        </w:r>
      </w:hyperlink>
    </w:p>
    <w:p w14:paraId="6E8196B1" w14:textId="77777777" w:rsidR="00482928" w:rsidRDefault="00A91253">
      <w:pPr>
        <w:pStyle w:val="TableofFigures"/>
        <w:rPr>
          <w:rFonts w:asciiTheme="minorHAnsi" w:eastAsiaTheme="minorEastAsia" w:hAnsiTheme="minorHAnsi" w:cstheme="minorBidi"/>
          <w:noProof/>
          <w:szCs w:val="22"/>
          <w:lang w:eastAsia="en-NZ"/>
        </w:rPr>
      </w:pPr>
      <w:hyperlink w:anchor="_Toc464210419" w:history="1">
        <w:r w:rsidR="00482928" w:rsidRPr="00EC5147">
          <w:rPr>
            <w:rStyle w:val="Hyperlink"/>
            <w:noProof/>
          </w:rPr>
          <w:t>Figure 10 Proportion of clients by service coordination events</w:t>
        </w:r>
        <w:r w:rsidR="00482928">
          <w:rPr>
            <w:noProof/>
          </w:rPr>
          <w:tab/>
        </w:r>
        <w:r w:rsidR="00482928">
          <w:rPr>
            <w:noProof/>
          </w:rPr>
          <w:fldChar w:fldCharType="begin"/>
        </w:r>
        <w:r w:rsidR="00482928">
          <w:rPr>
            <w:noProof/>
          </w:rPr>
          <w:instrText xml:space="preserve"> PAGEREF _Toc464210419 \h </w:instrText>
        </w:r>
        <w:r w:rsidR="00482928">
          <w:rPr>
            <w:noProof/>
          </w:rPr>
        </w:r>
        <w:r w:rsidR="00482928">
          <w:rPr>
            <w:noProof/>
          </w:rPr>
          <w:fldChar w:fldCharType="separate"/>
        </w:r>
        <w:r>
          <w:rPr>
            <w:noProof/>
          </w:rPr>
          <w:t>27</w:t>
        </w:r>
        <w:r w:rsidR="00482928">
          <w:rPr>
            <w:noProof/>
          </w:rPr>
          <w:fldChar w:fldCharType="end"/>
        </w:r>
      </w:hyperlink>
    </w:p>
    <w:p w14:paraId="7C7EE674" w14:textId="77777777" w:rsidR="00482928" w:rsidRDefault="00A91253">
      <w:pPr>
        <w:pStyle w:val="TableofFigures"/>
        <w:rPr>
          <w:rFonts w:asciiTheme="minorHAnsi" w:eastAsiaTheme="minorEastAsia" w:hAnsiTheme="minorHAnsi" w:cstheme="minorBidi"/>
          <w:noProof/>
          <w:szCs w:val="22"/>
          <w:lang w:eastAsia="en-NZ"/>
        </w:rPr>
      </w:pPr>
      <w:hyperlink w:anchor="_Toc464210420" w:history="1">
        <w:r w:rsidR="00482928" w:rsidRPr="00EC5147">
          <w:rPr>
            <w:rStyle w:val="Hyperlink"/>
            <w:noProof/>
          </w:rPr>
          <w:t>Figure 11 Proportion of clients with ‘no change’ in service, by coordination event type</w:t>
        </w:r>
        <w:r w:rsidR="00482928">
          <w:rPr>
            <w:noProof/>
          </w:rPr>
          <w:tab/>
        </w:r>
        <w:r w:rsidR="00482928">
          <w:rPr>
            <w:noProof/>
          </w:rPr>
          <w:fldChar w:fldCharType="begin"/>
        </w:r>
        <w:r w:rsidR="00482928">
          <w:rPr>
            <w:noProof/>
          </w:rPr>
          <w:instrText xml:space="preserve"> PAGEREF _Toc464210420 \h </w:instrText>
        </w:r>
        <w:r w:rsidR="00482928">
          <w:rPr>
            <w:noProof/>
          </w:rPr>
        </w:r>
        <w:r w:rsidR="00482928">
          <w:rPr>
            <w:noProof/>
          </w:rPr>
          <w:fldChar w:fldCharType="separate"/>
        </w:r>
        <w:r>
          <w:rPr>
            <w:noProof/>
          </w:rPr>
          <w:t>28</w:t>
        </w:r>
        <w:r w:rsidR="00482928">
          <w:rPr>
            <w:noProof/>
          </w:rPr>
          <w:fldChar w:fldCharType="end"/>
        </w:r>
      </w:hyperlink>
    </w:p>
    <w:p w14:paraId="2B5BEE65" w14:textId="77777777" w:rsidR="00482928" w:rsidRDefault="00A91253">
      <w:pPr>
        <w:pStyle w:val="TableofFigures"/>
        <w:rPr>
          <w:rFonts w:asciiTheme="minorHAnsi" w:eastAsiaTheme="minorEastAsia" w:hAnsiTheme="minorHAnsi" w:cstheme="minorBidi"/>
          <w:noProof/>
          <w:szCs w:val="22"/>
          <w:lang w:eastAsia="en-NZ"/>
        </w:rPr>
      </w:pPr>
      <w:hyperlink w:anchor="_Toc464210421" w:history="1">
        <w:r w:rsidR="00482928" w:rsidRPr="00EC5147">
          <w:rPr>
            <w:rStyle w:val="Hyperlink"/>
            <w:noProof/>
          </w:rPr>
          <w:t>Figure 12 Proportion of DHB population that is Māori, 2013</w:t>
        </w:r>
        <w:r w:rsidR="00482928">
          <w:rPr>
            <w:noProof/>
          </w:rPr>
          <w:tab/>
        </w:r>
        <w:r w:rsidR="00482928">
          <w:rPr>
            <w:noProof/>
          </w:rPr>
          <w:fldChar w:fldCharType="begin"/>
        </w:r>
        <w:r w:rsidR="00482928">
          <w:rPr>
            <w:noProof/>
          </w:rPr>
          <w:instrText xml:space="preserve"> PAGEREF _Toc464210421 \h </w:instrText>
        </w:r>
        <w:r w:rsidR="00482928">
          <w:rPr>
            <w:noProof/>
          </w:rPr>
        </w:r>
        <w:r w:rsidR="00482928">
          <w:rPr>
            <w:noProof/>
          </w:rPr>
          <w:fldChar w:fldCharType="separate"/>
        </w:r>
        <w:r>
          <w:rPr>
            <w:noProof/>
          </w:rPr>
          <w:t>38</w:t>
        </w:r>
        <w:r w:rsidR="00482928">
          <w:rPr>
            <w:noProof/>
          </w:rPr>
          <w:fldChar w:fldCharType="end"/>
        </w:r>
      </w:hyperlink>
    </w:p>
    <w:p w14:paraId="00D57515" w14:textId="77777777" w:rsidR="00482928" w:rsidRDefault="00A91253">
      <w:pPr>
        <w:pStyle w:val="TableofFigures"/>
        <w:rPr>
          <w:rFonts w:asciiTheme="minorHAnsi" w:eastAsiaTheme="minorEastAsia" w:hAnsiTheme="minorHAnsi" w:cstheme="minorBidi"/>
          <w:noProof/>
          <w:szCs w:val="22"/>
          <w:lang w:eastAsia="en-NZ"/>
        </w:rPr>
      </w:pPr>
      <w:hyperlink w:anchor="_Toc464210422" w:history="1">
        <w:r w:rsidR="00482928" w:rsidRPr="00EC5147">
          <w:rPr>
            <w:rStyle w:val="Hyperlink"/>
            <w:noProof/>
          </w:rPr>
          <w:t>Figure 13 Information model</w:t>
        </w:r>
        <w:r w:rsidR="00482928">
          <w:rPr>
            <w:noProof/>
          </w:rPr>
          <w:tab/>
        </w:r>
        <w:r w:rsidR="00482928">
          <w:rPr>
            <w:noProof/>
          </w:rPr>
          <w:fldChar w:fldCharType="begin"/>
        </w:r>
        <w:r w:rsidR="00482928">
          <w:rPr>
            <w:noProof/>
          </w:rPr>
          <w:instrText xml:space="preserve"> PAGEREF _Toc464210422 \h </w:instrText>
        </w:r>
        <w:r w:rsidR="00482928">
          <w:rPr>
            <w:noProof/>
          </w:rPr>
        </w:r>
        <w:r w:rsidR="00482928">
          <w:rPr>
            <w:noProof/>
          </w:rPr>
          <w:fldChar w:fldCharType="separate"/>
        </w:r>
        <w:r>
          <w:rPr>
            <w:noProof/>
          </w:rPr>
          <w:t>42</w:t>
        </w:r>
        <w:r w:rsidR="00482928">
          <w:rPr>
            <w:noProof/>
          </w:rPr>
          <w:fldChar w:fldCharType="end"/>
        </w:r>
      </w:hyperlink>
    </w:p>
    <w:p w14:paraId="17F958AF" w14:textId="77777777" w:rsidR="00482928" w:rsidRDefault="00A91253">
      <w:pPr>
        <w:pStyle w:val="TableofFigures"/>
        <w:rPr>
          <w:rFonts w:asciiTheme="minorHAnsi" w:eastAsiaTheme="minorEastAsia" w:hAnsiTheme="minorHAnsi" w:cstheme="minorBidi"/>
          <w:noProof/>
          <w:szCs w:val="22"/>
          <w:lang w:eastAsia="en-NZ"/>
        </w:rPr>
      </w:pPr>
      <w:hyperlink w:anchor="_Toc464210423" w:history="1">
        <w:r w:rsidR="00482928" w:rsidRPr="00EC5147">
          <w:rPr>
            <w:rStyle w:val="Hyperlink"/>
            <w:noProof/>
          </w:rPr>
          <w:t>Figure 14 DIAS providers</w:t>
        </w:r>
        <w:r w:rsidR="00482928">
          <w:rPr>
            <w:noProof/>
          </w:rPr>
          <w:tab/>
        </w:r>
        <w:r w:rsidR="00482928">
          <w:rPr>
            <w:noProof/>
          </w:rPr>
          <w:fldChar w:fldCharType="begin"/>
        </w:r>
        <w:r w:rsidR="00482928">
          <w:rPr>
            <w:noProof/>
          </w:rPr>
          <w:instrText xml:space="preserve"> PAGEREF _Toc464210423 \h </w:instrText>
        </w:r>
        <w:r w:rsidR="00482928">
          <w:rPr>
            <w:noProof/>
          </w:rPr>
        </w:r>
        <w:r w:rsidR="00482928">
          <w:rPr>
            <w:noProof/>
          </w:rPr>
          <w:fldChar w:fldCharType="separate"/>
        </w:r>
        <w:r>
          <w:rPr>
            <w:noProof/>
          </w:rPr>
          <w:t>70</w:t>
        </w:r>
        <w:r w:rsidR="00482928">
          <w:rPr>
            <w:noProof/>
          </w:rPr>
          <w:fldChar w:fldCharType="end"/>
        </w:r>
      </w:hyperlink>
    </w:p>
    <w:p w14:paraId="53CBF1F0" w14:textId="77777777" w:rsidR="00482928" w:rsidRDefault="00A91253">
      <w:pPr>
        <w:pStyle w:val="TableofFigures"/>
        <w:rPr>
          <w:rFonts w:asciiTheme="minorHAnsi" w:eastAsiaTheme="minorEastAsia" w:hAnsiTheme="minorHAnsi" w:cstheme="minorBidi"/>
          <w:noProof/>
          <w:szCs w:val="22"/>
          <w:lang w:eastAsia="en-NZ"/>
        </w:rPr>
      </w:pPr>
      <w:hyperlink w:anchor="_Toc464210424" w:history="1">
        <w:r w:rsidR="00482928" w:rsidRPr="00EC5147">
          <w:rPr>
            <w:rStyle w:val="Hyperlink"/>
            <w:noProof/>
          </w:rPr>
          <w:t>Figure 15 Hub and spoke DIAS contract providers</w:t>
        </w:r>
        <w:r w:rsidR="00482928">
          <w:rPr>
            <w:noProof/>
          </w:rPr>
          <w:tab/>
        </w:r>
        <w:r w:rsidR="00482928">
          <w:rPr>
            <w:noProof/>
          </w:rPr>
          <w:fldChar w:fldCharType="begin"/>
        </w:r>
        <w:r w:rsidR="00482928">
          <w:rPr>
            <w:noProof/>
          </w:rPr>
          <w:instrText xml:space="preserve"> PAGEREF _Toc464210424 \h </w:instrText>
        </w:r>
        <w:r w:rsidR="00482928">
          <w:rPr>
            <w:noProof/>
          </w:rPr>
        </w:r>
        <w:r w:rsidR="00482928">
          <w:rPr>
            <w:noProof/>
          </w:rPr>
          <w:fldChar w:fldCharType="separate"/>
        </w:r>
        <w:r>
          <w:rPr>
            <w:noProof/>
          </w:rPr>
          <w:t>71</w:t>
        </w:r>
        <w:r w:rsidR="00482928">
          <w:rPr>
            <w:noProof/>
          </w:rPr>
          <w:fldChar w:fldCharType="end"/>
        </w:r>
      </w:hyperlink>
    </w:p>
    <w:p w14:paraId="69AA2E07" w14:textId="77777777" w:rsidR="00EF27A8" w:rsidRPr="007D4753" w:rsidRDefault="00EF27A8">
      <w:pPr>
        <w:pStyle w:val="UnnumtextBodytext"/>
      </w:pPr>
      <w:r w:rsidRPr="007D4753">
        <w:fldChar w:fldCharType="end"/>
      </w:r>
    </w:p>
    <w:p w14:paraId="40B4B303" w14:textId="77777777" w:rsidR="00EF27A8" w:rsidRPr="007D4753" w:rsidRDefault="00EF27A8" w:rsidP="00EF27A8">
      <w:pPr>
        <w:pStyle w:val="UnnumtextBodytext"/>
        <w:spacing w:after="0" w:line="240" w:lineRule="auto"/>
        <w:rPr>
          <w:sz w:val="2"/>
        </w:rPr>
      </w:pPr>
    </w:p>
    <w:bookmarkEnd w:id="1"/>
    <w:p w14:paraId="6F444637" w14:textId="77777777" w:rsidR="0083258B" w:rsidRPr="007D4753" w:rsidRDefault="0083258B" w:rsidP="00EF27A8">
      <w:pPr>
        <w:pStyle w:val="UnnumtextBodytext"/>
        <w:spacing w:after="0" w:line="240" w:lineRule="auto"/>
        <w:rPr>
          <w:sz w:val="2"/>
        </w:rPr>
      </w:pPr>
    </w:p>
    <w:p w14:paraId="29469ACD" w14:textId="77777777" w:rsidR="00CD22A5" w:rsidRPr="007D4753" w:rsidRDefault="00CD22A5" w:rsidP="00567123">
      <w:pPr>
        <w:pStyle w:val="UnnumtextBodytext"/>
        <w:sectPr w:rsidR="00CD22A5" w:rsidRPr="007D4753" w:rsidSect="00310B49">
          <w:endnotePr>
            <w:numFmt w:val="decimal"/>
          </w:endnotePr>
          <w:type w:val="oddPage"/>
          <w:pgSz w:w="11907" w:h="16840" w:code="9"/>
          <w:pgMar w:top="2268" w:right="1985" w:bottom="1701" w:left="1985" w:header="737" w:footer="454" w:gutter="0"/>
          <w:pgNumType w:fmt="lowerRoman"/>
          <w:cols w:space="720"/>
          <w:docGrid w:linePitch="299"/>
        </w:sectPr>
      </w:pPr>
    </w:p>
    <w:p w14:paraId="14AD76D4" w14:textId="77777777" w:rsidR="00DE1824" w:rsidRPr="007D4753" w:rsidRDefault="0078151E" w:rsidP="00E81D14">
      <w:pPr>
        <w:pStyle w:val="Heading-nonumber"/>
      </w:pPr>
      <w:bookmarkStart w:id="2" w:name="_Toc238276755"/>
      <w:bookmarkStart w:id="3" w:name="_Toc251154214"/>
      <w:bookmarkStart w:id="4" w:name="_Toc251154262"/>
      <w:bookmarkStart w:id="5" w:name="_Toc251154797"/>
      <w:bookmarkStart w:id="6" w:name="_Toc251232251"/>
      <w:bookmarkStart w:id="7" w:name="_Toc251232908"/>
      <w:bookmarkStart w:id="8" w:name="_Toc251233480"/>
      <w:bookmarkStart w:id="9" w:name="_Toc251233510"/>
      <w:bookmarkStart w:id="10" w:name="_Toc251233605"/>
      <w:bookmarkStart w:id="11" w:name="_Toc251927807"/>
      <w:bookmarkStart w:id="12" w:name="_Toc251927921"/>
      <w:bookmarkStart w:id="13" w:name="_Toc251927963"/>
      <w:bookmarkStart w:id="14" w:name="_Toc251928029"/>
      <w:bookmarkStart w:id="15" w:name="_Toc464210315"/>
      <w:r w:rsidRPr="007D4753">
        <w:lastRenderedPageBreak/>
        <w:t>Executive s</w:t>
      </w:r>
      <w:r w:rsidR="00DE1824" w:rsidRPr="007D4753">
        <w:t>ummary</w:t>
      </w:r>
      <w:bookmarkEnd w:id="2"/>
      <w:bookmarkEnd w:id="3"/>
      <w:bookmarkEnd w:id="4"/>
      <w:bookmarkEnd w:id="5"/>
      <w:bookmarkEnd w:id="6"/>
      <w:bookmarkEnd w:id="7"/>
      <w:bookmarkEnd w:id="8"/>
      <w:bookmarkEnd w:id="9"/>
      <w:bookmarkEnd w:id="10"/>
      <w:bookmarkEnd w:id="11"/>
      <w:bookmarkEnd w:id="12"/>
      <w:bookmarkEnd w:id="13"/>
      <w:bookmarkEnd w:id="14"/>
      <w:bookmarkEnd w:id="15"/>
    </w:p>
    <w:p w14:paraId="5DB45A03" w14:textId="77777777" w:rsidR="007D4753" w:rsidRPr="0079215C" w:rsidRDefault="007D4753" w:rsidP="007D4753">
      <w:pPr>
        <w:pStyle w:val="Heading5"/>
        <w:rPr>
          <w:color w:val="948A54" w:themeColor="background2" w:themeShade="80"/>
        </w:rPr>
      </w:pPr>
      <w:r w:rsidRPr="0079215C">
        <w:rPr>
          <w:color w:val="948A54" w:themeColor="background2" w:themeShade="80"/>
        </w:rPr>
        <w:t>Purpose and scope</w:t>
      </w:r>
    </w:p>
    <w:p w14:paraId="6AEE0B5D" w14:textId="51101161" w:rsidR="007D4753" w:rsidRDefault="007D4753" w:rsidP="007D4753">
      <w:pPr>
        <w:pStyle w:val="UnnumtextBodytext"/>
      </w:pPr>
      <w:r w:rsidRPr="007D4753">
        <w:t>This is the third and final conclusion and recommendation paper in the independent review of the framework for Disability Information and Advisory Services (DIAS) and Needs Assessment and Service Coordination (NASC) for Disability Support Services (DSS) of the Ministry of Health (the Ministry). The purpose of the first paper was to highlight the current state (i.e. what is happening now) and reflect key messages f</w:t>
      </w:r>
      <w:r w:rsidR="00876868">
        <w:t>rom</w:t>
      </w:r>
      <w:r w:rsidRPr="007D4753">
        <w:t xml:space="preserve"> the stakeholder engagement</w:t>
      </w:r>
      <w:r w:rsidR="00143ED6">
        <w:t xml:space="preserve"> (a sample of disabled people, families, DIAS and NASC providers, as well as the Ministry and other linked stakeholders)</w:t>
      </w:r>
      <w:r w:rsidRPr="007D4753">
        <w:t xml:space="preserve">. The second paper drew conclusions and proposed options for discussion with the Ministry. This final paper contains </w:t>
      </w:r>
      <w:r w:rsidR="00EE510C">
        <w:t xml:space="preserve">our (Sapere’s) </w:t>
      </w:r>
      <w:r w:rsidRPr="007D4753">
        <w:t>options and analysis of the potential impacts for a revision of the framework.</w:t>
      </w:r>
    </w:p>
    <w:p w14:paraId="4936ECAA" w14:textId="77777777" w:rsidR="0079215C" w:rsidRPr="0079215C" w:rsidRDefault="0079215C" w:rsidP="007D4753">
      <w:pPr>
        <w:pStyle w:val="UnnumtextBodytext"/>
        <w:rPr>
          <w:b/>
          <w:color w:val="948A54" w:themeColor="background2" w:themeShade="80"/>
        </w:rPr>
      </w:pPr>
      <w:r w:rsidRPr="0079215C">
        <w:rPr>
          <w:b/>
          <w:color w:val="948A54" w:themeColor="background2" w:themeShade="80"/>
        </w:rPr>
        <w:t>Methodology</w:t>
      </w:r>
    </w:p>
    <w:p w14:paraId="5B221597" w14:textId="489FFED9" w:rsidR="0079215C" w:rsidRDefault="0079215C" w:rsidP="007D4753">
      <w:pPr>
        <w:pStyle w:val="UnnumtextBodytext"/>
      </w:pPr>
      <w:r>
        <w:t xml:space="preserve">We met with a targeted number of stakeholders including NASC and DIAS providers, either face to face or by phone.  Some we met with more than once. In addition we met with Disabled Persons Organisations (DPOs) and a </w:t>
      </w:r>
      <w:r w:rsidR="00EE510C">
        <w:t xml:space="preserve">mix </w:t>
      </w:r>
      <w:r>
        <w:t xml:space="preserve">of </w:t>
      </w:r>
      <w:r w:rsidR="00EE510C">
        <w:t xml:space="preserve">additional </w:t>
      </w:r>
      <w:r>
        <w:t xml:space="preserve">disabled people and organisations.  We also met regularly with the DSS Steering Group at the Ministry.  </w:t>
      </w:r>
    </w:p>
    <w:p w14:paraId="45A327E8" w14:textId="181DD709" w:rsidR="0079215C" w:rsidRPr="007D4753" w:rsidRDefault="0079215C" w:rsidP="007D4753">
      <w:pPr>
        <w:pStyle w:val="UnnumtextBodytext"/>
      </w:pPr>
      <w:r>
        <w:t xml:space="preserve">We undertook a desk review and analysis of contracts and data that was supplied by both a sample of NASCs and DSS.  </w:t>
      </w:r>
      <w:r w:rsidR="00EE510C">
        <w:t xml:space="preserve">We used the data for modelling options for the future. </w:t>
      </w:r>
      <w:r>
        <w:t xml:space="preserve">In addition we ran an e-survey for DIAS providers and </w:t>
      </w:r>
      <w:r w:rsidR="008F4923">
        <w:t xml:space="preserve">carried out </w:t>
      </w:r>
      <w:r>
        <w:t xml:space="preserve">a rapid literature scan. </w:t>
      </w:r>
    </w:p>
    <w:p w14:paraId="1F3ED842" w14:textId="77777777" w:rsidR="007D4753" w:rsidRPr="0079215C" w:rsidRDefault="007D4753" w:rsidP="007D4753">
      <w:pPr>
        <w:pStyle w:val="Heading5"/>
        <w:rPr>
          <w:color w:val="948A54" w:themeColor="background2" w:themeShade="80"/>
        </w:rPr>
      </w:pPr>
      <w:r w:rsidRPr="0079215C">
        <w:rPr>
          <w:color w:val="948A54" w:themeColor="background2" w:themeShade="80"/>
        </w:rPr>
        <w:t>Impetus for change</w:t>
      </w:r>
    </w:p>
    <w:p w14:paraId="48FB21CF" w14:textId="4BCF3CA6" w:rsidR="007D4753" w:rsidRPr="007D4753" w:rsidRDefault="007D4753" w:rsidP="007D4753">
      <w:pPr>
        <w:pStyle w:val="UnnumtextBodytext"/>
      </w:pPr>
      <w:r w:rsidRPr="007D4753">
        <w:t>There are several factors that lead to the need for change for the DSS framework</w:t>
      </w:r>
      <w:r>
        <w:t>;</w:t>
      </w:r>
      <w:r w:rsidRPr="007D4753">
        <w:t xml:space="preserve"> therefore</w:t>
      </w:r>
      <w:r>
        <w:t>,</w:t>
      </w:r>
      <w:r w:rsidRPr="007D4753">
        <w:t xml:space="preserve"> status quo is not an option. We summarise the </w:t>
      </w:r>
      <w:r w:rsidR="00EE510C">
        <w:t xml:space="preserve">key point for </w:t>
      </w:r>
      <w:r w:rsidRPr="007D4753">
        <w:t>impetus for change (i.e. what needs to be addressed by future developments) as:</w:t>
      </w:r>
    </w:p>
    <w:p w14:paraId="654CE720" w14:textId="64815D23" w:rsidR="007D4753" w:rsidRPr="007D4753" w:rsidRDefault="007D4753" w:rsidP="007D4753">
      <w:pPr>
        <w:pStyle w:val="UnnumtextBullet1"/>
      </w:pPr>
      <w:r w:rsidRPr="007D4753">
        <w:t xml:space="preserve">The </w:t>
      </w:r>
      <w:r w:rsidRPr="007D4753">
        <w:rPr>
          <w:b/>
        </w:rPr>
        <w:t>primary</w:t>
      </w:r>
      <w:r w:rsidRPr="007D4753">
        <w:t xml:space="preserve"> concern is to make the system more </w:t>
      </w:r>
      <w:r w:rsidR="00EE510C">
        <w:t xml:space="preserve">person </w:t>
      </w:r>
      <w:r w:rsidR="00A8279C">
        <w:t>focused</w:t>
      </w:r>
      <w:r w:rsidRPr="007D4753">
        <w:t>, with choice and control by the person, a system that is permissive and localised</w:t>
      </w:r>
      <w:r w:rsidR="00CF4F97">
        <w:t xml:space="preserve">, </w:t>
      </w:r>
      <w:r w:rsidRPr="007D4753">
        <w:t>and from that other benefits should follow.</w:t>
      </w:r>
    </w:p>
    <w:p w14:paraId="524BAA2A" w14:textId="7145BF48" w:rsidR="007D4753" w:rsidRPr="007D4753" w:rsidRDefault="007D4753" w:rsidP="007D4753">
      <w:pPr>
        <w:pStyle w:val="UnnumtextBullet1"/>
      </w:pPr>
      <w:r w:rsidRPr="007D4753">
        <w:t xml:space="preserve">The </w:t>
      </w:r>
      <w:r w:rsidRPr="007D4753">
        <w:rPr>
          <w:b/>
        </w:rPr>
        <w:t>secondary</w:t>
      </w:r>
      <w:r w:rsidRPr="007D4753">
        <w:t xml:space="preserve"> need is to streamline and release resources to do things differently</w:t>
      </w:r>
      <w:r w:rsidR="00CF4F97">
        <w:t xml:space="preserve">, </w:t>
      </w:r>
      <w:r w:rsidRPr="007D4753">
        <w:t>moving from input controls to an outcome focus</w:t>
      </w:r>
      <w:r w:rsidR="00EE510C">
        <w:t>, as well as connecting services and supports up across the system more</w:t>
      </w:r>
      <w:r w:rsidRPr="007D4753">
        <w:t>.</w:t>
      </w:r>
    </w:p>
    <w:p w14:paraId="3BCBEA8B" w14:textId="77777777" w:rsidR="007D4753" w:rsidRDefault="007D4753" w:rsidP="007D4753">
      <w:pPr>
        <w:pStyle w:val="UnnumtextBullet1"/>
      </w:pPr>
      <w:r w:rsidRPr="007D4753">
        <w:t xml:space="preserve">The </w:t>
      </w:r>
      <w:r w:rsidRPr="007D4753">
        <w:rPr>
          <w:b/>
        </w:rPr>
        <w:t>tertiary</w:t>
      </w:r>
      <w:r w:rsidRPr="007D4753">
        <w:t xml:space="preserve"> consideration is who carries the financial risk of full budget management.</w:t>
      </w:r>
    </w:p>
    <w:p w14:paraId="18F1B5CF" w14:textId="77777777" w:rsidR="00EE7246" w:rsidRDefault="00EE7246" w:rsidP="00EE7246">
      <w:pPr>
        <w:pStyle w:val="UnnumtextBullet1"/>
        <w:numPr>
          <w:ilvl w:val="0"/>
          <w:numId w:val="0"/>
        </w:numPr>
      </w:pPr>
    </w:p>
    <w:p w14:paraId="0BD87B7A" w14:textId="77777777" w:rsidR="0098128D" w:rsidRPr="0098128D" w:rsidRDefault="0098128D" w:rsidP="00EE7246">
      <w:pPr>
        <w:pStyle w:val="UnnumtextBullet1"/>
        <w:numPr>
          <w:ilvl w:val="0"/>
          <w:numId w:val="0"/>
        </w:numPr>
        <w:rPr>
          <w:b/>
          <w:color w:val="948A54" w:themeColor="background2" w:themeShade="80"/>
        </w:rPr>
      </w:pPr>
      <w:r w:rsidRPr="0098128D">
        <w:rPr>
          <w:b/>
          <w:color w:val="948A54" w:themeColor="background2" w:themeShade="80"/>
        </w:rPr>
        <w:t>DIAS contracts and delivery is varied</w:t>
      </w:r>
    </w:p>
    <w:p w14:paraId="0B05B06B" w14:textId="04A7E23B" w:rsidR="00E52F12" w:rsidRDefault="0098128D" w:rsidP="00EE7246">
      <w:pPr>
        <w:pStyle w:val="UnnumtextBullet1"/>
        <w:numPr>
          <w:ilvl w:val="0"/>
          <w:numId w:val="0"/>
        </w:numPr>
      </w:pPr>
      <w:r>
        <w:t xml:space="preserve">There are over 100 DIAS contracts with significant variances in financial amounts per annum. </w:t>
      </w:r>
      <w:r w:rsidR="005678D7">
        <w:t xml:space="preserve"> </w:t>
      </w:r>
      <w:r w:rsidR="00E52F12">
        <w:t xml:space="preserve">The Ministry funds these on a contributory model and the rest is made up </w:t>
      </w:r>
      <w:r w:rsidR="00EE510C">
        <w:t xml:space="preserve">by the providers from </w:t>
      </w:r>
      <w:r w:rsidR="00E52F12">
        <w:t xml:space="preserve">a mix of </w:t>
      </w:r>
      <w:r w:rsidR="00EE510C">
        <w:t xml:space="preserve">other </w:t>
      </w:r>
      <w:r w:rsidR="00E52F12">
        <w:t xml:space="preserve">contracts, grants, donations and volunteer time. </w:t>
      </w:r>
      <w:r w:rsidR="008F4923">
        <w:t xml:space="preserve">Anyone </w:t>
      </w:r>
      <w:r w:rsidR="00E52F12">
        <w:t xml:space="preserve">can access these services </w:t>
      </w:r>
      <w:r w:rsidR="008F4923">
        <w:t xml:space="preserve">(i.e. they don’t need </w:t>
      </w:r>
      <w:r w:rsidR="00EE510C">
        <w:t>D</w:t>
      </w:r>
      <w:r w:rsidR="008F4923">
        <w:t>SS eligibility) and these people are not recorded on the Ministry’s data system</w:t>
      </w:r>
      <w:r w:rsidR="00E52F12">
        <w:t xml:space="preserve">.  </w:t>
      </w:r>
    </w:p>
    <w:p w14:paraId="744DBC14" w14:textId="77777777" w:rsidR="0098128D" w:rsidRDefault="00E52F12" w:rsidP="00EE7246">
      <w:pPr>
        <w:pStyle w:val="UnnumtextBullet1"/>
        <w:numPr>
          <w:ilvl w:val="0"/>
          <w:numId w:val="0"/>
        </w:numPr>
      </w:pPr>
      <w:r>
        <w:t>In general the various services can be summarised in to five types:</w:t>
      </w:r>
    </w:p>
    <w:p w14:paraId="653548D8" w14:textId="5E59D719" w:rsidR="00E52F12" w:rsidRDefault="00E52F12" w:rsidP="00E52F12">
      <w:pPr>
        <w:pStyle w:val="UnnumtextBullet1"/>
      </w:pPr>
      <w:r>
        <w:t>Disability resource centres</w:t>
      </w:r>
      <w:r w:rsidR="00EE510C">
        <w:t xml:space="preserve"> (DRCs);</w:t>
      </w:r>
    </w:p>
    <w:p w14:paraId="483870CB" w14:textId="379DB57F" w:rsidR="00E52F12" w:rsidRDefault="00E52F12" w:rsidP="00E52F12">
      <w:pPr>
        <w:pStyle w:val="UnnumtextBullet1"/>
      </w:pPr>
      <w:r>
        <w:t>Disability generic information</w:t>
      </w:r>
      <w:r w:rsidR="00EE510C">
        <w:t>;</w:t>
      </w:r>
    </w:p>
    <w:p w14:paraId="384BEBEC" w14:textId="5356BCE0" w:rsidR="00E52F12" w:rsidRDefault="00E52F12" w:rsidP="00E52F12">
      <w:pPr>
        <w:pStyle w:val="UnnumtextBullet1"/>
      </w:pPr>
      <w:r>
        <w:lastRenderedPageBreak/>
        <w:t>Disability (or i</w:t>
      </w:r>
      <w:r w:rsidR="00EE510C">
        <w:t>mpairment) specific information;</w:t>
      </w:r>
    </w:p>
    <w:p w14:paraId="53A67DD9" w14:textId="4198B378" w:rsidR="00E52F12" w:rsidRDefault="00E52F12" w:rsidP="00E52F12">
      <w:pPr>
        <w:pStyle w:val="UnnumtextBullet1"/>
      </w:pPr>
      <w:r>
        <w:t>Disability therapy</w:t>
      </w:r>
      <w:r w:rsidR="00EE510C">
        <w:t>; and</w:t>
      </w:r>
    </w:p>
    <w:p w14:paraId="3536C1C1" w14:textId="1A29D11F" w:rsidR="00E52F12" w:rsidRDefault="00E52F12" w:rsidP="00E52F12">
      <w:pPr>
        <w:pStyle w:val="UnnumtextBullet1"/>
      </w:pPr>
      <w:r>
        <w:t>Cultural</w:t>
      </w:r>
      <w:r w:rsidR="004C146E">
        <w:t>ly</w:t>
      </w:r>
      <w:r>
        <w:t xml:space="preserve"> specific</w:t>
      </w:r>
      <w:r w:rsidR="00EE510C">
        <w:t>.</w:t>
      </w:r>
    </w:p>
    <w:p w14:paraId="10B3CD60" w14:textId="77777777" w:rsidR="00E52F12" w:rsidRDefault="00E52F12" w:rsidP="00E52F12">
      <w:pPr>
        <w:pStyle w:val="UnnumtextBullet1"/>
        <w:numPr>
          <w:ilvl w:val="0"/>
          <w:numId w:val="0"/>
        </w:numPr>
      </w:pPr>
    </w:p>
    <w:p w14:paraId="5CDAA18F" w14:textId="77777777" w:rsidR="00E52F12" w:rsidRDefault="00E52F12" w:rsidP="00E52F12">
      <w:pPr>
        <w:pStyle w:val="UnnumtextBullet1"/>
        <w:numPr>
          <w:ilvl w:val="0"/>
          <w:numId w:val="0"/>
        </w:numPr>
      </w:pPr>
      <w:r>
        <w:t xml:space="preserve">DIAS providers undertake a range of work, including traditional </w:t>
      </w:r>
      <w:r w:rsidR="008F4923">
        <w:t xml:space="preserve">gathering, development and dissemination of </w:t>
      </w:r>
      <w:r>
        <w:t xml:space="preserve">information and newsletters, web access through to community connections and “getting things done for people”.  They are not a homogenous type of provider but adjust to meet the needs of their local communities. Generally they are “high touch” (as in people can call in or talk to a person on the phone, albeit for some they are seeing an increase in email queries) type agencies providing a local service. </w:t>
      </w:r>
    </w:p>
    <w:p w14:paraId="4A74C1F1" w14:textId="77777777" w:rsidR="0098128D" w:rsidRDefault="0098128D" w:rsidP="00EE7246">
      <w:pPr>
        <w:pStyle w:val="UnnumtextBullet1"/>
        <w:numPr>
          <w:ilvl w:val="0"/>
          <w:numId w:val="0"/>
        </w:numPr>
      </w:pPr>
    </w:p>
    <w:p w14:paraId="7C410FF7" w14:textId="26F024B3" w:rsidR="00EE7246" w:rsidRPr="00EE7246" w:rsidRDefault="00EE510C" w:rsidP="00EE7246">
      <w:pPr>
        <w:pStyle w:val="UnnumtextBullet1"/>
        <w:numPr>
          <w:ilvl w:val="0"/>
          <w:numId w:val="0"/>
        </w:numPr>
        <w:rPr>
          <w:b/>
          <w:color w:val="948A54" w:themeColor="background2" w:themeShade="80"/>
        </w:rPr>
      </w:pPr>
      <w:r>
        <w:rPr>
          <w:b/>
          <w:color w:val="948A54" w:themeColor="background2" w:themeShade="80"/>
        </w:rPr>
        <w:t>Q</w:t>
      </w:r>
      <w:r w:rsidRPr="00EE7246">
        <w:rPr>
          <w:b/>
          <w:color w:val="948A54" w:themeColor="background2" w:themeShade="80"/>
        </w:rPr>
        <w:t>uantitative</w:t>
      </w:r>
      <w:r w:rsidR="00EE7246" w:rsidRPr="00EE7246">
        <w:rPr>
          <w:b/>
          <w:color w:val="948A54" w:themeColor="background2" w:themeShade="80"/>
        </w:rPr>
        <w:t xml:space="preserve"> </w:t>
      </w:r>
      <w:r>
        <w:rPr>
          <w:b/>
          <w:color w:val="948A54" w:themeColor="background2" w:themeShade="80"/>
        </w:rPr>
        <w:t>a</w:t>
      </w:r>
      <w:r w:rsidR="00EE7246" w:rsidRPr="00EE7246">
        <w:rPr>
          <w:b/>
          <w:color w:val="948A54" w:themeColor="background2" w:themeShade="80"/>
        </w:rPr>
        <w:t xml:space="preserve">nalysis </w:t>
      </w:r>
      <w:r>
        <w:rPr>
          <w:b/>
          <w:color w:val="948A54" w:themeColor="background2" w:themeShade="80"/>
        </w:rPr>
        <w:t xml:space="preserve">of NASCs </w:t>
      </w:r>
      <w:r w:rsidR="00EE7246" w:rsidRPr="00EE7246">
        <w:rPr>
          <w:b/>
          <w:color w:val="948A54" w:themeColor="background2" w:themeShade="80"/>
        </w:rPr>
        <w:t>s</w:t>
      </w:r>
      <w:r w:rsidR="00EE7246">
        <w:rPr>
          <w:b/>
          <w:color w:val="948A54" w:themeColor="background2" w:themeShade="80"/>
        </w:rPr>
        <w:t>h</w:t>
      </w:r>
      <w:r w:rsidR="00EE7246" w:rsidRPr="00EE7246">
        <w:rPr>
          <w:b/>
          <w:color w:val="948A54" w:themeColor="background2" w:themeShade="80"/>
        </w:rPr>
        <w:t xml:space="preserve">ows room for change </w:t>
      </w:r>
    </w:p>
    <w:p w14:paraId="670E79A1" w14:textId="7EAEF326" w:rsidR="0098128D" w:rsidRDefault="0098128D" w:rsidP="00EE7246">
      <w:pPr>
        <w:pStyle w:val="UnnumtextBullet1"/>
        <w:numPr>
          <w:ilvl w:val="0"/>
          <w:numId w:val="0"/>
        </w:numPr>
      </w:pPr>
      <w:r>
        <w:t>There are 33,257 active DSS clients on the Ministry’s database</w:t>
      </w:r>
      <w:r w:rsidR="00D10891">
        <w:t xml:space="preserve"> </w:t>
      </w:r>
      <w:r w:rsidR="00D10891" w:rsidRPr="007D4753">
        <w:t>as at 27 September 2016</w:t>
      </w:r>
      <w:r>
        <w:t xml:space="preserve">.  Note: not all disability support funding goes via the database, </w:t>
      </w:r>
      <w:r w:rsidR="00EE510C">
        <w:t xml:space="preserve">e.g. </w:t>
      </w:r>
      <w:r>
        <w:t>DIAS clients</w:t>
      </w:r>
      <w:r w:rsidR="008F4923">
        <w:t xml:space="preserve"> </w:t>
      </w:r>
      <w:r w:rsidR="004C146E" w:rsidRPr="00CF4F97">
        <w:t>and</w:t>
      </w:r>
      <w:r w:rsidR="00CF4F97" w:rsidRPr="00CF4F97">
        <w:t xml:space="preserve"> child development.</w:t>
      </w:r>
      <w:r w:rsidRPr="00CF4F97">
        <w:t xml:space="preserve"> We</w:t>
      </w:r>
      <w:r>
        <w:t xml:space="preserve"> analysed in total circa 10</w:t>
      </w:r>
      <w:r w:rsidR="00432E9B">
        <w:t xml:space="preserve"> per cent </w:t>
      </w:r>
      <w:r w:rsidR="00E52F12">
        <w:t>of client data entry.  There are 12 NASCs cov</w:t>
      </w:r>
      <w:r w:rsidR="00876868">
        <w:t>er</w:t>
      </w:r>
      <w:r w:rsidR="00E52F12">
        <w:t xml:space="preserve">ing 15 areas. </w:t>
      </w:r>
      <w:r w:rsidR="00CF4F97">
        <w:t>Of t</w:t>
      </w:r>
      <w:r w:rsidR="00E52F12">
        <w:t xml:space="preserve">hese </w:t>
      </w:r>
      <w:r w:rsidR="00CF4F97">
        <w:t xml:space="preserve">12, </w:t>
      </w:r>
      <w:r w:rsidR="00E52F12">
        <w:t xml:space="preserve">five agencies cover 13 of the 20 District Health Board areas. </w:t>
      </w:r>
      <w:r>
        <w:t xml:space="preserve"> </w:t>
      </w:r>
      <w:r w:rsidR="002B3C00">
        <w:t xml:space="preserve"> </w:t>
      </w:r>
    </w:p>
    <w:p w14:paraId="315CFBEB" w14:textId="77777777" w:rsidR="00EE7246" w:rsidRDefault="00EE7246" w:rsidP="00EE7246">
      <w:pPr>
        <w:pStyle w:val="UnnumtextBullet1"/>
        <w:numPr>
          <w:ilvl w:val="0"/>
          <w:numId w:val="0"/>
        </w:numPr>
      </w:pPr>
      <w:r>
        <w:t>Three key evaluation questions were addressed by th</w:t>
      </w:r>
      <w:r w:rsidR="0098128D">
        <w:t>e NASC data</w:t>
      </w:r>
      <w:r>
        <w:t xml:space="preserve"> analysis:</w:t>
      </w:r>
    </w:p>
    <w:p w14:paraId="57392576" w14:textId="77777777" w:rsidR="00EE7246" w:rsidRPr="007D4753" w:rsidRDefault="00EE7246" w:rsidP="00EE7246">
      <w:pPr>
        <w:pStyle w:val="UnnumtextBullet1"/>
      </w:pPr>
      <w:r w:rsidRPr="007D4753">
        <w:t>To what extent d</w:t>
      </w:r>
      <w:r>
        <w:t>oes the number of NASCs matter?</w:t>
      </w:r>
    </w:p>
    <w:p w14:paraId="465EF775" w14:textId="77777777" w:rsidR="00EE7246" w:rsidRPr="007D4753" w:rsidRDefault="00EE7246" w:rsidP="00EE7246">
      <w:pPr>
        <w:pStyle w:val="UnnumtextBullet1"/>
      </w:pPr>
      <w:r w:rsidRPr="007D4753">
        <w:t>Is there evidence of some needs assessment activity being unnecessary?</w:t>
      </w:r>
    </w:p>
    <w:p w14:paraId="44482A4E" w14:textId="77777777" w:rsidR="00EE7246" w:rsidRPr="007D4753" w:rsidRDefault="00EE7246" w:rsidP="00EE7246">
      <w:pPr>
        <w:pStyle w:val="UnnumtextBullet1"/>
      </w:pPr>
      <w:r w:rsidRPr="007D4753">
        <w:t>If resources could be freed up, what other activities might be obtained with that resource?</w:t>
      </w:r>
    </w:p>
    <w:p w14:paraId="1F8BD445" w14:textId="4720555A" w:rsidR="002B3C00" w:rsidRDefault="0098128D" w:rsidP="00EE7246">
      <w:pPr>
        <w:pStyle w:val="UnnumtextBullet1"/>
        <w:numPr>
          <w:ilvl w:val="0"/>
          <w:numId w:val="0"/>
        </w:numPr>
      </w:pPr>
      <w:r>
        <w:t xml:space="preserve">In summary the analysis showed that there is </w:t>
      </w:r>
      <w:r w:rsidR="002B3C00">
        <w:t>s</w:t>
      </w:r>
      <w:r>
        <w:t xml:space="preserve">ome </w:t>
      </w:r>
      <w:r w:rsidR="002B3C00">
        <w:t>evidence of unnecessary activity. Conservative estimates show that this could be in the vicinity of 7 to 14 FTE nationally as 84</w:t>
      </w:r>
      <w:r w:rsidR="00432E9B">
        <w:t xml:space="preserve"> per cent</w:t>
      </w:r>
      <w:r w:rsidR="002B3C00">
        <w:t xml:space="preserve"> of clients had no change in their DSS funded needs as a result of the review or assessment activity (note there may have been other non DSS needs that were addressed). The key activities modelled were the annual reviews and three yearly re-assessments which many stakeholders told us were unnecessary and not needs based.  This frequency is a requirement of the Ministry on NASCs. </w:t>
      </w:r>
    </w:p>
    <w:p w14:paraId="525B1E0D" w14:textId="0C8369F1" w:rsidR="00EE7246" w:rsidRPr="007D4753" w:rsidRDefault="003009A4" w:rsidP="00EE7246">
      <w:pPr>
        <w:pStyle w:val="UnnumtextBullet1"/>
        <w:numPr>
          <w:ilvl w:val="0"/>
          <w:numId w:val="0"/>
        </w:numPr>
      </w:pPr>
      <w:r>
        <w:t xml:space="preserve">Considering </w:t>
      </w:r>
      <w:r w:rsidR="002B3C00">
        <w:t>the number of NASCs (</w:t>
      </w:r>
      <w:r>
        <w:t xml:space="preserve">i.e. </w:t>
      </w:r>
      <w:r w:rsidR="002B3C00">
        <w:t xml:space="preserve">do we need more or less than current) showed that there </w:t>
      </w:r>
      <w:r>
        <w:t>are</w:t>
      </w:r>
      <w:r w:rsidR="002B3C00">
        <w:t xml:space="preserve"> minimal administrative efficiencies to be gained by changing</w:t>
      </w:r>
      <w:r w:rsidR="00482928">
        <w:t xml:space="preserve"> to less,</w:t>
      </w:r>
      <w:r w:rsidR="002B3C00">
        <w:t xml:space="preserve"> as there is still a local presence required.   </w:t>
      </w:r>
      <w:r>
        <w:t xml:space="preserve">If in the future there was to be full budget devolution to NASCs then fewer would be better for scale efficiency of DSS spend. </w:t>
      </w:r>
    </w:p>
    <w:p w14:paraId="0C9CC167" w14:textId="77777777" w:rsidR="00EE7246" w:rsidRDefault="0079215C" w:rsidP="007D4753">
      <w:pPr>
        <w:pStyle w:val="Heading5"/>
        <w:rPr>
          <w:color w:val="948A54" w:themeColor="background2" w:themeShade="80"/>
        </w:rPr>
      </w:pPr>
      <w:r w:rsidRPr="0079215C">
        <w:rPr>
          <w:color w:val="948A54" w:themeColor="background2" w:themeShade="80"/>
        </w:rPr>
        <w:t>Recommendations</w:t>
      </w:r>
    </w:p>
    <w:p w14:paraId="74B43660" w14:textId="77777777" w:rsidR="007D4753" w:rsidRPr="007D4753" w:rsidRDefault="007D4753" w:rsidP="007D4753">
      <w:pPr>
        <w:pStyle w:val="Heading5"/>
      </w:pPr>
      <w:r w:rsidRPr="007D4753">
        <w:t>Key features of a changed framework are mostly about how work is done, not the structure</w:t>
      </w:r>
    </w:p>
    <w:p w14:paraId="4096F64A" w14:textId="6AFACB45" w:rsidR="007D4753" w:rsidRPr="007D4753" w:rsidRDefault="007D4753" w:rsidP="007D4753">
      <w:pPr>
        <w:pStyle w:val="UnnumtextBodytext"/>
      </w:pPr>
      <w:r w:rsidRPr="007D4753">
        <w:t xml:space="preserve">This review considers the need for change and proposes a framework that can progress a significant culture </w:t>
      </w:r>
      <w:r w:rsidR="00482928">
        <w:t xml:space="preserve">(how things are done) </w:t>
      </w:r>
      <w:r w:rsidRPr="007D4753">
        <w:t xml:space="preserve">and paradigm </w:t>
      </w:r>
      <w:r w:rsidR="00482928">
        <w:t xml:space="preserve">(what things are done) </w:t>
      </w:r>
      <w:r w:rsidRPr="007D4753">
        <w:t>change. For example:</w:t>
      </w:r>
    </w:p>
    <w:p w14:paraId="7A7340A2" w14:textId="77777777" w:rsidR="007D4753" w:rsidRPr="007D4753" w:rsidRDefault="007D4753" w:rsidP="007D4753">
      <w:pPr>
        <w:pStyle w:val="UnnumtextBullet1"/>
      </w:pPr>
      <w:r w:rsidRPr="007D4753">
        <w:t>The need for change:</w:t>
      </w:r>
    </w:p>
    <w:p w14:paraId="32837931" w14:textId="3255130C" w:rsidR="007D4753" w:rsidRPr="007D4753" w:rsidRDefault="00D948FF" w:rsidP="007D4753">
      <w:pPr>
        <w:pStyle w:val="UnnumtextBullet2"/>
      </w:pPr>
      <w:r>
        <w:t>To transform the NASC experience for those who find it difficult, a</w:t>
      </w:r>
      <w:r w:rsidR="007D4753" w:rsidRPr="007D4753">
        <w:t xml:space="preserve"> </w:t>
      </w:r>
      <w:r w:rsidR="00482928">
        <w:t xml:space="preserve">culture and </w:t>
      </w:r>
      <w:r w:rsidR="007D4753" w:rsidRPr="007D4753">
        <w:t xml:space="preserve">paradigm shift </w:t>
      </w:r>
      <w:r w:rsidR="008F4923">
        <w:t xml:space="preserve">needs to occur </w:t>
      </w:r>
      <w:r w:rsidR="007D4753" w:rsidRPr="007D4753">
        <w:t>of some DIAS and all NASC functions to</w:t>
      </w:r>
      <w:r w:rsidR="004C146E">
        <w:t xml:space="preserve"> make </w:t>
      </w:r>
      <w:r w:rsidR="004C146E">
        <w:lastRenderedPageBreak/>
        <w:t>them</w:t>
      </w:r>
      <w:r w:rsidR="007D4753" w:rsidRPr="007D4753">
        <w:t xml:space="preserve"> simplif</w:t>
      </w:r>
      <w:r w:rsidR="004C146E">
        <w:t>ied</w:t>
      </w:r>
      <w:r w:rsidR="007D4753" w:rsidRPr="007D4753">
        <w:t xml:space="preserve"> and streamline</w:t>
      </w:r>
      <w:r w:rsidR="004C146E">
        <w:t>d</w:t>
      </w:r>
      <w:r w:rsidR="007D4753" w:rsidRPr="007D4753">
        <w:t>. Focus on getting people’s needs met early (investment approach) and</w:t>
      </w:r>
      <w:r w:rsidR="007D4753">
        <w:t>,</w:t>
      </w:r>
      <w:r w:rsidR="007D4753" w:rsidRPr="007D4753">
        <w:t xml:space="preserve"> where possible</w:t>
      </w:r>
      <w:r w:rsidR="007D4753">
        <w:t>, prevent them needing long-</w:t>
      </w:r>
      <w:r w:rsidR="007D4753" w:rsidRPr="007D4753">
        <w:t>term disability supports, in line with the current local area coordination (LAC) and enabling good lives (EGL) principles and functi</w:t>
      </w:r>
      <w:r w:rsidR="007D4753">
        <w:t>ons.</w:t>
      </w:r>
    </w:p>
    <w:p w14:paraId="78CD2DD4" w14:textId="77777777" w:rsidR="007D4753" w:rsidRDefault="007D4753" w:rsidP="0085192A">
      <w:pPr>
        <w:pStyle w:val="UnnumtextBullet2"/>
        <w:spacing w:after="170"/>
      </w:pPr>
      <w:r w:rsidRPr="007D4753">
        <w:t xml:space="preserve">We are recommending change for both NASC and DIAS, but not wholesale disruption. We are recommending significant paradigm (system) and culture (the way things are done) </w:t>
      </w:r>
      <w:r>
        <w:t>change.</w:t>
      </w:r>
    </w:p>
    <w:p w14:paraId="726426D5" w14:textId="28033921" w:rsidR="00D948FF" w:rsidRPr="007D4753" w:rsidRDefault="00D948FF" w:rsidP="0085192A">
      <w:pPr>
        <w:pStyle w:val="UnnumtextBullet2"/>
        <w:spacing w:after="170"/>
      </w:pPr>
      <w:r>
        <w:t xml:space="preserve">We also recommend that the wider system, i.e. the purchase framework and services, need modernisation </w:t>
      </w:r>
      <w:r w:rsidR="000B02AA">
        <w:t xml:space="preserve">(as it is 20 years old) </w:t>
      </w:r>
      <w:r>
        <w:t>as well, however this was outside the scope of this review.</w:t>
      </w:r>
      <w:r w:rsidR="008F4923">
        <w:t xml:space="preserve">  We believe that the </w:t>
      </w:r>
      <w:r w:rsidR="00B16219" w:rsidRPr="007D4753">
        <w:t>paradigm</w:t>
      </w:r>
      <w:r w:rsidR="00B16219">
        <w:t xml:space="preserve"> </w:t>
      </w:r>
      <w:r w:rsidR="008F4923">
        <w:t xml:space="preserve">shift for NASCs will not be fully realised without this </w:t>
      </w:r>
      <w:r w:rsidR="00B16219">
        <w:t xml:space="preserve">parallel system </w:t>
      </w:r>
      <w:r w:rsidR="008F4923">
        <w:t xml:space="preserve">change. </w:t>
      </w:r>
    </w:p>
    <w:p w14:paraId="0732AD4C" w14:textId="1EB36482" w:rsidR="007D4753" w:rsidRDefault="007D4753" w:rsidP="0085192A">
      <w:pPr>
        <w:pStyle w:val="UnnumtextBodytext"/>
      </w:pPr>
      <w:r w:rsidRPr="00AE561B">
        <w:t xml:space="preserve">A key </w:t>
      </w:r>
      <w:r w:rsidR="00B16219">
        <w:t>recommendation</w:t>
      </w:r>
      <w:r w:rsidR="00B16219" w:rsidRPr="00AE561B">
        <w:t xml:space="preserve"> </w:t>
      </w:r>
      <w:r w:rsidRPr="00AE561B">
        <w:t>is to develop a national high profile, high quality “branded” disability system. As part of this</w:t>
      </w:r>
      <w:r w:rsidR="00876868">
        <w:t>, there is a need to</w:t>
      </w:r>
      <w:r w:rsidRPr="00AE561B">
        <w:t xml:space="preserve"> have a national disability “go to/peak” disability resource. A key function is to take a leadership role in developing evidence-based resources to share with local disability providers and to assist them to grow their quality</w:t>
      </w:r>
      <w:r w:rsidR="00D948FF" w:rsidRPr="00AE561B">
        <w:t>.</w:t>
      </w:r>
      <w:r w:rsidRPr="00AE561B">
        <w:rPr>
          <w:vertAlign w:val="superscript"/>
        </w:rPr>
        <w:footnoteReference w:id="2"/>
      </w:r>
    </w:p>
    <w:p w14:paraId="3E2EF016" w14:textId="63238792" w:rsidR="00CA63DE" w:rsidRPr="007D4753" w:rsidRDefault="00CA63DE" w:rsidP="0085192A">
      <w:pPr>
        <w:pStyle w:val="UnnumtextBodytext"/>
      </w:pPr>
      <w:r>
        <w:t xml:space="preserve">We also recommend that future system developments have a strong requirement for representative Governance with disabled people at the table. </w:t>
      </w:r>
    </w:p>
    <w:p w14:paraId="29BD4DAA" w14:textId="77777777" w:rsidR="007D4753" w:rsidRPr="007D4753" w:rsidRDefault="007D4753" w:rsidP="007D4753">
      <w:pPr>
        <w:pStyle w:val="Heading5"/>
      </w:pPr>
      <w:r w:rsidRPr="007D4753">
        <w:t>The functions of NASC</w:t>
      </w:r>
    </w:p>
    <w:p w14:paraId="5E594C25" w14:textId="77777777" w:rsidR="007D4753" w:rsidRPr="007D4753" w:rsidRDefault="007D4753" w:rsidP="007D4753">
      <w:pPr>
        <w:pStyle w:val="UnnumtextBodytext"/>
      </w:pPr>
      <w:r w:rsidRPr="007D4753">
        <w:t>The following are the ke</w:t>
      </w:r>
      <w:r>
        <w:t>y changes recommended for NASC:</w:t>
      </w:r>
    </w:p>
    <w:p w14:paraId="22CB1C08" w14:textId="6514DCA8" w:rsidR="007D4753" w:rsidRPr="007D4753" w:rsidRDefault="007D4753" w:rsidP="007D4753">
      <w:pPr>
        <w:pStyle w:val="UnnumtextBullet1"/>
      </w:pPr>
      <w:r w:rsidRPr="007D4753">
        <w:t>Freeing up some of the redundant activity of NASC, i.e. stop unnecessary reviews and reassessments</w:t>
      </w:r>
    </w:p>
    <w:p w14:paraId="64FF2AA8" w14:textId="6C61F318" w:rsidR="007D4753" w:rsidRPr="007D4753" w:rsidRDefault="007D4753" w:rsidP="007D4753">
      <w:pPr>
        <w:pStyle w:val="UnnumtextBullet1"/>
      </w:pPr>
      <w:r w:rsidRPr="007D4753">
        <w:t>Take an investment approach and invest early to reduce need or prevent escalation of need where possible.</w:t>
      </w:r>
    </w:p>
    <w:p w14:paraId="2C146160" w14:textId="77777777" w:rsidR="007D4753" w:rsidRPr="007D4753" w:rsidRDefault="007D4753" w:rsidP="007D4753">
      <w:pPr>
        <w:pStyle w:val="UnnumtextBullet1"/>
      </w:pPr>
      <w:r w:rsidRPr="007D4753">
        <w:t xml:space="preserve">Change the prescriptive </w:t>
      </w:r>
      <w:r w:rsidR="00DF5E07">
        <w:t xml:space="preserve">input model </w:t>
      </w:r>
      <w:r w:rsidRPr="007D4753">
        <w:t>NASC processes (by the Ministry), to be based on the person’</w:t>
      </w:r>
      <w:r>
        <w:t xml:space="preserve">s and/or </w:t>
      </w:r>
      <w:r w:rsidRPr="007D4753">
        <w:t>family’s actual needs</w:t>
      </w:r>
      <w:r>
        <w:t>,</w:t>
      </w:r>
      <w:r w:rsidRPr="007D4753">
        <w:t xml:space="preserve"> e.g. length of assessment and planning forms, frequency of revie</w:t>
      </w:r>
      <w:r>
        <w:t xml:space="preserve">w, and reassessments being needs </w:t>
      </w:r>
      <w:r w:rsidRPr="007D4753">
        <w:t xml:space="preserve">based </w:t>
      </w:r>
      <w:r>
        <w:t xml:space="preserve">and not process </w:t>
      </w:r>
      <w:r w:rsidRPr="007D4753">
        <w:t>led.</w:t>
      </w:r>
    </w:p>
    <w:p w14:paraId="24E85A65" w14:textId="77777777" w:rsidR="007D4753" w:rsidRPr="007D4753" w:rsidRDefault="007D4753" w:rsidP="007D4753">
      <w:pPr>
        <w:pStyle w:val="UnnumtextBullet1"/>
      </w:pPr>
      <w:r w:rsidRPr="007D4753">
        <w:t xml:space="preserve">Change </w:t>
      </w:r>
      <w:r>
        <w:t xml:space="preserve">Ministry </w:t>
      </w:r>
      <w:r w:rsidRPr="007D4753">
        <w:t>requirements to allow NASC to be more flexible and i</w:t>
      </w:r>
      <w:r>
        <w:t xml:space="preserve">n line with EGL principles, and </w:t>
      </w:r>
      <w:r w:rsidRPr="007D4753">
        <w:t>not limit response options by being prescriptive about what can and cannot be done. Therefore</w:t>
      </w:r>
      <w:r>
        <w:t>,</w:t>
      </w:r>
      <w:r w:rsidRPr="007D4753">
        <w:t xml:space="preserve"> being able to use DSS funds for a wider variety of responses (within available budget).</w:t>
      </w:r>
    </w:p>
    <w:p w14:paraId="00E0A937" w14:textId="04B7C64D" w:rsidR="007D4753" w:rsidRPr="007D4753" w:rsidRDefault="007D4753" w:rsidP="007D4753">
      <w:pPr>
        <w:pStyle w:val="UnnumtextBullet1"/>
      </w:pPr>
      <w:r w:rsidRPr="007D4753">
        <w:t>Consider how the services in the purchase framework (i.e. the services the Ministry buys</w:t>
      </w:r>
      <w:r w:rsidR="00B16219">
        <w:t>,</w:t>
      </w:r>
      <w:r w:rsidRPr="007D4753">
        <w:t xml:space="preserve"> that NASC can refer to and people can use, like </w:t>
      </w:r>
      <w:r w:rsidR="00D948FF">
        <w:t xml:space="preserve">respite and </w:t>
      </w:r>
      <w:r w:rsidRPr="007D4753">
        <w:t>home and community supports) can be more flexible and</w:t>
      </w:r>
      <w:r w:rsidR="00B16219">
        <w:t xml:space="preserve"> visible, </w:t>
      </w:r>
      <w:r w:rsidRPr="007D4753">
        <w:t>act like a suite</w:t>
      </w:r>
      <w:r>
        <w:t xml:space="preserve"> or menu</w:t>
      </w:r>
      <w:r w:rsidRPr="007D4753">
        <w:t xml:space="preserve"> so people who need them can use them more flexibly</w:t>
      </w:r>
      <w:r>
        <w:t xml:space="preserve"> and</w:t>
      </w:r>
      <w:r w:rsidRPr="007D4753">
        <w:t xml:space="preserve"> at their own discretion.</w:t>
      </w:r>
    </w:p>
    <w:p w14:paraId="45C85243" w14:textId="77777777" w:rsidR="007D4753" w:rsidRPr="007D4753" w:rsidRDefault="007D4753" w:rsidP="007D4753">
      <w:pPr>
        <w:pStyle w:val="UnnumtextBullet1"/>
      </w:pPr>
      <w:r w:rsidRPr="007D4753">
        <w:t>A change for some of the workforce to build on and promote an enhanced professional approach.</w:t>
      </w:r>
      <w:r w:rsidRPr="007D4753">
        <w:rPr>
          <w:vertAlign w:val="superscript"/>
        </w:rPr>
        <w:footnoteReference w:id="3"/>
      </w:r>
      <w:r>
        <w:t xml:space="preserve"> </w:t>
      </w:r>
      <w:r w:rsidRPr="007D4753">
        <w:t xml:space="preserve">We note that many of the challenges for NASC are often due to a </w:t>
      </w:r>
      <w:r w:rsidRPr="007D4753">
        <w:lastRenderedPageBreak/>
        <w:t xml:space="preserve">combination of how parts of the </w:t>
      </w:r>
      <w:r>
        <w:t>system interact with each other</w:t>
      </w:r>
      <w:r w:rsidRPr="007D4753">
        <w:t xml:space="preserve"> and what the Ministry requires of NASC, i.e. NASCs do the best they can within the constraints and resources they have.</w:t>
      </w:r>
    </w:p>
    <w:p w14:paraId="31089F6C" w14:textId="193F1EB7" w:rsidR="007D4753" w:rsidRPr="007D4753" w:rsidRDefault="007D4753" w:rsidP="007D4753">
      <w:pPr>
        <w:pStyle w:val="UnnumtextBullet1"/>
      </w:pPr>
      <w:r w:rsidRPr="007D4753">
        <w:t>Building and developing</w:t>
      </w:r>
      <w:r w:rsidR="00E043E9">
        <w:t xml:space="preserve"> </w:t>
      </w:r>
      <w:r w:rsidRPr="007D4753">
        <w:t>community connections.</w:t>
      </w:r>
    </w:p>
    <w:p w14:paraId="32D8B153" w14:textId="77777777" w:rsidR="007D4753" w:rsidRPr="007D4753" w:rsidRDefault="007D4753" w:rsidP="007D4753">
      <w:pPr>
        <w:pStyle w:val="Heading5"/>
      </w:pPr>
      <w:r w:rsidRPr="007D4753">
        <w:t>The functions of DIAS</w:t>
      </w:r>
      <w:r w:rsidR="00AE561B">
        <w:t xml:space="preserve">; linked to LAC and NASC functions </w:t>
      </w:r>
    </w:p>
    <w:p w14:paraId="3E1794BE" w14:textId="77777777" w:rsidR="007D4753" w:rsidRDefault="007D4753" w:rsidP="0085192A">
      <w:pPr>
        <w:pStyle w:val="UnnumtextBullet1"/>
      </w:pPr>
      <w:r w:rsidRPr="007D4753">
        <w:t>Grand scale cha</w:t>
      </w:r>
      <w:r w:rsidR="002017F6">
        <w:t xml:space="preserve">nge is not recommended for DIAS but, </w:t>
      </w:r>
      <w:r w:rsidRPr="007D4753">
        <w:t>rather</w:t>
      </w:r>
      <w:r w:rsidR="002017F6">
        <w:t>,</w:t>
      </w:r>
      <w:r w:rsidRPr="007D4753">
        <w:t xml:space="preserve"> building on what is working well now and growing the quality where required.</w:t>
      </w:r>
    </w:p>
    <w:p w14:paraId="29B223D4" w14:textId="77777777" w:rsidR="00AE561B" w:rsidRPr="007D4753" w:rsidRDefault="00AE561B" w:rsidP="0085192A">
      <w:pPr>
        <w:pStyle w:val="UnnumtextBullet1"/>
      </w:pPr>
      <w:r>
        <w:t>Geographical inequities are acknowledged and should be addressed over time.</w:t>
      </w:r>
    </w:p>
    <w:p w14:paraId="4EBD6F09" w14:textId="258A0270" w:rsidR="007D4753" w:rsidRDefault="007D4753" w:rsidP="009C14A7">
      <w:pPr>
        <w:pStyle w:val="UnnumtextBullet1"/>
        <w:numPr>
          <w:ilvl w:val="0"/>
          <w:numId w:val="0"/>
        </w:numPr>
        <w:ind w:left="425"/>
      </w:pPr>
      <w:r w:rsidRPr="007D4753">
        <w:t>We recommend linking the functions of information (DIAS), LAC</w:t>
      </w:r>
      <w:r w:rsidR="002017F6">
        <w:t>,</w:t>
      </w:r>
      <w:r w:rsidRPr="007D4753">
        <w:t xml:space="preserve"> and NASC</w:t>
      </w:r>
      <w:r w:rsidR="002017F6">
        <w:t>,</w:t>
      </w:r>
      <w:r w:rsidRPr="007D4753">
        <w:t xml:space="preserve"> as can be seen in the pictorial below.</w:t>
      </w:r>
    </w:p>
    <w:p w14:paraId="1EDA83A9" w14:textId="77777777" w:rsidR="00F10D1F" w:rsidRDefault="00F10D1F" w:rsidP="00F10D1F">
      <w:pPr>
        <w:pStyle w:val="Caption"/>
      </w:pPr>
      <w:bookmarkStart w:id="16" w:name="_Toc464210410"/>
      <w:r>
        <w:t xml:space="preserve">Figure </w:t>
      </w:r>
      <w:r>
        <w:fldChar w:fldCharType="begin"/>
      </w:r>
      <w:r>
        <w:instrText xml:space="preserve"> SEQ Figure \* ARABIC </w:instrText>
      </w:r>
      <w:r>
        <w:fldChar w:fldCharType="separate"/>
      </w:r>
      <w:r w:rsidR="00A91253">
        <w:rPr>
          <w:noProof/>
        </w:rPr>
        <w:t>1</w:t>
      </w:r>
      <w:r>
        <w:rPr>
          <w:noProof/>
        </w:rPr>
        <w:fldChar w:fldCharType="end"/>
      </w:r>
      <w:r>
        <w:t xml:space="preserve"> </w:t>
      </w:r>
      <w:r w:rsidRPr="00F10D1F">
        <w:t>Pictorial view of the future DSS framework</w:t>
      </w:r>
      <w:bookmarkEnd w:id="16"/>
    </w:p>
    <w:p w14:paraId="3FF9BF97" w14:textId="77777777" w:rsidR="00F10D1F" w:rsidRDefault="00F10D1F" w:rsidP="009C14A7">
      <w:pPr>
        <w:pStyle w:val="Objectplaceholderpicture"/>
        <w:jc w:val="center"/>
      </w:pPr>
      <w:r w:rsidRPr="00F10D1F">
        <w:rPr>
          <w:noProof/>
        </w:rPr>
        <w:drawing>
          <wp:inline distT="0" distB="0" distL="0" distR="0" wp14:anchorId="568646C3" wp14:editId="1A8C7C02">
            <wp:extent cx="4086224" cy="3771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4771" cy="3779790"/>
                    </a:xfrm>
                    <a:prstGeom prst="rect">
                      <a:avLst/>
                    </a:prstGeom>
                    <a:noFill/>
                    <a:ln>
                      <a:noFill/>
                    </a:ln>
                  </pic:spPr>
                </pic:pic>
              </a:graphicData>
            </a:graphic>
          </wp:inline>
        </w:drawing>
      </w:r>
    </w:p>
    <w:p w14:paraId="1299B7D5" w14:textId="77777777" w:rsidR="00F10D1F" w:rsidRDefault="00F10D1F">
      <w:pPr>
        <w:spacing w:after="0" w:line="240" w:lineRule="auto"/>
        <w:rPr>
          <w:b/>
          <w:bCs/>
          <w:iCs/>
          <w:sz w:val="24"/>
        </w:rPr>
      </w:pPr>
      <w:r>
        <w:br w:type="page"/>
      </w:r>
    </w:p>
    <w:p w14:paraId="54598249" w14:textId="22362798" w:rsidR="007D4753" w:rsidRPr="007D4753" w:rsidRDefault="007D4753" w:rsidP="007D4753">
      <w:pPr>
        <w:pStyle w:val="Heading5"/>
      </w:pPr>
      <w:r w:rsidRPr="007D4753">
        <w:lastRenderedPageBreak/>
        <w:t>In summary, a paradigm change is recommended with an ongoing evaluation function</w:t>
      </w:r>
    </w:p>
    <w:p w14:paraId="08E81871" w14:textId="77777777" w:rsidR="007D4753" w:rsidRDefault="007D4753" w:rsidP="007D4753">
      <w:pPr>
        <w:pStyle w:val="UnnumtextBodytext"/>
      </w:pPr>
      <w:r w:rsidRPr="007D4753">
        <w:t xml:space="preserve">Although there are some functional paradigm shifts that are vital, especially in the way people work, we are not recommending </w:t>
      </w:r>
      <w:r w:rsidR="002017F6" w:rsidRPr="007D4753">
        <w:t>large-scale</w:t>
      </w:r>
      <w:r w:rsidRPr="007D4753">
        <w:t xml:space="preserve"> contractual change. All the current functions are still required, albeit working in a different way.</w:t>
      </w:r>
    </w:p>
    <w:p w14:paraId="4AFE6C6F" w14:textId="2AAD84FA" w:rsidR="00876868" w:rsidRDefault="00D948FF" w:rsidP="007D4753">
      <w:pPr>
        <w:pStyle w:val="UnnumtextBodytext"/>
      </w:pPr>
      <w:r>
        <w:t xml:space="preserve">As part of this change we recommend a national branding of disability in New Zealand and </w:t>
      </w:r>
      <w:r w:rsidR="00DF5E07">
        <w:t xml:space="preserve">in particular </w:t>
      </w:r>
      <w:r>
        <w:t>across information and NASC agencies (i.e. access, front line)</w:t>
      </w:r>
      <w:r w:rsidR="00876868">
        <w:t>.</w:t>
      </w:r>
      <w:r w:rsidR="001E623D">
        <w:t xml:space="preserve"> </w:t>
      </w:r>
    </w:p>
    <w:p w14:paraId="1D92BFCF" w14:textId="3176AA61" w:rsidR="00D948FF" w:rsidRPr="007D4753" w:rsidRDefault="00876868" w:rsidP="007D4753">
      <w:pPr>
        <w:pStyle w:val="UnnumtextBodytext"/>
      </w:pPr>
      <w:r>
        <w:t>O</w:t>
      </w:r>
      <w:r w:rsidR="001E623D">
        <w:t>ver time it would be advantageous to have this across Government, not just DSS</w:t>
      </w:r>
      <w:r w:rsidR="00D948FF">
        <w:t xml:space="preserve">. </w:t>
      </w:r>
      <w:r w:rsidR="00DF5E07">
        <w:t>Based on stakeholder input w</w:t>
      </w:r>
      <w:r w:rsidR="00D948FF">
        <w:t xml:space="preserve">e suggest that consideration </w:t>
      </w:r>
      <w:r w:rsidR="00DF5E07">
        <w:t xml:space="preserve">be given to having one branded name so that access is easily identifiable and raises the profile of disability in New Zealand. </w:t>
      </w:r>
      <w:r w:rsidR="00EE7246">
        <w:t>H</w:t>
      </w:r>
      <w:r w:rsidR="00EE7246" w:rsidRPr="007D4753">
        <w:t xml:space="preserve">arness </w:t>
      </w:r>
      <w:r w:rsidR="00EE7246">
        <w:t xml:space="preserve">the </w:t>
      </w:r>
      <w:r w:rsidR="00EE7246" w:rsidRPr="007D4753">
        <w:t>synergies of creating information nationally, share widely, high quality info (e.g. refer to Like Minds, Like Mine Model).</w:t>
      </w:r>
      <w:r w:rsidR="00EE7246" w:rsidRPr="00EE7246">
        <w:rPr>
          <w:vertAlign w:val="superscript"/>
        </w:rPr>
        <w:t xml:space="preserve"> </w:t>
      </w:r>
      <w:r w:rsidR="00EE7246" w:rsidRPr="002017F6">
        <w:rPr>
          <w:vertAlign w:val="superscript"/>
        </w:rPr>
        <w:footnoteReference w:id="4"/>
      </w:r>
    </w:p>
    <w:p w14:paraId="21D527BE" w14:textId="77777777" w:rsidR="007D4753" w:rsidRPr="007D4753" w:rsidRDefault="007D4753" w:rsidP="007D4753">
      <w:pPr>
        <w:pStyle w:val="Heading5"/>
      </w:pPr>
      <w:r w:rsidRPr="007D4753">
        <w:t>Other summary</w:t>
      </w:r>
      <w:r w:rsidR="002017F6">
        <w:t xml:space="preserve"> recommendations or conclusions</w:t>
      </w:r>
    </w:p>
    <w:p w14:paraId="096258B4" w14:textId="77777777" w:rsidR="007D4753" w:rsidRPr="007D4753" w:rsidRDefault="007D4753" w:rsidP="002017F6">
      <w:pPr>
        <w:pStyle w:val="UnnumtextBullet1"/>
      </w:pPr>
      <w:r w:rsidRPr="007D4753">
        <w:t>Grow and develop what is in place for information (DIAS) services</w:t>
      </w:r>
      <w:r w:rsidR="002017F6">
        <w:t>,</w:t>
      </w:r>
      <w:r w:rsidRPr="007D4753">
        <w:t xml:space="preserve"> but change to an outcome focus and </w:t>
      </w:r>
      <w:r w:rsidR="00D948FF">
        <w:t xml:space="preserve">outcome </w:t>
      </w:r>
      <w:r w:rsidRPr="007D4753">
        <w:t>reporting.</w:t>
      </w:r>
    </w:p>
    <w:p w14:paraId="1CF1991B" w14:textId="77777777" w:rsidR="007D4753" w:rsidRPr="007D4753" w:rsidRDefault="007D4753" w:rsidP="002017F6">
      <w:pPr>
        <w:pStyle w:val="UnnumtextBullet1"/>
      </w:pPr>
      <w:r w:rsidRPr="007D4753">
        <w:t>A paradigm and culture shift is needed in how the Ministry works with and fosters NASC type functions, especially to work towards a streamlined and early</w:t>
      </w:r>
      <w:r w:rsidR="002017F6">
        <w:t>,</w:t>
      </w:r>
      <w:r w:rsidRPr="007D4753">
        <w:t xml:space="preserve"> quick planning process</w:t>
      </w:r>
      <w:r w:rsidR="002017F6">
        <w:t>,</w:t>
      </w:r>
      <w:r w:rsidRPr="007D4753">
        <w:t xml:space="preserve"> and links to LAC type functions </w:t>
      </w:r>
      <w:r w:rsidR="00D948FF">
        <w:t xml:space="preserve">and information </w:t>
      </w:r>
      <w:r w:rsidRPr="007D4753">
        <w:t>for as many people as possible (low touch).</w:t>
      </w:r>
    </w:p>
    <w:p w14:paraId="7B8B5E9F" w14:textId="77777777" w:rsidR="007D4753" w:rsidRPr="007D4753" w:rsidRDefault="002017F6" w:rsidP="002017F6">
      <w:pPr>
        <w:pStyle w:val="UnnumtextBullet1"/>
      </w:pPr>
      <w:r>
        <w:t>Independent facilitation/</w:t>
      </w:r>
      <w:r w:rsidR="007D4753" w:rsidRPr="007D4753">
        <w:t xml:space="preserve">brokerage is an important function for many, but not all – both in a LAC type function and in </w:t>
      </w:r>
      <w:r w:rsidRPr="007D4753">
        <w:t>longer-term</w:t>
      </w:r>
      <w:r w:rsidR="007D4753" w:rsidRPr="007D4753">
        <w:t xml:space="preserve"> brokerage or key worker type functions (high touch).</w:t>
      </w:r>
    </w:p>
    <w:p w14:paraId="2CB9F459" w14:textId="77777777" w:rsidR="007D4753" w:rsidRPr="007D4753" w:rsidRDefault="007D4753" w:rsidP="002017F6">
      <w:pPr>
        <w:pStyle w:val="UnnumtextBullet1"/>
      </w:pPr>
      <w:r w:rsidRPr="007D4753">
        <w:t xml:space="preserve">Budget allocation for </w:t>
      </w:r>
      <w:r w:rsidR="002017F6" w:rsidRPr="007D4753">
        <w:t>long-term</w:t>
      </w:r>
      <w:r w:rsidRPr="007D4753">
        <w:t xml:space="preserve"> disability supports should</w:t>
      </w:r>
      <w:r w:rsidR="001E623D">
        <w:t xml:space="preserve">, for most people, not be the default in the system, and continue to be </w:t>
      </w:r>
      <w:r w:rsidR="00D948FF">
        <w:t xml:space="preserve">separate </w:t>
      </w:r>
      <w:r w:rsidRPr="007D4753">
        <w:t xml:space="preserve">from independent </w:t>
      </w:r>
      <w:r w:rsidR="001E623D">
        <w:t xml:space="preserve">planning and independent </w:t>
      </w:r>
      <w:r w:rsidRPr="007D4753">
        <w:t>assessment.</w:t>
      </w:r>
    </w:p>
    <w:p w14:paraId="74DFB419" w14:textId="77777777" w:rsidR="007D4753" w:rsidRPr="007D4753" w:rsidRDefault="007D4753" w:rsidP="002017F6">
      <w:pPr>
        <w:pStyle w:val="UnnumtextBullet1"/>
      </w:pPr>
      <w:r w:rsidRPr="007D4753">
        <w:t>Retain current NASCs</w:t>
      </w:r>
      <w:r w:rsidR="00FF6A78">
        <w:t>,</w:t>
      </w:r>
      <w:r w:rsidRPr="007D4753">
        <w:t xml:space="preserve"> but completely </w:t>
      </w:r>
      <w:r w:rsidR="00FF6A78">
        <w:t>change the paradigm and culture</w:t>
      </w:r>
      <w:r w:rsidRPr="007D4753">
        <w:t xml:space="preserve"> by inverting the model including an approach that fosters:</w:t>
      </w:r>
    </w:p>
    <w:p w14:paraId="450D2502" w14:textId="77777777" w:rsidR="007D4753" w:rsidRPr="007D4753" w:rsidRDefault="00FF6A78" w:rsidP="002017F6">
      <w:pPr>
        <w:pStyle w:val="UnnumtextBullet2"/>
      </w:pPr>
      <w:r>
        <w:t>Early investment;</w:t>
      </w:r>
    </w:p>
    <w:p w14:paraId="2451965E" w14:textId="77777777" w:rsidR="007D4753" w:rsidRPr="007D4753" w:rsidRDefault="007D4753" w:rsidP="002017F6">
      <w:pPr>
        <w:pStyle w:val="UnnumtextBullet2"/>
      </w:pPr>
      <w:r w:rsidRPr="007D4753">
        <w:t>Considers lifetime costs</w:t>
      </w:r>
      <w:r w:rsidR="001E623D">
        <w:t xml:space="preserve"> (where possible)</w:t>
      </w:r>
      <w:r w:rsidR="00FF6A78">
        <w:t>;</w:t>
      </w:r>
    </w:p>
    <w:p w14:paraId="6902696A" w14:textId="77777777" w:rsidR="007D4753" w:rsidRPr="007D4753" w:rsidRDefault="007D4753" w:rsidP="002017F6">
      <w:pPr>
        <w:pStyle w:val="UnnumtextBullet2"/>
      </w:pPr>
      <w:r w:rsidRPr="007D4753">
        <w:t>Removes the Ministry input model and makes the NASC approach more permissive and flexible in line with EGL principles, curren</w:t>
      </w:r>
      <w:r w:rsidR="00FF6A78">
        <w:t>t and future strategic contexts, and</w:t>
      </w:r>
    </w:p>
    <w:p w14:paraId="1C92FC79" w14:textId="77777777" w:rsidR="007D4753" w:rsidRPr="007D4753" w:rsidRDefault="007D4753" w:rsidP="002017F6">
      <w:pPr>
        <w:pStyle w:val="UnnumtextBullet2"/>
      </w:pPr>
      <w:r w:rsidRPr="007D4753">
        <w:t>Free</w:t>
      </w:r>
      <w:r w:rsidR="00FF6A78">
        <w:t>s</w:t>
      </w:r>
      <w:r w:rsidRPr="007D4753">
        <w:t xml:space="preserve"> up some resources to do things differently up front (ea</w:t>
      </w:r>
      <w:r w:rsidR="00FF6A78">
        <w:t>rly) to prevent default to long-</w:t>
      </w:r>
      <w:r w:rsidRPr="007D4753">
        <w:t>term disability supports, and maybe have to invest some more for greater gains.</w:t>
      </w:r>
    </w:p>
    <w:p w14:paraId="375D93BE" w14:textId="51CDFC14" w:rsidR="004A52E8" w:rsidRPr="007D4753" w:rsidRDefault="007D4753" w:rsidP="00321B0E">
      <w:pPr>
        <w:pStyle w:val="UnnumtextBullet1"/>
      </w:pPr>
      <w:r w:rsidRPr="007D4753">
        <w:t>DIAS overall appears to be providing good value for money</w:t>
      </w:r>
      <w:r w:rsidR="001E623D">
        <w:t>,</w:t>
      </w:r>
      <w:r w:rsidRPr="007D4753">
        <w:t xml:space="preserve"> as it is a contributory funding model</w:t>
      </w:r>
      <w:r w:rsidR="001E623D">
        <w:t xml:space="preserve"> and is supported by other revenue streams and in many instances, volunteers</w:t>
      </w:r>
      <w:r w:rsidRPr="007D4753">
        <w:t>.</w:t>
      </w:r>
      <w:r w:rsidR="001E623D">
        <w:t xml:space="preserve">  Over time more investment in these type of services, when linked with LAC and NASC functions may well be needed. </w:t>
      </w:r>
    </w:p>
    <w:p w14:paraId="1BF9A2F0" w14:textId="77777777" w:rsidR="00242EA5" w:rsidRPr="007D4753" w:rsidRDefault="00242EA5" w:rsidP="001E3AB9">
      <w:pPr>
        <w:pStyle w:val="UnnumtextBodytext"/>
        <w:sectPr w:rsidR="00242EA5" w:rsidRPr="007D4753" w:rsidSect="00295845">
          <w:endnotePr>
            <w:numFmt w:val="decimal"/>
          </w:endnotePr>
          <w:type w:val="oddPage"/>
          <w:pgSz w:w="11907" w:h="16840" w:code="9"/>
          <w:pgMar w:top="2268" w:right="1985" w:bottom="1701" w:left="1985" w:header="737" w:footer="454" w:gutter="0"/>
          <w:pgNumType w:fmt="lowerRoman"/>
          <w:cols w:space="720"/>
          <w:docGrid w:linePitch="299"/>
        </w:sectPr>
      </w:pPr>
    </w:p>
    <w:p w14:paraId="52EC8C88" w14:textId="77777777" w:rsidR="0075501F" w:rsidRPr="007D4753" w:rsidRDefault="0075501F" w:rsidP="001E3AB9">
      <w:pPr>
        <w:pStyle w:val="ListStartNumberedheadings"/>
        <w:framePr w:wrap="around"/>
      </w:pPr>
    </w:p>
    <w:p w14:paraId="57D811D9" w14:textId="77777777" w:rsidR="00CD22A5" w:rsidRPr="007D4753" w:rsidRDefault="00FF6A78" w:rsidP="00021382">
      <w:pPr>
        <w:pStyle w:val="Heading1"/>
        <w:pageBreakBefore w:val="0"/>
      </w:pPr>
      <w:bookmarkStart w:id="17" w:name="_Toc464210316"/>
      <w:r>
        <w:t>Introduction</w:t>
      </w:r>
      <w:bookmarkEnd w:id="17"/>
    </w:p>
    <w:p w14:paraId="1731A6DF" w14:textId="307307DB" w:rsidR="007D4753" w:rsidRPr="007D4753" w:rsidRDefault="007D4753" w:rsidP="007D4753">
      <w:pPr>
        <w:pStyle w:val="UnnumtextBodytext"/>
      </w:pPr>
      <w:r w:rsidRPr="007D4753">
        <w:t>This is the last and final paper in the independent review of the framework for Disability Information and Advisory Services (DIAS) and Needs Assessment and Service Coordination (NASC) for Disability Support Services (DSS) of the Ministry of Health (the Ministry). The purpose of the first paper was to highlight the current state (i.e. what is happening now) and reflect key messages f</w:t>
      </w:r>
      <w:r w:rsidR="00876868">
        <w:t>ro</w:t>
      </w:r>
      <w:r w:rsidRPr="007D4753">
        <w:t>m the stakeholder engagement, a “think piece”</w:t>
      </w:r>
      <w:r w:rsidRPr="00FF6A78">
        <w:rPr>
          <w:vertAlign w:val="superscript"/>
        </w:rPr>
        <w:footnoteReference w:id="5"/>
      </w:r>
      <w:r w:rsidRPr="007D4753">
        <w:t>. The purpose of the second paper was to draw conclusions and propose options for discussion with the Ministry. This final paper contains our recommendations with accompanying analysis of the potential impacts and implementation factors for consideration.</w:t>
      </w:r>
    </w:p>
    <w:p w14:paraId="66DB8835" w14:textId="77777777" w:rsidR="007D4753" w:rsidRPr="007D4753" w:rsidRDefault="007D4753" w:rsidP="00FF6A78">
      <w:pPr>
        <w:pStyle w:val="Heading2"/>
      </w:pPr>
      <w:bookmarkStart w:id="18" w:name="_Toc462089482"/>
      <w:bookmarkStart w:id="19" w:name="_Toc462922047"/>
      <w:bookmarkStart w:id="20" w:name="_Toc464210317"/>
      <w:r w:rsidRPr="007D4753">
        <w:t>By way of background</w:t>
      </w:r>
      <w:bookmarkEnd w:id="18"/>
      <w:bookmarkEnd w:id="19"/>
      <w:bookmarkEnd w:id="20"/>
    </w:p>
    <w:p w14:paraId="0F05593C" w14:textId="77777777" w:rsidR="007D4753" w:rsidRPr="007D4753" w:rsidRDefault="007D4753" w:rsidP="007D4753">
      <w:pPr>
        <w:pStyle w:val="UnnumtextBodytext"/>
      </w:pPr>
      <w:r w:rsidRPr="007D4753">
        <w:t>Sapere Research Group (Sapere) responded to and was awarded a Request for Proposal (RFP) from the Ministry of Health for:</w:t>
      </w:r>
    </w:p>
    <w:p w14:paraId="5B3D0F90" w14:textId="77777777" w:rsidR="007D4753" w:rsidRPr="00C6327E" w:rsidRDefault="007D4753" w:rsidP="00C6327E">
      <w:pPr>
        <w:pStyle w:val="NumtextIndent1"/>
        <w:rPr>
          <w:i/>
        </w:rPr>
      </w:pPr>
      <w:r w:rsidRPr="00C6327E">
        <w:rPr>
          <w:i/>
        </w:rPr>
        <w:t xml:space="preserve">“…. Review the functions of all Ministry of Health funded disability information and needs assessment, service coordination and budget management arrangements, (currently within DIAS / NASC contracted services)….”. </w:t>
      </w:r>
      <w:r w:rsidRPr="0021049C">
        <w:rPr>
          <w:sz w:val="18"/>
          <w:szCs w:val="18"/>
        </w:rPr>
        <w:t>Source: Cover page, RFP.</w:t>
      </w:r>
    </w:p>
    <w:p w14:paraId="508AED10" w14:textId="77777777" w:rsidR="007D4753" w:rsidRPr="007D4753" w:rsidRDefault="007D4753" w:rsidP="007D4753">
      <w:pPr>
        <w:pStyle w:val="UnnumtextBodytext"/>
      </w:pPr>
      <w:r w:rsidRPr="007D4753">
        <w:t>The review was to consider all functions in both Disability Information and Advisory Services (DIAS) and Needs Assessment and Service Coordination (NASC) services</w:t>
      </w:r>
      <w:r w:rsidR="00C6327E">
        <w:t>,</w:t>
      </w:r>
      <w:r w:rsidRPr="007D4753">
        <w:t xml:space="preserve"> and to:</w:t>
      </w:r>
    </w:p>
    <w:p w14:paraId="7CB57246" w14:textId="77777777" w:rsidR="007D4753" w:rsidRPr="007D4753" w:rsidRDefault="007D4753" w:rsidP="00C6327E">
      <w:pPr>
        <w:pStyle w:val="NumtextIndent1"/>
      </w:pPr>
      <w:r w:rsidRPr="00C6327E">
        <w:rPr>
          <w:i/>
        </w:rPr>
        <w:t>“….propose a disability information framework which ensures effectiveness of delivery, […and] a framework for effective delivery of these [NASC] functions reduced duplication, value for money and best outcomes for disabled people, family and whanau.”</w:t>
      </w:r>
      <w:r w:rsidRPr="007D4753">
        <w:t xml:space="preserve"> </w:t>
      </w:r>
      <w:r w:rsidRPr="0021049C">
        <w:rPr>
          <w:sz w:val="18"/>
          <w:szCs w:val="18"/>
        </w:rPr>
        <w:t>Source: Page 2, Request for Proposal.</w:t>
      </w:r>
    </w:p>
    <w:p w14:paraId="57EDE41C" w14:textId="77777777" w:rsidR="007D4753" w:rsidRPr="007D4753" w:rsidRDefault="007D4753" w:rsidP="007D4753">
      <w:pPr>
        <w:pStyle w:val="UnnumtextBodytext"/>
      </w:pPr>
      <w:r w:rsidRPr="007D4753">
        <w:t>There are three distinct parts to the current disability framework:</w:t>
      </w:r>
    </w:p>
    <w:p w14:paraId="5C54E99A" w14:textId="77777777" w:rsidR="007D4753" w:rsidRPr="007D4753" w:rsidRDefault="007D4753" w:rsidP="00C6327E">
      <w:pPr>
        <w:pStyle w:val="Numtext1-Bodytextlevel1"/>
      </w:pPr>
      <w:r w:rsidRPr="007D4753">
        <w:t>The information and access framework of the functions of DIAS and NASC;</w:t>
      </w:r>
    </w:p>
    <w:p w14:paraId="40929435" w14:textId="77777777" w:rsidR="007D4753" w:rsidRPr="007D4753" w:rsidRDefault="007D4753" w:rsidP="00C6327E">
      <w:pPr>
        <w:pStyle w:val="Numtext1-Bodytextlevel1"/>
      </w:pPr>
      <w:r w:rsidRPr="007D4753">
        <w:t>The service purchase framework (i.e. services contracted by the Ministry of Health to deliver long term disability supports</w:t>
      </w:r>
      <w:r w:rsidR="00C6327E">
        <w:t>,</w:t>
      </w:r>
      <w:r w:rsidRPr="007D4753">
        <w:t xml:space="preserve"> e.g. home and community supports, residential care, behavioural support, supported living</w:t>
      </w:r>
      <w:r w:rsidR="00C6327E">
        <w:t>,</w:t>
      </w:r>
      <w:r w:rsidRPr="007D4753">
        <w:t xml:space="preserve"> etc.), and</w:t>
      </w:r>
    </w:p>
    <w:p w14:paraId="524C983C" w14:textId="77777777" w:rsidR="007D4753" w:rsidRPr="007D4753" w:rsidRDefault="007D4753" w:rsidP="00C6327E">
      <w:pPr>
        <w:pStyle w:val="Numtext1-Bodytextlevel1"/>
      </w:pPr>
      <w:r w:rsidRPr="007D4753">
        <w:t>Mechanisms for delivery of the services (e.g. individualised funding, direct payments, funded family care, etc.).</w:t>
      </w:r>
    </w:p>
    <w:p w14:paraId="5F790D9C" w14:textId="77777777" w:rsidR="007D4753" w:rsidRPr="007D4753" w:rsidRDefault="007D4753" w:rsidP="007D4753">
      <w:pPr>
        <w:pStyle w:val="UnnumtextBodytext"/>
      </w:pPr>
      <w:r w:rsidRPr="007D4753">
        <w:t xml:space="preserve">This review is </w:t>
      </w:r>
      <w:r w:rsidR="0021049C">
        <w:t xml:space="preserve">primarily </w:t>
      </w:r>
      <w:r w:rsidRPr="007D4753">
        <w:t xml:space="preserve">about number one: The information and access framework of the functions of DIAS and NASC. </w:t>
      </w:r>
      <w:r w:rsidR="00C6327E" w:rsidRPr="007D4753">
        <w:t>However,</w:t>
      </w:r>
      <w:r w:rsidRPr="007D4753">
        <w:t xml:space="preserve"> due to the inextricable nature of all three parts of the framework to take a system approach, this review also comments on the other two parts.</w:t>
      </w:r>
    </w:p>
    <w:p w14:paraId="420C1561" w14:textId="77777777" w:rsidR="007D4753" w:rsidRPr="007D4753" w:rsidRDefault="007D4753" w:rsidP="007D4753">
      <w:pPr>
        <w:pStyle w:val="UnnumtextBodytext"/>
      </w:pPr>
      <w:r w:rsidRPr="007D4753">
        <w:t>This review is guided by the principles of Enabling Good Lives (EGL). These principles can be found in</w:t>
      </w:r>
      <w:r w:rsidR="00E043E9">
        <w:t xml:space="preserve"> </w:t>
      </w:r>
      <w:r w:rsidR="00E043E9">
        <w:rPr>
          <w:highlight w:val="yellow"/>
        </w:rPr>
        <w:fldChar w:fldCharType="begin"/>
      </w:r>
      <w:r w:rsidR="00E043E9">
        <w:instrText xml:space="preserve"> REF _Ref462939794 \r \h </w:instrText>
      </w:r>
      <w:r w:rsidR="00E043E9">
        <w:rPr>
          <w:highlight w:val="yellow"/>
        </w:rPr>
      </w:r>
      <w:r w:rsidR="00E043E9">
        <w:rPr>
          <w:highlight w:val="yellow"/>
        </w:rPr>
        <w:fldChar w:fldCharType="separate"/>
      </w:r>
      <w:r w:rsidR="00A91253">
        <w:t>Appendix 1</w:t>
      </w:r>
      <w:r w:rsidR="00E043E9">
        <w:rPr>
          <w:highlight w:val="yellow"/>
        </w:rPr>
        <w:fldChar w:fldCharType="end"/>
      </w:r>
      <w:r w:rsidRPr="007D4753">
        <w:t>.</w:t>
      </w:r>
    </w:p>
    <w:p w14:paraId="649CFFCE" w14:textId="77777777" w:rsidR="007D4753" w:rsidRPr="007D4753" w:rsidRDefault="007D4753" w:rsidP="00C6327E">
      <w:pPr>
        <w:pStyle w:val="Heading2"/>
      </w:pPr>
      <w:bookmarkStart w:id="21" w:name="_Toc462922048"/>
      <w:bookmarkStart w:id="22" w:name="_Toc464210318"/>
      <w:bookmarkStart w:id="23" w:name="_Toc462089483"/>
      <w:r w:rsidRPr="007D4753">
        <w:lastRenderedPageBreak/>
        <w:t xml:space="preserve">NASC and DIAS </w:t>
      </w:r>
      <w:bookmarkEnd w:id="21"/>
      <w:r w:rsidR="0021049C">
        <w:t>described</w:t>
      </w:r>
      <w:bookmarkEnd w:id="22"/>
    </w:p>
    <w:p w14:paraId="760E6C4E" w14:textId="77777777" w:rsidR="007D4753" w:rsidRPr="007D4753" w:rsidRDefault="0021049C" w:rsidP="00C6327E">
      <w:pPr>
        <w:pStyle w:val="Heading3"/>
      </w:pPr>
      <w:bookmarkStart w:id="24" w:name="_Toc462922049"/>
      <w:bookmarkStart w:id="25" w:name="_Toc464210319"/>
      <w:r>
        <w:t xml:space="preserve">Methodology: </w:t>
      </w:r>
      <w:r w:rsidR="007D4753" w:rsidRPr="007D4753">
        <w:t>Independent review with a mixed methods approach</w:t>
      </w:r>
      <w:bookmarkEnd w:id="23"/>
      <w:bookmarkEnd w:id="24"/>
      <w:bookmarkEnd w:id="25"/>
    </w:p>
    <w:p w14:paraId="225DF0D0" w14:textId="77777777" w:rsidR="007D4753" w:rsidRPr="007D4753" w:rsidRDefault="007D4753" w:rsidP="007D4753">
      <w:pPr>
        <w:pStyle w:val="UnnumtextBodytext"/>
      </w:pPr>
      <w:r w:rsidRPr="007D4753">
        <w:t>This review took a mixed methods approach. Levels of engagement with stakeholders were budget dependent. Key stakeholders to engage with were identified from a range of sources</w:t>
      </w:r>
      <w:r w:rsidR="00C6327E">
        <w:t>,</w:t>
      </w:r>
      <w:r w:rsidRPr="007D4753">
        <w:t xml:space="preserve"> including the Ministry, key informants</w:t>
      </w:r>
      <w:r w:rsidR="00C6327E">
        <w:t>,</w:t>
      </w:r>
      <w:r w:rsidRPr="007D4753">
        <w:t xml:space="preserve"> and our own networks. Engagement included:</w:t>
      </w:r>
    </w:p>
    <w:p w14:paraId="08EC1470" w14:textId="77777777" w:rsidR="007D4753" w:rsidRPr="007D4753" w:rsidRDefault="007D4753" w:rsidP="00C6327E">
      <w:pPr>
        <w:pStyle w:val="UnnumtextBullet1"/>
      </w:pPr>
      <w:r w:rsidRPr="007D4753">
        <w:t>Interviews and focus groups with disabled people, families and carers;</w:t>
      </w:r>
      <w:r w:rsidRPr="00C6327E">
        <w:rPr>
          <w:vertAlign w:val="superscript"/>
        </w:rPr>
        <w:footnoteReference w:id="6"/>
      </w:r>
    </w:p>
    <w:p w14:paraId="63D8BAFE" w14:textId="77777777" w:rsidR="007D4753" w:rsidRPr="007D4753" w:rsidRDefault="007D4753" w:rsidP="00C6327E">
      <w:pPr>
        <w:pStyle w:val="UnnumtextBullet1"/>
      </w:pPr>
      <w:r w:rsidRPr="007D4753">
        <w:t>Attending the DSS Consumer Consortium;</w:t>
      </w:r>
    </w:p>
    <w:p w14:paraId="0C8A85DB" w14:textId="77777777" w:rsidR="007D4753" w:rsidRPr="007D4753" w:rsidRDefault="007D4753" w:rsidP="00C6327E">
      <w:pPr>
        <w:pStyle w:val="UnnumtextBullet1"/>
      </w:pPr>
      <w:r w:rsidRPr="007D4753">
        <w:t>Attending meetings of groups of DIAS and NASC providers;</w:t>
      </w:r>
    </w:p>
    <w:p w14:paraId="393DE565" w14:textId="77777777" w:rsidR="007D4753" w:rsidRPr="007D4753" w:rsidRDefault="007D4753" w:rsidP="00C6327E">
      <w:pPr>
        <w:pStyle w:val="UnnumtextBullet1"/>
      </w:pPr>
      <w:r w:rsidRPr="007D4753">
        <w:t>Individual NASC interviews;</w:t>
      </w:r>
    </w:p>
    <w:p w14:paraId="16962E6F" w14:textId="77777777" w:rsidR="007D4753" w:rsidRPr="007D4753" w:rsidRDefault="007D4753" w:rsidP="00C6327E">
      <w:pPr>
        <w:pStyle w:val="UnnumtextBullet1"/>
      </w:pPr>
      <w:r w:rsidRPr="007D4753">
        <w:t>Meetings with the NASC Association Executive;</w:t>
      </w:r>
    </w:p>
    <w:p w14:paraId="1A800A87" w14:textId="77777777" w:rsidR="007D4753" w:rsidRPr="007D4753" w:rsidRDefault="007D4753" w:rsidP="00C6327E">
      <w:pPr>
        <w:pStyle w:val="UnnumtextBullet1"/>
      </w:pPr>
      <w:r w:rsidRPr="007D4753">
        <w:t>Meetings with Disabled People Organisations (DPOs);</w:t>
      </w:r>
    </w:p>
    <w:p w14:paraId="3D20AB58" w14:textId="77777777" w:rsidR="007D4753" w:rsidRPr="007D4753" w:rsidRDefault="007D4753" w:rsidP="00C6327E">
      <w:pPr>
        <w:pStyle w:val="UnnumtextBullet1"/>
      </w:pPr>
      <w:r w:rsidRPr="007D4753">
        <w:t>Interviews with targeted key stakeholders, internal and external to the Ministry of Health, and</w:t>
      </w:r>
    </w:p>
    <w:p w14:paraId="295A21B1" w14:textId="77777777" w:rsidR="007D4753" w:rsidRPr="007D4753" w:rsidRDefault="007D4753" w:rsidP="00C6327E">
      <w:pPr>
        <w:pStyle w:val="UnnumtextBullet1"/>
        <w:spacing w:after="170"/>
      </w:pPr>
      <w:r w:rsidRPr="007D4753">
        <w:t>Received written papers and emails from groups.</w:t>
      </w:r>
    </w:p>
    <w:p w14:paraId="01CB4B29" w14:textId="77777777" w:rsidR="007D4753" w:rsidRPr="007D4753" w:rsidRDefault="007D4753" w:rsidP="007D4753">
      <w:pPr>
        <w:pStyle w:val="UnnumtextBodytext"/>
      </w:pPr>
      <w:r w:rsidRPr="007D4753">
        <w:t xml:space="preserve">In </w:t>
      </w:r>
      <w:r w:rsidR="00C6327E" w:rsidRPr="007D4753">
        <w:t>addition,</w:t>
      </w:r>
      <w:r w:rsidRPr="007D4753">
        <w:t xml:space="preserve"> we undertook:</w:t>
      </w:r>
    </w:p>
    <w:p w14:paraId="6F0F1EC9" w14:textId="77777777" w:rsidR="007D4753" w:rsidRPr="007D4753" w:rsidRDefault="007D4753" w:rsidP="00C6327E">
      <w:pPr>
        <w:pStyle w:val="UnnumtextBullet1"/>
      </w:pPr>
      <w:r w:rsidRPr="007D4753">
        <w:t xml:space="preserve">A workshop with Ministry of Health </w:t>
      </w:r>
      <w:r w:rsidR="00E043E9">
        <w:t>s</w:t>
      </w:r>
      <w:r w:rsidRPr="007D4753">
        <w:t>takeholders;</w:t>
      </w:r>
    </w:p>
    <w:p w14:paraId="321CFC62" w14:textId="77777777" w:rsidR="007D4753" w:rsidRPr="007D4753" w:rsidRDefault="007D4753" w:rsidP="00C6327E">
      <w:pPr>
        <w:pStyle w:val="UnnumtextBullet1"/>
      </w:pPr>
      <w:r w:rsidRPr="007D4753">
        <w:t>Met with the Review Steering Group several times;</w:t>
      </w:r>
    </w:p>
    <w:p w14:paraId="1D0B13A5" w14:textId="77777777" w:rsidR="007D4753" w:rsidRPr="007D4753" w:rsidRDefault="007D4753" w:rsidP="00C6327E">
      <w:pPr>
        <w:pStyle w:val="UnnumtextBullet1"/>
      </w:pPr>
      <w:r w:rsidRPr="007D4753">
        <w:t>Desk review of previous key papers, and</w:t>
      </w:r>
    </w:p>
    <w:p w14:paraId="4CFD64D3" w14:textId="77777777" w:rsidR="007D4753" w:rsidRPr="007D4753" w:rsidRDefault="007D4753" w:rsidP="00C6327E">
      <w:pPr>
        <w:pStyle w:val="UnnumtextBullet1"/>
        <w:spacing w:after="170"/>
      </w:pPr>
      <w:r w:rsidRPr="007D4753">
        <w:t>A rapid literature scan.</w:t>
      </w:r>
    </w:p>
    <w:p w14:paraId="3011E239" w14:textId="77777777" w:rsidR="007D4753" w:rsidRPr="007D4753" w:rsidRDefault="007D4753" w:rsidP="007D4753">
      <w:pPr>
        <w:pStyle w:val="UnnumtextBodytext"/>
      </w:pPr>
      <w:r w:rsidRPr="007D4753">
        <w:t xml:space="preserve">A list of stakeholders can be found in </w:t>
      </w:r>
      <w:r w:rsidR="00E043E9">
        <w:rPr>
          <w:highlight w:val="yellow"/>
        </w:rPr>
        <w:fldChar w:fldCharType="begin"/>
      </w:r>
      <w:r w:rsidR="00E043E9">
        <w:instrText xml:space="preserve"> REF _Ref462939795 \r \h </w:instrText>
      </w:r>
      <w:r w:rsidR="00E043E9">
        <w:rPr>
          <w:highlight w:val="yellow"/>
        </w:rPr>
      </w:r>
      <w:r w:rsidR="00E043E9">
        <w:rPr>
          <w:highlight w:val="yellow"/>
        </w:rPr>
        <w:fldChar w:fldCharType="separate"/>
      </w:r>
      <w:r w:rsidR="00A91253">
        <w:t>Appendix 2</w:t>
      </w:r>
      <w:r w:rsidR="00E043E9">
        <w:rPr>
          <w:highlight w:val="yellow"/>
        </w:rPr>
        <w:fldChar w:fldCharType="end"/>
      </w:r>
      <w:r w:rsidRPr="007D4753">
        <w:t>.</w:t>
      </w:r>
    </w:p>
    <w:p w14:paraId="392069F1" w14:textId="77777777" w:rsidR="007D4753" w:rsidRPr="007D4753" w:rsidRDefault="007D4753" w:rsidP="00C6327E">
      <w:pPr>
        <w:pStyle w:val="Heading2"/>
      </w:pPr>
      <w:bookmarkStart w:id="26" w:name="_Toc462089484"/>
      <w:bookmarkStart w:id="27" w:name="_Toc462922050"/>
      <w:bookmarkStart w:id="28" w:name="_Toc464210320"/>
      <w:r w:rsidRPr="007D4753">
        <w:t>Scope</w:t>
      </w:r>
      <w:bookmarkEnd w:id="26"/>
      <w:bookmarkEnd w:id="27"/>
      <w:bookmarkEnd w:id="28"/>
    </w:p>
    <w:p w14:paraId="2B8D1619" w14:textId="77777777" w:rsidR="007D4753" w:rsidRPr="007D4753" w:rsidRDefault="007D4753" w:rsidP="007D4753">
      <w:pPr>
        <w:pStyle w:val="UnnumtextBodytext"/>
      </w:pPr>
      <w:r w:rsidRPr="007D4753">
        <w:t>In scope was review of the functions of DIAS and NASC.</w:t>
      </w:r>
    </w:p>
    <w:p w14:paraId="5E9584DD" w14:textId="77777777" w:rsidR="007D4753" w:rsidRPr="007D4753" w:rsidRDefault="007D4753" w:rsidP="007D4753">
      <w:pPr>
        <w:pStyle w:val="UnnumtextBodytext"/>
      </w:pPr>
      <w:r w:rsidRPr="007D4753">
        <w:t>Out of scope of this review was:</w:t>
      </w:r>
    </w:p>
    <w:p w14:paraId="2916EC93" w14:textId="77777777" w:rsidR="007D4753" w:rsidRPr="007D4753" w:rsidRDefault="007D4753" w:rsidP="00C6327E">
      <w:pPr>
        <w:pStyle w:val="UnnumtextBullet1"/>
      </w:pPr>
      <w:r w:rsidRPr="007D4753">
        <w:t>Purchasing of support services.</w:t>
      </w:r>
    </w:p>
    <w:p w14:paraId="6F7E9885" w14:textId="77777777" w:rsidR="007D4753" w:rsidRPr="007D4753" w:rsidRDefault="007D4753" w:rsidP="00C6327E">
      <w:pPr>
        <w:pStyle w:val="UnnumtextBullet1"/>
      </w:pPr>
      <w:r w:rsidRPr="007D4753">
        <w:t xml:space="preserve">Intellectual disability compulsory care </w:t>
      </w:r>
      <w:r w:rsidR="00876868">
        <w:t xml:space="preserve">and rehabilitation </w:t>
      </w:r>
      <w:r w:rsidRPr="007D4753">
        <w:t>(IDCC</w:t>
      </w:r>
      <w:r w:rsidR="00876868">
        <w:t>R</w:t>
      </w:r>
      <w:r w:rsidRPr="007D4753">
        <w:t>).</w:t>
      </w:r>
    </w:p>
    <w:p w14:paraId="66AE0D57" w14:textId="77777777" w:rsidR="007D4753" w:rsidRPr="007D4753" w:rsidRDefault="007D4753" w:rsidP="00C6327E">
      <w:pPr>
        <w:pStyle w:val="UnnumtextBullet1"/>
      </w:pPr>
      <w:r w:rsidRPr="007D4753">
        <w:t>Residential disability services and other support services.</w:t>
      </w:r>
    </w:p>
    <w:p w14:paraId="3E42B984" w14:textId="77777777" w:rsidR="00C6327E" w:rsidRDefault="00C6327E" w:rsidP="00C6327E">
      <w:pPr>
        <w:pStyle w:val="Heading1"/>
      </w:pPr>
      <w:bookmarkStart w:id="29" w:name="_Toc464210321"/>
      <w:bookmarkStart w:id="30" w:name="_Toc462089485"/>
      <w:bookmarkStart w:id="31" w:name="_Toc462922051"/>
      <w:r w:rsidRPr="00C6327E">
        <w:lastRenderedPageBreak/>
        <w:t>Strategic context and a changed environment</w:t>
      </w:r>
      <w:bookmarkEnd w:id="29"/>
    </w:p>
    <w:bookmarkEnd w:id="30"/>
    <w:bookmarkEnd w:id="31"/>
    <w:p w14:paraId="20D3E0E9" w14:textId="369E65EA" w:rsidR="007D4753" w:rsidRPr="007D4753" w:rsidRDefault="007D4753" w:rsidP="007D4753">
      <w:pPr>
        <w:pStyle w:val="UnnumtextBodytext"/>
      </w:pPr>
      <w:r w:rsidRPr="007D4753">
        <w:t>This review is about the modernisation of an aging framework of 20 years or so</w:t>
      </w:r>
      <w:r w:rsidR="0021049C">
        <w:t xml:space="preserve"> of age (i.e. implemented in the early 1990s)</w:t>
      </w:r>
      <w:r w:rsidRPr="007D4753">
        <w:t xml:space="preserve">. There is impetus from a number of directions for </w:t>
      </w:r>
      <w:r w:rsidR="0021049C">
        <w:t xml:space="preserve">a </w:t>
      </w:r>
      <w:r w:rsidRPr="007D4753">
        <w:t xml:space="preserve">change in </w:t>
      </w:r>
      <w:r w:rsidR="0021049C">
        <w:t xml:space="preserve">approach and in </w:t>
      </w:r>
      <w:r w:rsidRPr="007D4753">
        <w:t>services. This strategic context is not so much changing</w:t>
      </w:r>
      <w:r w:rsidR="0021049C">
        <w:t xml:space="preserve"> now</w:t>
      </w:r>
      <w:r w:rsidRPr="007D4753">
        <w:t xml:space="preserve">, as it already has changed. Since the Select Committee Review into the quality of care and service provision for people with disabilities </w:t>
      </w:r>
      <w:r w:rsidR="0021049C">
        <w:t>(</w:t>
      </w:r>
      <w:r w:rsidRPr="007D4753">
        <w:t>2008</w:t>
      </w:r>
      <w:r w:rsidR="0021049C">
        <w:t>)</w:t>
      </w:r>
      <w:r w:rsidRPr="007D4753">
        <w:t>, there has been a drive to shift from a service delivery framework to a person centred approach, to achieve a citizenship-based model for disability supports</w:t>
      </w:r>
      <w:r w:rsidR="0021049C">
        <w:t>.</w:t>
      </w:r>
      <w:r w:rsidRPr="00C6327E">
        <w:rPr>
          <w:vertAlign w:val="superscript"/>
        </w:rPr>
        <w:footnoteReference w:id="7"/>
      </w:r>
      <w:r w:rsidRPr="007D4753">
        <w:t xml:space="preserve"> This resulted in the development of the </w:t>
      </w:r>
      <w:r w:rsidR="0021049C">
        <w:t>“</w:t>
      </w:r>
      <w:r w:rsidR="00E043E9">
        <w:t>n</w:t>
      </w:r>
      <w:r w:rsidRPr="007D4753">
        <w:t xml:space="preserve">ew </w:t>
      </w:r>
      <w:r w:rsidR="00E043E9">
        <w:t>m</w:t>
      </w:r>
      <w:r w:rsidRPr="007D4753">
        <w:t>odel</w:t>
      </w:r>
      <w:r w:rsidR="0021049C">
        <w:t>”</w:t>
      </w:r>
      <w:r w:rsidRPr="007D4753">
        <w:t xml:space="preserve"> by DSS</w:t>
      </w:r>
      <w:r w:rsidR="0021049C">
        <w:t xml:space="preserve"> in the Ministry</w:t>
      </w:r>
      <w:r w:rsidRPr="007D4753">
        <w:t xml:space="preserve"> and</w:t>
      </w:r>
      <w:r w:rsidR="00E043E9">
        <w:t xml:space="preserve"> a</w:t>
      </w:r>
      <w:r w:rsidRPr="007D4753">
        <w:t xml:space="preserve"> number of demonstrations are running in certain locations in New Zealand such as choice in community living (Auckland</w:t>
      </w:r>
      <w:r w:rsidR="00876868">
        <w:t>,</w:t>
      </w:r>
      <w:r w:rsidRPr="007D4753">
        <w:t xml:space="preserve"> Waikato</w:t>
      </w:r>
      <w:r w:rsidR="00876868">
        <w:t>, Hutt and Otago/Southland</w:t>
      </w:r>
      <w:r w:rsidRPr="007D4753">
        <w:t>), enhanced ind</w:t>
      </w:r>
      <w:r w:rsidR="00876868">
        <w:t>ividualised</w:t>
      </w:r>
      <w:r w:rsidRPr="007D4753">
        <w:t xml:space="preserve"> funding (Bay of Plenty), local area coordination (Bay of Plenty including the Lakes Region, Hutt Valley and Otago/Southland regions) and supported self-assessment. See </w:t>
      </w:r>
      <w:r w:rsidR="00E043E9">
        <w:rPr>
          <w:highlight w:val="yellow"/>
        </w:rPr>
        <w:fldChar w:fldCharType="begin"/>
      </w:r>
      <w:r w:rsidR="00E043E9">
        <w:instrText xml:space="preserve"> REF _Ref462939796 \r \h </w:instrText>
      </w:r>
      <w:r w:rsidR="00E043E9">
        <w:rPr>
          <w:highlight w:val="yellow"/>
        </w:rPr>
      </w:r>
      <w:r w:rsidR="00E043E9">
        <w:rPr>
          <w:highlight w:val="yellow"/>
        </w:rPr>
        <w:fldChar w:fldCharType="separate"/>
      </w:r>
      <w:r w:rsidR="00A91253">
        <w:t>Appendix 4</w:t>
      </w:r>
      <w:r w:rsidR="00E043E9">
        <w:rPr>
          <w:highlight w:val="yellow"/>
        </w:rPr>
        <w:fldChar w:fldCharType="end"/>
      </w:r>
      <w:r w:rsidR="00E043E9">
        <w:t xml:space="preserve"> </w:t>
      </w:r>
      <w:r w:rsidRPr="007D4753">
        <w:t>for an overview timeline of reviews and the changes.</w:t>
      </w:r>
    </w:p>
    <w:p w14:paraId="7B6809F5" w14:textId="77777777" w:rsidR="007D4753" w:rsidRPr="007D4753" w:rsidRDefault="00C6327E" w:rsidP="007D4753">
      <w:pPr>
        <w:pStyle w:val="UnnumtextBodytext"/>
      </w:pPr>
      <w:r w:rsidRPr="007D4753">
        <w:t>However,</w:t>
      </w:r>
      <w:r w:rsidR="007D4753" w:rsidRPr="007D4753">
        <w:t xml:space="preserve"> despite these changes to the mechanisms of the disability support services, the access framework has remained largely the same. This review seeks to align the principles of EGL and the New Model with the front end </w:t>
      </w:r>
      <w:r w:rsidR="0021049C">
        <w:t>(access) to</w:t>
      </w:r>
      <w:r w:rsidR="007D4753" w:rsidRPr="007D4753">
        <w:t xml:space="preserve"> the system.</w:t>
      </w:r>
    </w:p>
    <w:p w14:paraId="6152E880" w14:textId="77777777" w:rsidR="007D4753" w:rsidRPr="007D4753" w:rsidRDefault="007D4753" w:rsidP="00C6327E">
      <w:pPr>
        <w:pStyle w:val="Heading2"/>
      </w:pPr>
      <w:bookmarkStart w:id="32" w:name="_Toc462089486"/>
      <w:bookmarkStart w:id="33" w:name="_Toc462922052"/>
      <w:bookmarkStart w:id="34" w:name="_Toc464210322"/>
      <w:r w:rsidRPr="007D4753">
        <w:t>Strategic context converges on client orientation</w:t>
      </w:r>
      <w:bookmarkEnd w:id="32"/>
      <w:bookmarkEnd w:id="33"/>
      <w:bookmarkEnd w:id="34"/>
    </w:p>
    <w:p w14:paraId="4BA54435" w14:textId="2B894B92" w:rsidR="00E91198" w:rsidRPr="007D4753" w:rsidRDefault="007D4753" w:rsidP="00E91198">
      <w:pPr>
        <w:pStyle w:val="Caption"/>
      </w:pPr>
      <w:r w:rsidRPr="00E91198">
        <w:rPr>
          <w:b w:val="0"/>
        </w:rPr>
        <w:t>There are various strategies and work underway across the sector and cross Government that need to be considered for this review. The key ones are noted in</w:t>
      </w:r>
      <w:r w:rsidR="00E91198" w:rsidRPr="00E91198">
        <w:rPr>
          <w:b w:val="0"/>
        </w:rPr>
        <w:t xml:space="preserve"> the </w:t>
      </w:r>
      <w:r w:rsidR="00E91198">
        <w:rPr>
          <w:b w:val="0"/>
        </w:rPr>
        <w:t xml:space="preserve">table 1. </w:t>
      </w:r>
    </w:p>
    <w:p w14:paraId="44AE50F0" w14:textId="10689774" w:rsidR="007D4753" w:rsidRPr="007D4753" w:rsidRDefault="007D4753" w:rsidP="007D4753">
      <w:pPr>
        <w:pStyle w:val="UnnumtextBodytext"/>
      </w:pPr>
      <w:r w:rsidRPr="007D4753">
        <w:t>Note they all focus on client centric approaches and considerations. In addition, there is considerable governmental p</w:t>
      </w:r>
      <w:r w:rsidR="00C6327E">
        <w:t>ressure to be more client focus</w:t>
      </w:r>
      <w:r w:rsidRPr="007D4753">
        <w:t>ed, more efficient</w:t>
      </w:r>
      <w:r w:rsidR="00C6327E">
        <w:t>,</w:t>
      </w:r>
      <w:r w:rsidRPr="007D4753">
        <w:t xml:space="preserve"> and more responsive across a range of services and supports, not just DSS. We find those directions in a number of areas including the State Services Commission’s Performance Improvement Framework, in the Better Public Service directions</w:t>
      </w:r>
      <w:r w:rsidR="00C6327E">
        <w:t>,</w:t>
      </w:r>
      <w:r w:rsidRPr="007D4753">
        <w:t xml:space="preserve"> and in public sector expressions of a social Return on Investment.</w:t>
      </w:r>
    </w:p>
    <w:p w14:paraId="6E63EA3D" w14:textId="77777777" w:rsidR="007D4753" w:rsidRDefault="007D4753" w:rsidP="00C6327E">
      <w:pPr>
        <w:pStyle w:val="Heading3"/>
        <w:pageBreakBefore/>
      </w:pPr>
      <w:bookmarkStart w:id="35" w:name="_Toc462922053"/>
      <w:bookmarkStart w:id="36" w:name="_Toc464210323"/>
      <w:bookmarkStart w:id="37" w:name="_Toc462089572"/>
      <w:r w:rsidRPr="007D4753">
        <w:lastRenderedPageBreak/>
        <w:t>Disability specific context</w:t>
      </w:r>
      <w:bookmarkEnd w:id="35"/>
      <w:bookmarkEnd w:id="36"/>
    </w:p>
    <w:p w14:paraId="0E25552A" w14:textId="61407D1A" w:rsidR="006753FF" w:rsidRPr="006753FF" w:rsidRDefault="006753FF" w:rsidP="00C6327E">
      <w:pPr>
        <w:pStyle w:val="Caption"/>
        <w:rPr>
          <w:b w:val="0"/>
        </w:rPr>
      </w:pPr>
      <w:bookmarkStart w:id="38" w:name="_Ref462932645"/>
      <w:r w:rsidRPr="006753FF">
        <w:rPr>
          <w:b w:val="0"/>
        </w:rPr>
        <w:t xml:space="preserve">The following table lists the </w:t>
      </w:r>
      <w:r>
        <w:rPr>
          <w:b w:val="0"/>
        </w:rPr>
        <w:t>key documents that strategically guide and influence disability supports.</w:t>
      </w:r>
    </w:p>
    <w:p w14:paraId="0A1E2B50" w14:textId="77777777" w:rsidR="00C6327E" w:rsidRDefault="00C6327E" w:rsidP="00C6327E">
      <w:pPr>
        <w:pStyle w:val="Caption"/>
      </w:pPr>
      <w:bookmarkStart w:id="39" w:name="_Toc464210397"/>
      <w:r>
        <w:t xml:space="preserve">Table </w:t>
      </w:r>
      <w:r>
        <w:fldChar w:fldCharType="begin"/>
      </w:r>
      <w:r>
        <w:instrText xml:space="preserve"> SEQ Table \* ARABIC </w:instrText>
      </w:r>
      <w:r>
        <w:fldChar w:fldCharType="separate"/>
      </w:r>
      <w:r w:rsidR="00A91253">
        <w:rPr>
          <w:noProof/>
        </w:rPr>
        <w:t>1</w:t>
      </w:r>
      <w:r>
        <w:rPr>
          <w:noProof/>
        </w:rPr>
        <w:fldChar w:fldCharType="end"/>
      </w:r>
      <w:bookmarkEnd w:id="38"/>
      <w:r>
        <w:t xml:space="preserve"> </w:t>
      </w:r>
      <w:r w:rsidR="00E043E9">
        <w:t>Disability s</w:t>
      </w:r>
      <w:r w:rsidRPr="00C6327E">
        <w:t xml:space="preserve">trategic </w:t>
      </w:r>
      <w:r w:rsidR="00E043E9">
        <w:t>c</w:t>
      </w:r>
      <w:r w:rsidRPr="00C6327E">
        <w:t xml:space="preserve">ontext and </w:t>
      </w:r>
      <w:r w:rsidR="00E043E9">
        <w:t>r</w:t>
      </w:r>
      <w:r w:rsidRPr="00C6327E">
        <w:t>elevance</w:t>
      </w:r>
      <w:bookmarkEnd w:id="39"/>
    </w:p>
    <w:tbl>
      <w:tblPr>
        <w:tblStyle w:val="TableSapereGrid"/>
        <w:tblW w:w="0" w:type="auto"/>
        <w:tblInd w:w="108" w:type="dxa"/>
        <w:tblLook w:val="0620" w:firstRow="1" w:lastRow="0" w:firstColumn="0" w:lastColumn="0" w:noHBand="1" w:noVBand="1"/>
      </w:tblPr>
      <w:tblGrid>
        <w:gridCol w:w="2160"/>
        <w:gridCol w:w="5885"/>
      </w:tblGrid>
      <w:tr w:rsidR="007D4753" w:rsidRPr="007D4753" w14:paraId="5956BAB0" w14:textId="77777777" w:rsidTr="00F46898">
        <w:trPr>
          <w:cnfStyle w:val="100000000000" w:firstRow="1" w:lastRow="0" w:firstColumn="0" w:lastColumn="0" w:oddVBand="0" w:evenVBand="0" w:oddHBand="0" w:evenHBand="0" w:firstRowFirstColumn="0" w:firstRowLastColumn="0" w:lastRowFirstColumn="0" w:lastRowLastColumn="0"/>
          <w:cantSplit/>
          <w:trHeight w:val="20"/>
        </w:trPr>
        <w:tc>
          <w:tcPr>
            <w:tcW w:w="0" w:type="auto"/>
          </w:tcPr>
          <w:bookmarkEnd w:id="37"/>
          <w:p w14:paraId="427046FF" w14:textId="77777777" w:rsidR="007D4753" w:rsidRPr="007D4753" w:rsidRDefault="007D4753" w:rsidP="00C6327E">
            <w:pPr>
              <w:pStyle w:val="Table-headingrow1"/>
            </w:pPr>
            <w:r w:rsidRPr="007D4753">
              <w:t>Strategic consideration</w:t>
            </w:r>
          </w:p>
        </w:tc>
        <w:tc>
          <w:tcPr>
            <w:tcW w:w="0" w:type="auto"/>
          </w:tcPr>
          <w:p w14:paraId="6860818C" w14:textId="77777777" w:rsidR="007D4753" w:rsidRPr="007D4753" w:rsidRDefault="007D4753" w:rsidP="00C6327E">
            <w:pPr>
              <w:pStyle w:val="Table-headingrow1"/>
            </w:pPr>
            <w:r w:rsidRPr="007D4753">
              <w:t>Relevance</w:t>
            </w:r>
          </w:p>
        </w:tc>
      </w:tr>
      <w:tr w:rsidR="007D4753" w:rsidRPr="007D4753" w14:paraId="36012481" w14:textId="77777777" w:rsidTr="00F46898">
        <w:trPr>
          <w:cantSplit/>
          <w:trHeight w:val="20"/>
        </w:trPr>
        <w:tc>
          <w:tcPr>
            <w:tcW w:w="0" w:type="auto"/>
          </w:tcPr>
          <w:p w14:paraId="6F44E22D" w14:textId="77777777" w:rsidR="007D4753" w:rsidRPr="007D4753" w:rsidRDefault="007D4753" w:rsidP="00C6327E">
            <w:pPr>
              <w:pStyle w:val="UnnumtextBodytext"/>
            </w:pPr>
            <w:r w:rsidRPr="007D4753">
              <w:t>United Nations Convention on the Rights of Persons with Disabilities</w:t>
            </w:r>
            <w:r w:rsidRPr="00C6327E">
              <w:rPr>
                <w:vertAlign w:val="superscript"/>
              </w:rPr>
              <w:footnoteReference w:id="8"/>
            </w:r>
          </w:p>
        </w:tc>
        <w:tc>
          <w:tcPr>
            <w:tcW w:w="0" w:type="auto"/>
          </w:tcPr>
          <w:p w14:paraId="40A5DC4C" w14:textId="77777777" w:rsidR="007D4753" w:rsidRPr="007D4753" w:rsidRDefault="0021049C" w:rsidP="0021049C">
            <w:pPr>
              <w:pStyle w:val="UnnumtextBodytext"/>
            </w:pPr>
            <w:r>
              <w:t>Overall guide</w:t>
            </w:r>
            <w:r w:rsidR="007D4753" w:rsidRPr="007D4753">
              <w:t xml:space="preserve"> relating to people with disabilities.</w:t>
            </w:r>
          </w:p>
        </w:tc>
      </w:tr>
      <w:tr w:rsidR="007D4753" w:rsidRPr="007D4753" w14:paraId="00B13578" w14:textId="77777777" w:rsidTr="00F46898">
        <w:trPr>
          <w:cantSplit/>
          <w:trHeight w:val="20"/>
        </w:trPr>
        <w:tc>
          <w:tcPr>
            <w:tcW w:w="0" w:type="auto"/>
          </w:tcPr>
          <w:p w14:paraId="64E23AFC" w14:textId="77777777" w:rsidR="007D4753" w:rsidRPr="007D4753" w:rsidRDefault="007D4753" w:rsidP="00C6327E">
            <w:pPr>
              <w:pStyle w:val="UnnumtextBodytext"/>
            </w:pPr>
            <w:r w:rsidRPr="007D4753">
              <w:t>New Zealand Disability Strategy</w:t>
            </w:r>
            <w:r w:rsidRPr="00C6327E">
              <w:rPr>
                <w:vertAlign w:val="superscript"/>
              </w:rPr>
              <w:footnoteReference w:id="9"/>
            </w:r>
          </w:p>
        </w:tc>
        <w:tc>
          <w:tcPr>
            <w:tcW w:w="0" w:type="auto"/>
          </w:tcPr>
          <w:p w14:paraId="55FDB262" w14:textId="77777777" w:rsidR="007D4753" w:rsidRPr="007D4753" w:rsidRDefault="007D4753" w:rsidP="00C6327E">
            <w:pPr>
              <w:pStyle w:val="UnnumtextBodytext"/>
            </w:pPr>
            <w:r w:rsidRPr="007D4753">
              <w:t>The 2001 strategy is currently being revised. A draft version is being consulted on during 2016. Focuses 15 objectives from the 2001 strategy into eight outcomes</w:t>
            </w:r>
            <w:r w:rsidR="00C6327E">
              <w:t>:</w:t>
            </w:r>
            <w:r w:rsidRPr="007D4753">
              <w:t xml:space="preserve"> education, employment, health and wellbeing, justice, accessibility, attitudes, choice and control, an</w:t>
            </w:r>
            <w:r w:rsidR="00C6327E">
              <w:t>d leadership. Under a vision of</w:t>
            </w:r>
            <w:r w:rsidRPr="007D4753">
              <w:t xml:space="preserve"> “New Zealand is an enabling society – A place where disabled people have the same opportunities as everyone else to achieve outcomes, their aspirations become a reality, and all of New Zealand works together to achieve this</w:t>
            </w:r>
            <w:r w:rsidR="00C6327E">
              <w:t>”</w:t>
            </w:r>
            <w:r w:rsidRPr="007D4753">
              <w:t>.</w:t>
            </w:r>
          </w:p>
        </w:tc>
      </w:tr>
      <w:tr w:rsidR="007D4753" w:rsidRPr="007D4753" w14:paraId="550305C8" w14:textId="77777777" w:rsidTr="00F46898">
        <w:trPr>
          <w:cantSplit/>
          <w:trHeight w:val="20"/>
        </w:trPr>
        <w:tc>
          <w:tcPr>
            <w:tcW w:w="0" w:type="auto"/>
          </w:tcPr>
          <w:p w14:paraId="295CE43C" w14:textId="77777777" w:rsidR="007D4753" w:rsidRPr="007D4753" w:rsidRDefault="007D4753" w:rsidP="00C6327E">
            <w:pPr>
              <w:pStyle w:val="UnnumtextBodytext"/>
            </w:pPr>
            <w:r w:rsidRPr="007D4753">
              <w:t>New Zealand Carers Strategy and Action Plan</w:t>
            </w:r>
            <w:r w:rsidRPr="00C6327E">
              <w:rPr>
                <w:vertAlign w:val="superscript"/>
              </w:rPr>
              <w:footnoteReference w:id="10"/>
            </w:r>
          </w:p>
        </w:tc>
        <w:tc>
          <w:tcPr>
            <w:tcW w:w="0" w:type="auto"/>
          </w:tcPr>
          <w:p w14:paraId="6BAC88A5" w14:textId="77777777" w:rsidR="007D4753" w:rsidRPr="007D4753" w:rsidRDefault="007D4753" w:rsidP="00C6327E">
            <w:pPr>
              <w:pStyle w:val="UnnumtextBodytext"/>
            </w:pPr>
            <w:r w:rsidRPr="007D4753">
              <w:t>Sets out priorities for cross</w:t>
            </w:r>
            <w:r w:rsidR="00C6327E">
              <w:t>-g</w:t>
            </w:r>
            <w:r w:rsidRPr="007D4753">
              <w:t>overnment work relating to family carers.</w:t>
            </w:r>
          </w:p>
        </w:tc>
      </w:tr>
      <w:tr w:rsidR="007D4753" w:rsidRPr="007D4753" w14:paraId="577DD88F" w14:textId="77777777" w:rsidTr="00F46898">
        <w:trPr>
          <w:cantSplit/>
          <w:trHeight w:val="20"/>
        </w:trPr>
        <w:tc>
          <w:tcPr>
            <w:tcW w:w="0" w:type="auto"/>
          </w:tcPr>
          <w:p w14:paraId="7001B82C" w14:textId="77777777" w:rsidR="007D4753" w:rsidRPr="007D4753" w:rsidRDefault="007D4753" w:rsidP="00C6327E">
            <w:pPr>
              <w:pStyle w:val="UnnumtextBodytext"/>
            </w:pPr>
            <w:r w:rsidRPr="007D4753">
              <w:t>Enabling Good Lives</w:t>
            </w:r>
            <w:r w:rsidRPr="00C6327E">
              <w:rPr>
                <w:vertAlign w:val="superscript"/>
              </w:rPr>
              <w:footnoteReference w:id="11"/>
            </w:r>
          </w:p>
        </w:tc>
        <w:tc>
          <w:tcPr>
            <w:tcW w:w="0" w:type="auto"/>
          </w:tcPr>
          <w:p w14:paraId="0D036D1E" w14:textId="77777777" w:rsidR="007D4753" w:rsidRPr="007D4753" w:rsidRDefault="007D4753" w:rsidP="00C6327E">
            <w:pPr>
              <w:pStyle w:val="UnnumtextBodytext"/>
            </w:pPr>
            <w:r w:rsidRPr="007D4753">
              <w:t>Cross</w:t>
            </w:r>
            <w:r w:rsidR="00C6327E">
              <w:t>-g</w:t>
            </w:r>
            <w:r w:rsidRPr="007D4753">
              <w:t>overnment principles for how disability supports should be planned and delivered at an individual level.</w:t>
            </w:r>
          </w:p>
        </w:tc>
      </w:tr>
      <w:tr w:rsidR="007D4753" w:rsidRPr="007D4753" w14:paraId="371C582A" w14:textId="77777777" w:rsidTr="00F46898">
        <w:trPr>
          <w:cantSplit/>
          <w:trHeight w:val="20"/>
        </w:trPr>
        <w:tc>
          <w:tcPr>
            <w:tcW w:w="0" w:type="auto"/>
          </w:tcPr>
          <w:p w14:paraId="11E9DCCA" w14:textId="77777777" w:rsidR="007D4753" w:rsidRPr="007D4753" w:rsidRDefault="007D4753" w:rsidP="00C6327E">
            <w:pPr>
              <w:pStyle w:val="UnnumtextBodytext"/>
            </w:pPr>
            <w:r w:rsidRPr="007D4753">
              <w:t>Disability Support Services Strategic Plan</w:t>
            </w:r>
            <w:r w:rsidRPr="00C6327E">
              <w:rPr>
                <w:vertAlign w:val="superscript"/>
              </w:rPr>
              <w:footnoteReference w:id="12"/>
            </w:r>
          </w:p>
        </w:tc>
        <w:tc>
          <w:tcPr>
            <w:tcW w:w="0" w:type="auto"/>
          </w:tcPr>
          <w:p w14:paraId="53C7E801" w14:textId="77777777" w:rsidR="007D4753" w:rsidRPr="007D4753" w:rsidRDefault="007D4753" w:rsidP="00C6327E">
            <w:pPr>
              <w:pStyle w:val="UnnumtextBodytext"/>
            </w:pPr>
            <w:r w:rsidRPr="007D4753">
              <w:t>Sets out the vision for DSS – that disabled people and their families are supported to live the lives they choose – along with some guiding principles that informed the development of the plan.</w:t>
            </w:r>
          </w:p>
        </w:tc>
      </w:tr>
      <w:tr w:rsidR="007D4753" w:rsidRPr="007D4753" w14:paraId="337DFFCE" w14:textId="77777777" w:rsidTr="00F46898">
        <w:trPr>
          <w:cantSplit/>
          <w:trHeight w:val="20"/>
        </w:trPr>
        <w:tc>
          <w:tcPr>
            <w:tcW w:w="0" w:type="auto"/>
          </w:tcPr>
          <w:p w14:paraId="556F0904" w14:textId="77777777" w:rsidR="007D4753" w:rsidRPr="007D4753" w:rsidRDefault="007D4753" w:rsidP="00C6327E">
            <w:pPr>
              <w:pStyle w:val="UnnumtextBodytext"/>
            </w:pPr>
            <w:r w:rsidRPr="007D4753">
              <w:lastRenderedPageBreak/>
              <w:t>New Zealand Health Strategy</w:t>
            </w:r>
          </w:p>
        </w:tc>
        <w:tc>
          <w:tcPr>
            <w:tcW w:w="0" w:type="auto"/>
          </w:tcPr>
          <w:p w14:paraId="1FB9BC6A" w14:textId="77777777" w:rsidR="007D4753" w:rsidRPr="007D4753" w:rsidRDefault="00E043E9" w:rsidP="00C6327E">
            <w:pPr>
              <w:pStyle w:val="UnnumtextBodytext"/>
            </w:pPr>
            <w:r>
              <w:t>New Zealand H</w:t>
            </w:r>
            <w:r w:rsidR="007D4753" w:rsidRPr="007D4753">
              <w:t>ealth Strategy for all New Zealanders for the next 10 years; 2016 – 2026. Five strategic themes guided by eight refreshed principles.</w:t>
            </w:r>
          </w:p>
        </w:tc>
      </w:tr>
      <w:tr w:rsidR="007D4753" w:rsidRPr="007D4753" w14:paraId="785F5278" w14:textId="77777777" w:rsidTr="00F46898">
        <w:trPr>
          <w:cantSplit/>
          <w:trHeight w:val="20"/>
        </w:trPr>
        <w:tc>
          <w:tcPr>
            <w:tcW w:w="0" w:type="auto"/>
          </w:tcPr>
          <w:p w14:paraId="03CB5EC0" w14:textId="77777777" w:rsidR="007D4753" w:rsidRPr="007D4753" w:rsidRDefault="007D4753" w:rsidP="00C6327E">
            <w:pPr>
              <w:pStyle w:val="UnnumtextBodytext"/>
            </w:pPr>
            <w:r w:rsidRPr="007D4753">
              <w:t>Whāia Te Ao Mārama: The Māori Disability Action Plan 2012–2017</w:t>
            </w:r>
            <w:r w:rsidRPr="00C6327E">
              <w:rPr>
                <w:vertAlign w:val="superscript"/>
              </w:rPr>
              <w:footnoteReference w:id="13"/>
            </w:r>
          </w:p>
        </w:tc>
        <w:tc>
          <w:tcPr>
            <w:tcW w:w="0" w:type="auto"/>
          </w:tcPr>
          <w:p w14:paraId="2BFEA838" w14:textId="77777777" w:rsidR="007D4753" w:rsidRPr="007D4753" w:rsidRDefault="007D4753" w:rsidP="00C6327E">
            <w:pPr>
              <w:pStyle w:val="UnnumtextBodytext"/>
            </w:pPr>
            <w:r w:rsidRPr="007D4753">
              <w:t>Outlines a pathway towards supporting Māori with disabilities to achieve overall wellbeing, and bringing both them and our communities into a place of shared understanding and action. The four priorities of the action plan include:</w:t>
            </w:r>
          </w:p>
          <w:p w14:paraId="63883639" w14:textId="77777777" w:rsidR="007D4753" w:rsidRPr="007D4753" w:rsidRDefault="007D4753" w:rsidP="00C6327E">
            <w:pPr>
              <w:pStyle w:val="Numberedparagraphs-1"/>
            </w:pPr>
            <w:r w:rsidRPr="007D4753">
              <w:t>Improving outcomes for disabled Māori.</w:t>
            </w:r>
          </w:p>
          <w:p w14:paraId="7B95064A" w14:textId="77777777" w:rsidR="007D4753" w:rsidRPr="007D4753" w:rsidRDefault="007D4753" w:rsidP="00C6327E">
            <w:pPr>
              <w:pStyle w:val="Numberedparagraphs-1"/>
            </w:pPr>
            <w:r w:rsidRPr="007D4753">
              <w:t>Better support for whānau.</w:t>
            </w:r>
          </w:p>
          <w:p w14:paraId="1F1F4011" w14:textId="77777777" w:rsidR="007D4753" w:rsidRPr="007D4753" w:rsidRDefault="007D4753" w:rsidP="00C6327E">
            <w:pPr>
              <w:pStyle w:val="Numberedparagraphs-1"/>
            </w:pPr>
            <w:r w:rsidRPr="007D4753">
              <w:t>Good partnerships with Māori.</w:t>
            </w:r>
          </w:p>
          <w:p w14:paraId="0CE99755" w14:textId="77777777" w:rsidR="007D4753" w:rsidRPr="007D4753" w:rsidRDefault="007D4753" w:rsidP="00C6327E">
            <w:pPr>
              <w:pStyle w:val="Numberedparagraphs-1"/>
            </w:pPr>
            <w:r w:rsidRPr="007D4753">
              <w:t>Responsive disability services for Māori.</w:t>
            </w:r>
          </w:p>
        </w:tc>
      </w:tr>
      <w:tr w:rsidR="007D4753" w:rsidRPr="007D4753" w14:paraId="3B42CA61" w14:textId="77777777" w:rsidTr="00F46898">
        <w:trPr>
          <w:cantSplit/>
          <w:trHeight w:val="20"/>
        </w:trPr>
        <w:tc>
          <w:tcPr>
            <w:tcW w:w="0" w:type="auto"/>
          </w:tcPr>
          <w:p w14:paraId="7BEBC771" w14:textId="77777777" w:rsidR="007D4753" w:rsidRPr="007D4753" w:rsidRDefault="007D4753" w:rsidP="00C6327E">
            <w:pPr>
              <w:pStyle w:val="UnnumtextBodytext"/>
            </w:pPr>
            <w:r w:rsidRPr="007D4753">
              <w:t>Faiva Ora – National Pasifika Disability Plan</w:t>
            </w:r>
            <w:r w:rsidRPr="00C6327E">
              <w:rPr>
                <w:vertAlign w:val="superscript"/>
              </w:rPr>
              <w:footnoteReference w:id="14"/>
            </w:r>
          </w:p>
        </w:tc>
        <w:tc>
          <w:tcPr>
            <w:tcW w:w="0" w:type="auto"/>
          </w:tcPr>
          <w:p w14:paraId="1F4F3203" w14:textId="77777777" w:rsidR="007D4753" w:rsidRPr="007D4753" w:rsidRDefault="007D4753" w:rsidP="00C6327E">
            <w:pPr>
              <w:pStyle w:val="UnnumtextBodytext"/>
            </w:pPr>
            <w:r w:rsidRPr="007D4753">
              <w:t>Faiva Ora 2014–2016 sets out priority outcomes and actions that will contribute to achieving its vision – Pasifika disabled people and their families can live in their home and take part in the community in the same way other New Zealanders do.</w:t>
            </w:r>
          </w:p>
          <w:p w14:paraId="3C3E6F96" w14:textId="77777777" w:rsidR="007D4753" w:rsidRPr="007D4753" w:rsidRDefault="007D4753" w:rsidP="00C6327E">
            <w:pPr>
              <w:pStyle w:val="Numberedparagraphs-1"/>
              <w:numPr>
                <w:ilvl w:val="1"/>
                <w:numId w:val="25"/>
              </w:numPr>
            </w:pPr>
            <w:r w:rsidRPr="007D4753">
              <w:t>Ensuring Pasifika people are aware of, understand and know how to access disability services</w:t>
            </w:r>
            <w:r w:rsidR="00C6327E">
              <w:t>.</w:t>
            </w:r>
          </w:p>
          <w:p w14:paraId="424BA6CF" w14:textId="77777777" w:rsidR="007D4753" w:rsidRPr="007D4753" w:rsidRDefault="007D4753" w:rsidP="00C6327E">
            <w:pPr>
              <w:pStyle w:val="Numberedparagraphs-1"/>
            </w:pPr>
            <w:r w:rsidRPr="007D4753">
              <w:t>Improving the cultural responsiveness of disability support services used by Pasifika people</w:t>
            </w:r>
            <w:r w:rsidR="00C6327E">
              <w:t>.</w:t>
            </w:r>
          </w:p>
          <w:p w14:paraId="6B4B1A74" w14:textId="77777777" w:rsidR="007D4753" w:rsidRPr="007D4753" w:rsidRDefault="007D4753" w:rsidP="00C6327E">
            <w:pPr>
              <w:pStyle w:val="Numberedparagraphs-1"/>
            </w:pPr>
            <w:r w:rsidRPr="007D4753">
              <w:t>Ensuring family members and carers of Pasifika disabled people are supported to provide effective care.</w:t>
            </w:r>
          </w:p>
        </w:tc>
      </w:tr>
    </w:tbl>
    <w:p w14:paraId="7E03EAF9" w14:textId="77777777" w:rsidR="00741C95" w:rsidRDefault="00741C95">
      <w:pPr>
        <w:spacing w:after="0" w:line="240" w:lineRule="auto"/>
        <w:rPr>
          <w:rFonts w:cs="Arial"/>
          <w:b/>
          <w:bCs/>
          <w:color w:val="000000"/>
          <w:sz w:val="32"/>
          <w:szCs w:val="24"/>
        </w:rPr>
      </w:pPr>
      <w:bookmarkStart w:id="40" w:name="_Toc462903197"/>
      <w:bookmarkStart w:id="41" w:name="_Toc462922054"/>
      <w:r>
        <w:br w:type="page"/>
      </w:r>
    </w:p>
    <w:p w14:paraId="2BD59737" w14:textId="0394C987" w:rsidR="00741C95" w:rsidRDefault="00741C95" w:rsidP="00741C95">
      <w:pPr>
        <w:pStyle w:val="Heading3"/>
      </w:pPr>
      <w:bookmarkStart w:id="42" w:name="_Toc464210324"/>
      <w:r>
        <w:lastRenderedPageBreak/>
        <w:t>Wider Government sector</w:t>
      </w:r>
      <w:bookmarkEnd w:id="40"/>
      <w:bookmarkEnd w:id="42"/>
    </w:p>
    <w:p w14:paraId="020C45CF" w14:textId="3FA7B4E3" w:rsidR="006753FF" w:rsidRDefault="006753FF" w:rsidP="006753FF">
      <w:pPr>
        <w:pStyle w:val="UnnumtextBodytext"/>
      </w:pPr>
      <w:r>
        <w:t xml:space="preserve">In addition to the disability specific and related documents there are wider Government sector considerations. </w:t>
      </w:r>
    </w:p>
    <w:p w14:paraId="6EE021B8" w14:textId="0465D717" w:rsidR="00612662" w:rsidRPr="00EE510C" w:rsidRDefault="00612662" w:rsidP="006753FF">
      <w:pPr>
        <w:pStyle w:val="UnnumtextBodytext"/>
      </w:pPr>
      <w:bookmarkStart w:id="43" w:name="_Toc464210398"/>
      <w:r w:rsidRPr="00EE510C">
        <w:t xml:space="preserve">Table </w:t>
      </w:r>
      <w:r w:rsidRPr="00EE510C">
        <w:fldChar w:fldCharType="begin"/>
      </w:r>
      <w:r w:rsidRPr="00EE510C">
        <w:instrText xml:space="preserve"> SEQ Table \* ARABIC </w:instrText>
      </w:r>
      <w:r w:rsidRPr="00EE510C">
        <w:fldChar w:fldCharType="separate"/>
      </w:r>
      <w:r w:rsidR="00A91253">
        <w:rPr>
          <w:noProof/>
        </w:rPr>
        <w:t>2</w:t>
      </w:r>
      <w:r w:rsidRPr="00EE510C">
        <w:rPr>
          <w:noProof/>
        </w:rPr>
        <w:fldChar w:fldCharType="end"/>
      </w:r>
      <w:r w:rsidRPr="00EE510C">
        <w:t xml:space="preserve"> Wider Government sector considerations</w:t>
      </w:r>
      <w:bookmarkEnd w:id="43"/>
      <w:r w:rsidRPr="00EE510C">
        <w:t xml:space="preserve"> </w:t>
      </w:r>
    </w:p>
    <w:tbl>
      <w:tblPr>
        <w:tblStyle w:val="TableSapereGrid"/>
        <w:tblW w:w="9095" w:type="dxa"/>
        <w:tblInd w:w="108" w:type="dxa"/>
        <w:tblLayout w:type="fixed"/>
        <w:tblLook w:val="0620" w:firstRow="1" w:lastRow="0" w:firstColumn="0" w:lastColumn="0" w:noHBand="1" w:noVBand="1"/>
      </w:tblPr>
      <w:tblGrid>
        <w:gridCol w:w="3968"/>
        <w:gridCol w:w="5127"/>
      </w:tblGrid>
      <w:tr w:rsidR="00741C95" w14:paraId="773021DF" w14:textId="77777777" w:rsidTr="00BC36D7">
        <w:trPr>
          <w:cnfStyle w:val="100000000000" w:firstRow="1" w:lastRow="0" w:firstColumn="0" w:lastColumn="0" w:oddVBand="0" w:evenVBand="0" w:oddHBand="0" w:evenHBand="0" w:firstRowFirstColumn="0" w:firstRowLastColumn="0" w:lastRowFirstColumn="0" w:lastRowLastColumn="0"/>
          <w:cantSplit/>
        </w:trPr>
        <w:tc>
          <w:tcPr>
            <w:tcW w:w="3968" w:type="dxa"/>
          </w:tcPr>
          <w:p w14:paraId="3C16E509" w14:textId="77777777" w:rsidR="00741C95" w:rsidRDefault="00741C95" w:rsidP="00BC36D7">
            <w:pPr>
              <w:pStyle w:val="Table-headingrow1"/>
            </w:pPr>
            <w:r>
              <w:t xml:space="preserve">Strategic consideration </w:t>
            </w:r>
          </w:p>
        </w:tc>
        <w:tc>
          <w:tcPr>
            <w:tcW w:w="5127" w:type="dxa"/>
          </w:tcPr>
          <w:p w14:paraId="555D4BC2" w14:textId="77777777" w:rsidR="00741C95" w:rsidRDefault="00741C95" w:rsidP="00BC36D7">
            <w:pPr>
              <w:pStyle w:val="Table-headingrow1"/>
            </w:pPr>
            <w:r>
              <w:t>Relevance</w:t>
            </w:r>
          </w:p>
        </w:tc>
      </w:tr>
      <w:tr w:rsidR="00741C95" w14:paraId="30B3AF65" w14:textId="77777777" w:rsidTr="00BC36D7">
        <w:trPr>
          <w:cantSplit/>
        </w:trPr>
        <w:tc>
          <w:tcPr>
            <w:tcW w:w="3968" w:type="dxa"/>
          </w:tcPr>
          <w:p w14:paraId="378B4256" w14:textId="77777777" w:rsidR="00741C95" w:rsidRDefault="00741C95" w:rsidP="00BC36D7">
            <w:pPr>
              <w:pStyle w:val="UnnumtextBodytext"/>
            </w:pPr>
            <w:r>
              <w:t>State Services Commission’s Performance Improvement Framework</w:t>
            </w:r>
            <w:r>
              <w:rPr>
                <w:rStyle w:val="FootnoteReference"/>
              </w:rPr>
              <w:footnoteReference w:id="15"/>
            </w:r>
          </w:p>
        </w:tc>
        <w:tc>
          <w:tcPr>
            <w:tcW w:w="5127" w:type="dxa"/>
          </w:tcPr>
          <w:p w14:paraId="747C9CC7" w14:textId="77777777" w:rsidR="00741C95" w:rsidRDefault="00741C95" w:rsidP="00BC36D7">
            <w:pPr>
              <w:pStyle w:val="UnnumtextBodytext"/>
            </w:pPr>
            <w:r w:rsidRPr="00B1437F">
              <w:t>The Performance Improvement Framework (PIF) helps senior leaders in the State Services lead performance improvement in their agencies and across the system. Users of the framework start with the question: “what is the contribution New Zealand needs from this agency (or sector or system) in the medium term?” They then use the framework to identify the critical gaps and opportunities between the current and desirable future capability and performance.</w:t>
            </w:r>
          </w:p>
          <w:p w14:paraId="6B977FB1" w14:textId="77777777" w:rsidR="00741C95" w:rsidRDefault="00741C95" w:rsidP="00BC36D7">
            <w:pPr>
              <w:pStyle w:val="UnnumtextBodytext"/>
            </w:pPr>
            <w:r>
              <w:t>Key areas of:</w:t>
            </w:r>
          </w:p>
          <w:p w14:paraId="2E0A9DD1" w14:textId="77777777" w:rsidR="00741C95" w:rsidRDefault="00741C95" w:rsidP="009C14A7">
            <w:pPr>
              <w:pStyle w:val="UnnumtextBullet1"/>
              <w:rPr>
                <w:b/>
                <w:color w:val="7B5E05"/>
                <w:sz w:val="50"/>
              </w:rPr>
            </w:pPr>
            <w:r>
              <w:t>Leadership and direction</w:t>
            </w:r>
          </w:p>
          <w:p w14:paraId="68551FC8" w14:textId="77777777" w:rsidR="00741C95" w:rsidRDefault="00741C95" w:rsidP="009C14A7">
            <w:pPr>
              <w:pStyle w:val="UnnumtextBullet1"/>
              <w:rPr>
                <w:b/>
                <w:color w:val="7B5E05"/>
                <w:sz w:val="50"/>
              </w:rPr>
            </w:pPr>
            <w:r>
              <w:t>Delivery for customers and New Zealanders</w:t>
            </w:r>
          </w:p>
          <w:p w14:paraId="24B13917" w14:textId="77777777" w:rsidR="00741C95" w:rsidRDefault="00741C95" w:rsidP="009C14A7">
            <w:pPr>
              <w:pStyle w:val="UnnumtextBullet1"/>
              <w:rPr>
                <w:b/>
                <w:color w:val="7B5E05"/>
                <w:sz w:val="50"/>
              </w:rPr>
            </w:pPr>
            <w:r>
              <w:t>Relationships</w:t>
            </w:r>
          </w:p>
          <w:p w14:paraId="3DE7DD61" w14:textId="77777777" w:rsidR="00741C95" w:rsidRDefault="00741C95" w:rsidP="009C14A7">
            <w:pPr>
              <w:pStyle w:val="UnnumtextBullet1"/>
              <w:rPr>
                <w:b/>
                <w:color w:val="7B5E05"/>
                <w:sz w:val="50"/>
              </w:rPr>
            </w:pPr>
            <w:r>
              <w:t>People development</w:t>
            </w:r>
          </w:p>
          <w:p w14:paraId="0324AAA8" w14:textId="77777777" w:rsidR="00741C95" w:rsidRDefault="00741C95" w:rsidP="009C14A7">
            <w:pPr>
              <w:pStyle w:val="UnnumtextBullet1"/>
              <w:rPr>
                <w:b/>
                <w:color w:val="7B5E05"/>
                <w:sz w:val="50"/>
              </w:rPr>
            </w:pPr>
            <w:r>
              <w:t xml:space="preserve">Financial and resource management </w:t>
            </w:r>
          </w:p>
        </w:tc>
      </w:tr>
      <w:tr w:rsidR="00741C95" w14:paraId="0BC4E7CB" w14:textId="77777777" w:rsidTr="00BC36D7">
        <w:trPr>
          <w:cantSplit/>
        </w:trPr>
        <w:tc>
          <w:tcPr>
            <w:tcW w:w="3968" w:type="dxa"/>
          </w:tcPr>
          <w:p w14:paraId="785C90A7" w14:textId="77777777" w:rsidR="00741C95" w:rsidRDefault="00741C95" w:rsidP="00BC36D7">
            <w:pPr>
              <w:pStyle w:val="UnnumtextBodytext"/>
            </w:pPr>
            <w:r>
              <w:t xml:space="preserve">Better Public Service  </w:t>
            </w:r>
          </w:p>
        </w:tc>
        <w:tc>
          <w:tcPr>
            <w:tcW w:w="5127" w:type="dxa"/>
          </w:tcPr>
          <w:p w14:paraId="12265B25" w14:textId="77777777" w:rsidR="00741C95" w:rsidRDefault="00741C95" w:rsidP="00BC36D7">
            <w:pPr>
              <w:pStyle w:val="UnnumtextBodytext"/>
            </w:pPr>
            <w:r>
              <w:t>There are 10 challenging results under five areas for the public sector to achieve over the next five years. Those of most relevance for this report are:</w:t>
            </w:r>
          </w:p>
          <w:p w14:paraId="6483534F" w14:textId="77777777" w:rsidR="00741C95" w:rsidRDefault="00741C95" w:rsidP="009C14A7">
            <w:pPr>
              <w:pStyle w:val="UnnumtextBullet1"/>
            </w:pPr>
            <w:r>
              <w:t xml:space="preserve">Supporting vulnerable children </w:t>
            </w:r>
          </w:p>
          <w:p w14:paraId="1D1FF8BC" w14:textId="77777777" w:rsidR="00741C95" w:rsidRDefault="00741C95" w:rsidP="009C14A7">
            <w:pPr>
              <w:pStyle w:val="UnnumtextBullet1"/>
            </w:pPr>
            <w:r>
              <w:t>Boosting skills and employment</w:t>
            </w:r>
          </w:p>
          <w:p w14:paraId="6E960183" w14:textId="77777777" w:rsidR="00741C95" w:rsidRDefault="00741C95" w:rsidP="009C14A7">
            <w:pPr>
              <w:pStyle w:val="UnnumtextBullet1"/>
            </w:pPr>
            <w:r>
              <w:t xml:space="preserve">Improving interaction with government - </w:t>
            </w:r>
            <w:r w:rsidRPr="00D32D34">
              <w:t>10. New Zealanders can complete their transactions with the Government easily in a digital environment.</w:t>
            </w:r>
          </w:p>
        </w:tc>
      </w:tr>
      <w:tr w:rsidR="00741C95" w14:paraId="1801965F" w14:textId="77777777" w:rsidTr="00BC36D7">
        <w:trPr>
          <w:cantSplit/>
        </w:trPr>
        <w:tc>
          <w:tcPr>
            <w:tcW w:w="3968" w:type="dxa"/>
          </w:tcPr>
          <w:p w14:paraId="3D790643" w14:textId="77777777" w:rsidR="00741C95" w:rsidRDefault="00741C95" w:rsidP="00BC36D7">
            <w:pPr>
              <w:pStyle w:val="UnnumtextBodytext"/>
            </w:pPr>
            <w:r>
              <w:lastRenderedPageBreak/>
              <w:t>Government ICT Strategy</w:t>
            </w:r>
            <w:r>
              <w:rPr>
                <w:rStyle w:val="FootnoteReference"/>
              </w:rPr>
              <w:footnoteReference w:id="16"/>
            </w:r>
          </w:p>
        </w:tc>
        <w:tc>
          <w:tcPr>
            <w:tcW w:w="5127" w:type="dxa"/>
          </w:tcPr>
          <w:p w14:paraId="66F2177F" w14:textId="77777777" w:rsidR="00741C95" w:rsidRDefault="00741C95" w:rsidP="00BC36D7">
            <w:pPr>
              <w:pStyle w:val="UnnumtextBodytext"/>
            </w:pPr>
            <w:r>
              <w:t>ICT enabled transformation of public services to New Zealanders.</w:t>
            </w:r>
          </w:p>
          <w:p w14:paraId="707C5733" w14:textId="77777777" w:rsidR="00741C95" w:rsidRDefault="00741C95" w:rsidP="00BC36D7">
            <w:pPr>
              <w:pStyle w:val="UnnumtextBodytext"/>
            </w:pPr>
            <w:r>
              <w:t xml:space="preserve">Focus area on </w:t>
            </w:r>
          </w:p>
          <w:p w14:paraId="6D2A273A" w14:textId="77777777" w:rsidR="00741C95" w:rsidRDefault="00741C95" w:rsidP="009C14A7">
            <w:pPr>
              <w:pStyle w:val="UnnumtextBullet1"/>
              <w:tabs>
                <w:tab w:val="clear" w:pos="425"/>
                <w:tab w:val="num" w:pos="850"/>
              </w:tabs>
              <w:ind w:left="850"/>
              <w:rPr>
                <w:b/>
                <w:color w:val="7B5E05"/>
                <w:sz w:val="50"/>
              </w:rPr>
            </w:pPr>
            <w:r>
              <w:t>Digital services</w:t>
            </w:r>
          </w:p>
          <w:p w14:paraId="052FC4E6" w14:textId="77777777" w:rsidR="00741C95" w:rsidRDefault="00741C95" w:rsidP="009C14A7">
            <w:pPr>
              <w:pStyle w:val="UnnumtextBullet1"/>
              <w:tabs>
                <w:tab w:val="clear" w:pos="425"/>
                <w:tab w:val="num" w:pos="850"/>
              </w:tabs>
              <w:ind w:left="850"/>
              <w:rPr>
                <w:b/>
                <w:color w:val="7B5E05"/>
                <w:sz w:val="50"/>
              </w:rPr>
            </w:pPr>
            <w:r>
              <w:t>Information</w:t>
            </w:r>
          </w:p>
          <w:p w14:paraId="14A16387" w14:textId="77777777" w:rsidR="00741C95" w:rsidRDefault="00741C95" w:rsidP="009C14A7">
            <w:pPr>
              <w:pStyle w:val="UnnumtextBullet1"/>
              <w:tabs>
                <w:tab w:val="clear" w:pos="425"/>
                <w:tab w:val="num" w:pos="850"/>
              </w:tabs>
              <w:ind w:left="850"/>
              <w:rPr>
                <w:b/>
                <w:color w:val="7B5E05"/>
                <w:sz w:val="50"/>
              </w:rPr>
            </w:pPr>
            <w:r>
              <w:t>Technology</w:t>
            </w:r>
          </w:p>
          <w:p w14:paraId="0E73FFD2" w14:textId="77777777" w:rsidR="00741C95" w:rsidRDefault="00741C95" w:rsidP="009C14A7">
            <w:pPr>
              <w:pStyle w:val="UnnumtextBullet1"/>
              <w:tabs>
                <w:tab w:val="clear" w:pos="425"/>
                <w:tab w:val="num" w:pos="850"/>
              </w:tabs>
              <w:ind w:left="850"/>
              <w:rPr>
                <w:b/>
                <w:color w:val="7B5E05"/>
                <w:sz w:val="50"/>
              </w:rPr>
            </w:pPr>
            <w:r>
              <w:t>Investment</w:t>
            </w:r>
          </w:p>
          <w:p w14:paraId="490D22EC" w14:textId="6668B68B" w:rsidR="00741C95" w:rsidRPr="009C14A7" w:rsidRDefault="00741C95" w:rsidP="009C14A7">
            <w:pPr>
              <w:pStyle w:val="UnnumtextBullet1"/>
              <w:tabs>
                <w:tab w:val="clear" w:pos="425"/>
                <w:tab w:val="num" w:pos="850"/>
              </w:tabs>
              <w:ind w:left="850"/>
              <w:rPr>
                <w:b/>
                <w:color w:val="7B5E05"/>
                <w:sz w:val="50"/>
              </w:rPr>
            </w:pPr>
            <w:r>
              <w:t>Leadership</w:t>
            </w:r>
          </w:p>
        </w:tc>
      </w:tr>
    </w:tbl>
    <w:p w14:paraId="0C5AB6FF" w14:textId="77777777" w:rsidR="007D4753" w:rsidRPr="007D4753" w:rsidRDefault="007D4753" w:rsidP="00C6327E">
      <w:pPr>
        <w:pStyle w:val="Heading2"/>
      </w:pPr>
      <w:bookmarkStart w:id="44" w:name="_Toc464210325"/>
      <w:r w:rsidRPr="007D4753">
        <w:t>Māori and Pacific people with disabilities</w:t>
      </w:r>
      <w:bookmarkEnd w:id="41"/>
      <w:bookmarkEnd w:id="44"/>
    </w:p>
    <w:p w14:paraId="0F2AFA41" w14:textId="75B8861D" w:rsidR="007D4753" w:rsidRPr="007D4753" w:rsidRDefault="00016169" w:rsidP="007D4753">
      <w:pPr>
        <w:pStyle w:val="UnnumtextBodytext"/>
      </w:pPr>
      <w:r>
        <w:t>The two strategies focu</w:t>
      </w:r>
      <w:r w:rsidR="007D4753" w:rsidRPr="007D4753">
        <w:t>sing on disabled Māori and Pacific populations; (1) Whāia Te Ao Mārama and (2) Faiva Ora</w:t>
      </w:r>
      <w:r w:rsidR="00951646">
        <w:t xml:space="preserve"> have</w:t>
      </w:r>
      <w:r w:rsidR="007D4753" w:rsidRPr="007D4753">
        <w:t xml:space="preserve"> priorities focused on equity, and in both plans there is a vision around “taking part in their community the way other New Zealanders do” which is a vision for all disabled people.</w:t>
      </w:r>
    </w:p>
    <w:p w14:paraId="7ECF4A21" w14:textId="77777777" w:rsidR="007D4753" w:rsidRDefault="007D4753" w:rsidP="007D4753">
      <w:pPr>
        <w:pStyle w:val="UnnumtextBodytext"/>
      </w:pPr>
      <w:r w:rsidRPr="007D4753">
        <w:t xml:space="preserve">According to the 2013 Disability Survey, one in four Māori identify as disabled, which is slightly higher than the rate for the European population, yet Māori only make up 16 per cent of the population. Māori also make up nearly 17 per cent of the disabled population that are allocated disability support services. Most Māori disabled live in Auckland, </w:t>
      </w:r>
      <w:r w:rsidR="00016169" w:rsidRPr="007D4753">
        <w:t>Waikato,</w:t>
      </w:r>
      <w:r w:rsidRPr="007D4753">
        <w:t xml:space="preserve"> and </w:t>
      </w:r>
      <w:r w:rsidR="00016169" w:rsidRPr="007D4753">
        <w:t>Northland, which</w:t>
      </w:r>
      <w:r w:rsidRPr="007D4753">
        <w:t xml:space="preserve"> is different to the total population spread</w:t>
      </w:r>
      <w:r w:rsidR="00951646">
        <w:t>.</w:t>
      </w:r>
      <w:r w:rsidRPr="007D4753">
        <w:t xml:space="preserve"> (</w:t>
      </w:r>
      <w:r w:rsidRPr="0085192A">
        <w:t xml:space="preserve">see </w:t>
      </w:r>
      <w:r w:rsidR="0085192A">
        <w:rPr>
          <w:highlight w:val="yellow"/>
        </w:rPr>
        <w:fldChar w:fldCharType="begin"/>
      </w:r>
      <w:r w:rsidR="0085192A">
        <w:rPr>
          <w:highlight w:val="yellow"/>
        </w:rPr>
        <w:instrText xml:space="preserve"> REF _Ref462934386 \h </w:instrText>
      </w:r>
      <w:r w:rsidR="0085192A">
        <w:rPr>
          <w:highlight w:val="yellow"/>
        </w:rPr>
      </w:r>
      <w:r w:rsidR="0085192A">
        <w:rPr>
          <w:highlight w:val="yellow"/>
        </w:rPr>
        <w:fldChar w:fldCharType="separate"/>
      </w:r>
      <w:r w:rsidR="00A91253">
        <w:t xml:space="preserve">Figure </w:t>
      </w:r>
      <w:r w:rsidR="00A91253">
        <w:rPr>
          <w:noProof/>
        </w:rPr>
        <w:t>12</w:t>
      </w:r>
      <w:r w:rsidR="0085192A">
        <w:rPr>
          <w:highlight w:val="yellow"/>
        </w:rPr>
        <w:fldChar w:fldCharType="end"/>
      </w:r>
      <w:r w:rsidRPr="007D4753">
        <w:t>).</w:t>
      </w:r>
    </w:p>
    <w:p w14:paraId="715BCEDE" w14:textId="77777777" w:rsidR="00D46FEB" w:rsidRDefault="00D46FEB" w:rsidP="00D46FEB">
      <w:pPr>
        <w:pStyle w:val="Caption"/>
      </w:pPr>
      <w:bookmarkStart w:id="45" w:name="_Toc464210399"/>
      <w:r>
        <w:t xml:space="preserve">Table </w:t>
      </w:r>
      <w:r>
        <w:fldChar w:fldCharType="begin"/>
      </w:r>
      <w:r>
        <w:instrText xml:space="preserve"> SEQ Table \* ARABIC </w:instrText>
      </w:r>
      <w:r>
        <w:fldChar w:fldCharType="separate"/>
      </w:r>
      <w:r w:rsidR="00A91253">
        <w:rPr>
          <w:noProof/>
        </w:rPr>
        <w:t>3</w:t>
      </w:r>
      <w:r>
        <w:rPr>
          <w:noProof/>
        </w:rPr>
        <w:fldChar w:fldCharType="end"/>
      </w:r>
      <w:r>
        <w:t xml:space="preserve"> </w:t>
      </w:r>
      <w:r w:rsidRPr="007D4753">
        <w:t xml:space="preserve">Comparison </w:t>
      </w:r>
      <w:r w:rsidR="00E1233C">
        <w:t xml:space="preserve">between reports of ethnicity of </w:t>
      </w:r>
      <w:r w:rsidRPr="007D4753">
        <w:t>disabled people</w:t>
      </w:r>
      <w:bookmarkEnd w:id="45"/>
      <w:r w:rsidRPr="007D4753">
        <w:t xml:space="preserve"> </w:t>
      </w:r>
    </w:p>
    <w:tbl>
      <w:tblPr>
        <w:tblStyle w:val="TableSapereGrid"/>
        <w:tblW w:w="0" w:type="auto"/>
        <w:tblInd w:w="109" w:type="dxa"/>
        <w:tblLook w:val="04A0" w:firstRow="1" w:lastRow="0" w:firstColumn="1" w:lastColumn="0" w:noHBand="0" w:noVBand="1"/>
      </w:tblPr>
      <w:tblGrid>
        <w:gridCol w:w="1060"/>
        <w:gridCol w:w="2245"/>
        <w:gridCol w:w="2643"/>
      </w:tblGrid>
      <w:tr w:rsidR="007D4753" w:rsidRPr="007D4753" w14:paraId="6CF6F064" w14:textId="77777777" w:rsidTr="007D4753">
        <w:trPr>
          <w:cnfStyle w:val="100000000000" w:firstRow="1" w:lastRow="0" w:firstColumn="0" w:lastColumn="0" w:oddVBand="0" w:evenVBand="0" w:oddHBand="0" w:evenHBand="0" w:firstRowFirstColumn="0" w:firstRowLastColumn="0" w:lastRowFirstColumn="0" w:lastRowLastColumn="0"/>
          <w:trHeight w:val="20"/>
        </w:trPr>
        <w:tc>
          <w:tcPr>
            <w:tcW w:w="0" w:type="auto"/>
          </w:tcPr>
          <w:p w14:paraId="6A1C16A7" w14:textId="77777777" w:rsidR="007D4753" w:rsidRPr="007D4753" w:rsidRDefault="007D4753" w:rsidP="00016169">
            <w:pPr>
              <w:pStyle w:val="Table-headingrow1"/>
            </w:pPr>
          </w:p>
        </w:tc>
        <w:tc>
          <w:tcPr>
            <w:tcW w:w="0" w:type="auto"/>
          </w:tcPr>
          <w:p w14:paraId="529DF62F" w14:textId="77777777" w:rsidR="007D4753" w:rsidRPr="007D4753" w:rsidRDefault="007D4753" w:rsidP="00016169">
            <w:pPr>
              <w:pStyle w:val="Table-headingrow1"/>
            </w:pPr>
            <w:r w:rsidRPr="007D4753">
              <w:t>Disability Survey 2013</w:t>
            </w:r>
          </w:p>
        </w:tc>
        <w:tc>
          <w:tcPr>
            <w:tcW w:w="0" w:type="auto"/>
          </w:tcPr>
          <w:p w14:paraId="10FA4A09" w14:textId="77777777" w:rsidR="007D4753" w:rsidRPr="007D4753" w:rsidRDefault="007D4753" w:rsidP="00016169">
            <w:pPr>
              <w:pStyle w:val="Table-headingrow1"/>
            </w:pPr>
            <w:r w:rsidRPr="007D4753">
              <w:t>Demographic Report 2014</w:t>
            </w:r>
          </w:p>
        </w:tc>
      </w:tr>
      <w:tr w:rsidR="007D4753" w:rsidRPr="007D4753" w14:paraId="212E93C0" w14:textId="77777777" w:rsidTr="007D4753">
        <w:trPr>
          <w:trHeight w:val="20"/>
        </w:trPr>
        <w:tc>
          <w:tcPr>
            <w:tcW w:w="0" w:type="auto"/>
          </w:tcPr>
          <w:p w14:paraId="58712436" w14:textId="77777777" w:rsidR="007D4753" w:rsidRPr="007D4753" w:rsidRDefault="007D4753" w:rsidP="00016169">
            <w:pPr>
              <w:pStyle w:val="UnnumtextBodytext"/>
              <w:spacing w:after="0"/>
            </w:pPr>
            <w:r w:rsidRPr="007D4753">
              <w:t>Māori</w:t>
            </w:r>
          </w:p>
        </w:tc>
        <w:tc>
          <w:tcPr>
            <w:tcW w:w="0" w:type="auto"/>
          </w:tcPr>
          <w:p w14:paraId="07871D70" w14:textId="77777777" w:rsidR="007D4753" w:rsidRPr="007D4753" w:rsidRDefault="007D4753" w:rsidP="00E1233C">
            <w:pPr>
              <w:pStyle w:val="UnnumtextBodytext"/>
              <w:spacing w:after="0"/>
              <w:jc w:val="center"/>
            </w:pPr>
            <w:r w:rsidRPr="007D4753">
              <w:t>26%</w:t>
            </w:r>
          </w:p>
        </w:tc>
        <w:tc>
          <w:tcPr>
            <w:tcW w:w="0" w:type="auto"/>
          </w:tcPr>
          <w:p w14:paraId="658101CA" w14:textId="77777777" w:rsidR="007D4753" w:rsidRPr="007D4753" w:rsidRDefault="007D4753" w:rsidP="00E1233C">
            <w:pPr>
              <w:pStyle w:val="UnnumtextBodytext"/>
              <w:spacing w:after="0"/>
              <w:jc w:val="center"/>
            </w:pPr>
            <w:r w:rsidRPr="007D4753">
              <w:t>17%</w:t>
            </w:r>
          </w:p>
        </w:tc>
      </w:tr>
      <w:tr w:rsidR="007D4753" w:rsidRPr="007D4753" w14:paraId="082AD21A" w14:textId="77777777" w:rsidTr="007D4753">
        <w:trPr>
          <w:trHeight w:val="20"/>
        </w:trPr>
        <w:tc>
          <w:tcPr>
            <w:tcW w:w="0" w:type="auto"/>
          </w:tcPr>
          <w:p w14:paraId="12E6FFC6" w14:textId="77777777" w:rsidR="007D4753" w:rsidRPr="007D4753" w:rsidRDefault="007D4753" w:rsidP="00016169">
            <w:pPr>
              <w:pStyle w:val="UnnumtextBodytext"/>
              <w:spacing w:after="0"/>
            </w:pPr>
            <w:r w:rsidRPr="007D4753">
              <w:t>Pacific</w:t>
            </w:r>
          </w:p>
        </w:tc>
        <w:tc>
          <w:tcPr>
            <w:tcW w:w="0" w:type="auto"/>
          </w:tcPr>
          <w:p w14:paraId="42EF0C4C" w14:textId="77777777" w:rsidR="007D4753" w:rsidRPr="007D4753" w:rsidRDefault="007D4753" w:rsidP="00E1233C">
            <w:pPr>
              <w:pStyle w:val="UnnumtextBodytext"/>
              <w:spacing w:after="0"/>
              <w:jc w:val="center"/>
            </w:pPr>
            <w:r w:rsidRPr="007D4753">
              <w:t>19%</w:t>
            </w:r>
          </w:p>
        </w:tc>
        <w:tc>
          <w:tcPr>
            <w:tcW w:w="0" w:type="auto"/>
          </w:tcPr>
          <w:p w14:paraId="67B79061" w14:textId="77777777" w:rsidR="007D4753" w:rsidRPr="007D4753" w:rsidRDefault="007D4753" w:rsidP="00E1233C">
            <w:pPr>
              <w:pStyle w:val="UnnumtextBodytext"/>
              <w:spacing w:after="0"/>
              <w:jc w:val="center"/>
            </w:pPr>
            <w:r w:rsidRPr="007D4753">
              <w:t>6%</w:t>
            </w:r>
          </w:p>
        </w:tc>
      </w:tr>
      <w:tr w:rsidR="007D4753" w:rsidRPr="007D4753" w14:paraId="7DDCB8A8" w14:textId="77777777" w:rsidTr="007D4753">
        <w:trPr>
          <w:trHeight w:val="20"/>
        </w:trPr>
        <w:tc>
          <w:tcPr>
            <w:tcW w:w="0" w:type="auto"/>
          </w:tcPr>
          <w:p w14:paraId="6DCAE265" w14:textId="77777777" w:rsidR="007D4753" w:rsidRPr="007D4753" w:rsidRDefault="007D4753" w:rsidP="00016169">
            <w:pPr>
              <w:pStyle w:val="UnnumtextBodytext"/>
              <w:spacing w:after="0"/>
            </w:pPr>
            <w:r w:rsidRPr="007D4753">
              <w:t>Asian</w:t>
            </w:r>
          </w:p>
        </w:tc>
        <w:tc>
          <w:tcPr>
            <w:tcW w:w="0" w:type="auto"/>
          </w:tcPr>
          <w:p w14:paraId="1B5C2A50" w14:textId="77777777" w:rsidR="007D4753" w:rsidRPr="007D4753" w:rsidRDefault="007D4753" w:rsidP="00E1233C">
            <w:pPr>
              <w:pStyle w:val="UnnumtextBodytext"/>
              <w:spacing w:after="0"/>
              <w:jc w:val="center"/>
            </w:pPr>
            <w:r w:rsidRPr="007D4753">
              <w:t>13%</w:t>
            </w:r>
          </w:p>
        </w:tc>
        <w:tc>
          <w:tcPr>
            <w:tcW w:w="0" w:type="auto"/>
          </w:tcPr>
          <w:p w14:paraId="39D00F03" w14:textId="77777777" w:rsidR="007D4753" w:rsidRPr="007D4753" w:rsidRDefault="007D4753" w:rsidP="00E1233C">
            <w:pPr>
              <w:pStyle w:val="UnnumtextBodytext"/>
              <w:spacing w:after="0"/>
              <w:jc w:val="center"/>
            </w:pPr>
            <w:r w:rsidRPr="007D4753">
              <w:t>5%</w:t>
            </w:r>
          </w:p>
        </w:tc>
      </w:tr>
      <w:tr w:rsidR="007D4753" w:rsidRPr="007D4753" w14:paraId="62DA9119" w14:textId="77777777" w:rsidTr="007D4753">
        <w:trPr>
          <w:trHeight w:val="20"/>
        </w:trPr>
        <w:tc>
          <w:tcPr>
            <w:tcW w:w="0" w:type="auto"/>
          </w:tcPr>
          <w:p w14:paraId="17A50BAE" w14:textId="77777777" w:rsidR="007D4753" w:rsidRPr="007D4753" w:rsidRDefault="007D4753" w:rsidP="00016169">
            <w:pPr>
              <w:pStyle w:val="UnnumtextBodytext"/>
              <w:spacing w:after="0"/>
            </w:pPr>
            <w:r w:rsidRPr="007D4753">
              <w:t>European</w:t>
            </w:r>
          </w:p>
        </w:tc>
        <w:tc>
          <w:tcPr>
            <w:tcW w:w="0" w:type="auto"/>
          </w:tcPr>
          <w:p w14:paraId="31BDD56C" w14:textId="77777777" w:rsidR="007D4753" w:rsidRPr="007D4753" w:rsidRDefault="007D4753" w:rsidP="00E1233C">
            <w:pPr>
              <w:pStyle w:val="UnnumtextBodytext"/>
              <w:spacing w:after="0"/>
              <w:jc w:val="center"/>
            </w:pPr>
            <w:r w:rsidRPr="007D4753">
              <w:t>25%</w:t>
            </w:r>
          </w:p>
        </w:tc>
        <w:tc>
          <w:tcPr>
            <w:tcW w:w="0" w:type="auto"/>
          </w:tcPr>
          <w:p w14:paraId="5AB16773" w14:textId="77777777" w:rsidR="007D4753" w:rsidRPr="007D4753" w:rsidRDefault="007D4753" w:rsidP="00E1233C">
            <w:pPr>
              <w:pStyle w:val="UnnumtextBodytext"/>
              <w:spacing w:after="0"/>
              <w:jc w:val="center"/>
            </w:pPr>
            <w:r w:rsidRPr="007D4753">
              <w:t>69%</w:t>
            </w:r>
          </w:p>
        </w:tc>
      </w:tr>
    </w:tbl>
    <w:p w14:paraId="75FD629E" w14:textId="4C9F55CE" w:rsidR="007D4753" w:rsidRDefault="007D4753" w:rsidP="00016169">
      <w:pPr>
        <w:pStyle w:val="UnnumtextBodytext"/>
        <w:spacing w:before="170"/>
      </w:pPr>
      <w:r w:rsidRPr="007D4753">
        <w:t>The majority of DSS clients live in the urban centres of Auckland (30</w:t>
      </w:r>
      <w:r w:rsidR="00E043E9">
        <w:t xml:space="preserve"> per cent</w:t>
      </w:r>
      <w:r w:rsidRPr="007D4753">
        <w:t>), C</w:t>
      </w:r>
      <w:r w:rsidR="00876868">
        <w:t xml:space="preserve">hristchurch </w:t>
      </w:r>
      <w:r w:rsidRPr="007D4753">
        <w:t xml:space="preserve"> (13</w:t>
      </w:r>
      <w:r w:rsidR="00E043E9">
        <w:t xml:space="preserve"> per cent</w:t>
      </w:r>
      <w:r w:rsidRPr="007D4753">
        <w:t>)</w:t>
      </w:r>
      <w:r w:rsidR="00016169">
        <w:t>,</w:t>
      </w:r>
      <w:r w:rsidR="00F46898">
        <w:t xml:space="preserve"> and Hamilton (ten</w:t>
      </w:r>
      <w:r w:rsidR="00E043E9">
        <w:t xml:space="preserve"> per cent</w:t>
      </w:r>
      <w:r w:rsidRPr="007D4753">
        <w:t>). Nearly three quarters of all Pacific clients live in the Auckland region, and 67 per cent of all Asian clients. Forty-three per cent of all DSS clients</w:t>
      </w:r>
      <w:r w:rsidR="00F46898">
        <w:t xml:space="preserve"> are aged under 25, with only ten</w:t>
      </w:r>
      <w:r w:rsidRPr="007D4753">
        <w:t xml:space="preserve"> per cent over 65 due to the transition of </w:t>
      </w:r>
      <w:r w:rsidR="00876868">
        <w:t xml:space="preserve">some of </w:t>
      </w:r>
      <w:r w:rsidRPr="007D4753">
        <w:t>this cohort into older people’s services.</w:t>
      </w:r>
    </w:p>
    <w:p w14:paraId="14BD2EE1" w14:textId="77777777" w:rsidR="00016169" w:rsidRDefault="00016169" w:rsidP="00016169">
      <w:pPr>
        <w:pStyle w:val="Heading1"/>
      </w:pPr>
      <w:bookmarkStart w:id="46" w:name="_Toc464210326"/>
      <w:r w:rsidRPr="00016169">
        <w:lastRenderedPageBreak/>
        <w:t>Summary of current state</w:t>
      </w:r>
      <w:bookmarkEnd w:id="46"/>
    </w:p>
    <w:p w14:paraId="38BC1B5F" w14:textId="77777777" w:rsidR="007D4753" w:rsidRPr="007D4753" w:rsidRDefault="007D4753" w:rsidP="007D4753">
      <w:pPr>
        <w:pStyle w:val="UnnumtextBodytext"/>
      </w:pPr>
      <w:r w:rsidRPr="007D4753">
        <w:t>A summary of NASC and DIAS and what we found in our earlier stakeholder engagement work c</w:t>
      </w:r>
      <w:r w:rsidR="00016169">
        <w:t>an be found in our first report.</w:t>
      </w:r>
      <w:r w:rsidRPr="007D4753">
        <w:t xml:space="preserve"> </w:t>
      </w:r>
      <w:r w:rsidR="00016169">
        <w:t>I</w:t>
      </w:r>
      <w:r w:rsidRPr="007D4753">
        <w:t>n this section</w:t>
      </w:r>
      <w:r w:rsidR="00016169">
        <w:t>,</w:t>
      </w:r>
      <w:r w:rsidRPr="007D4753">
        <w:t xml:space="preserve"> we focus on the key drivers for the current state</w:t>
      </w:r>
      <w:r w:rsidR="00951646">
        <w:t xml:space="preserve"> (i.e. what is happening now)</w:t>
      </w:r>
      <w:r w:rsidRPr="007D4753">
        <w:t>.</w:t>
      </w:r>
    </w:p>
    <w:p w14:paraId="2372D6BE" w14:textId="77777777" w:rsidR="007D4753" w:rsidRPr="007D4753" w:rsidRDefault="007D4753" w:rsidP="00016169">
      <w:pPr>
        <w:pStyle w:val="Heading2"/>
      </w:pPr>
      <w:bookmarkStart w:id="47" w:name="_Toc462089491"/>
      <w:bookmarkStart w:id="48" w:name="_Toc462922056"/>
      <w:bookmarkStart w:id="49" w:name="_Toc464210327"/>
      <w:r w:rsidRPr="007D4753">
        <w:t>What is driving people’s feelings/experiences</w:t>
      </w:r>
      <w:bookmarkEnd w:id="47"/>
      <w:bookmarkEnd w:id="48"/>
      <w:bookmarkEnd w:id="49"/>
    </w:p>
    <w:p w14:paraId="07A4F897" w14:textId="3FF1F409" w:rsidR="007D4753" w:rsidRPr="007D4753" w:rsidRDefault="007D4753" w:rsidP="007D4753">
      <w:pPr>
        <w:pStyle w:val="UnnumtextBodytext"/>
      </w:pPr>
      <w:r w:rsidRPr="007D4753">
        <w:t xml:space="preserve">Stakeholders had congruent and some negative experiences of their interactions with the functions under review, especially of NASC. During </w:t>
      </w:r>
      <w:r w:rsidR="00016169" w:rsidRPr="007D4753">
        <w:t>interviews,</w:t>
      </w:r>
      <w:r w:rsidRPr="007D4753">
        <w:t xml:space="preserve"> the question “what is working well” was asked explicitly, but </w:t>
      </w:r>
      <w:r w:rsidR="00016169" w:rsidRPr="007D4753">
        <w:t>repeatedly</w:t>
      </w:r>
      <w:r w:rsidRPr="007D4753">
        <w:t xml:space="preserve"> people felt the need to express what is</w:t>
      </w:r>
      <w:r w:rsidR="00016169">
        <w:t xml:space="preserve"> </w:t>
      </w:r>
      <w:r w:rsidRPr="007D4753">
        <w:t>n</w:t>
      </w:r>
      <w:r w:rsidR="00016169">
        <w:t>o</w:t>
      </w:r>
      <w:r w:rsidRPr="007D4753">
        <w:t>t working well for them</w:t>
      </w:r>
      <w:r w:rsidR="00951646">
        <w:t>.  P</w:t>
      </w:r>
      <w:r w:rsidRPr="007D4753">
        <w:t xml:space="preserve">erhaps </w:t>
      </w:r>
      <w:r w:rsidR="00951646">
        <w:t xml:space="preserve">they saw this </w:t>
      </w:r>
      <w:r w:rsidRPr="007D4753">
        <w:t xml:space="preserve">as </w:t>
      </w:r>
      <w:r w:rsidR="00951646">
        <w:t xml:space="preserve">a prime </w:t>
      </w:r>
      <w:r w:rsidRPr="007D4753">
        <w:t xml:space="preserve">opportunity to </w:t>
      </w:r>
      <w:r w:rsidR="00951646">
        <w:t>have their views heard</w:t>
      </w:r>
      <w:r w:rsidRPr="007D4753">
        <w:t>. A full list of the in</w:t>
      </w:r>
      <w:r w:rsidR="00016169">
        <w:t>terview questions is included in</w:t>
      </w:r>
      <w:r w:rsidRPr="007D4753">
        <w:t xml:space="preserve"> </w:t>
      </w:r>
      <w:r w:rsidR="00E043E9">
        <w:rPr>
          <w:highlight w:val="yellow"/>
        </w:rPr>
        <w:fldChar w:fldCharType="begin"/>
      </w:r>
      <w:r w:rsidR="00E043E9">
        <w:instrText xml:space="preserve"> REF _Ref462939857 \r \h </w:instrText>
      </w:r>
      <w:r w:rsidR="00E043E9">
        <w:rPr>
          <w:highlight w:val="yellow"/>
        </w:rPr>
      </w:r>
      <w:r w:rsidR="00E043E9">
        <w:rPr>
          <w:highlight w:val="yellow"/>
        </w:rPr>
        <w:fldChar w:fldCharType="separate"/>
      </w:r>
      <w:r w:rsidR="00A91253">
        <w:t>Appendix 2</w:t>
      </w:r>
      <w:r w:rsidR="00E043E9">
        <w:rPr>
          <w:highlight w:val="yellow"/>
        </w:rPr>
        <w:fldChar w:fldCharType="end"/>
      </w:r>
      <w:r w:rsidRPr="007D4753">
        <w:t>. The Ministry asked us to list what was driving people’s views</w:t>
      </w:r>
      <w:r w:rsidR="005C6827">
        <w:t xml:space="preserve"> </w:t>
      </w:r>
      <w:r w:rsidRPr="007D4753">
        <w:t>which we do as follows.</w:t>
      </w:r>
    </w:p>
    <w:p w14:paraId="5EE169DB" w14:textId="77777777" w:rsidR="007D4753" w:rsidRPr="005C6827" w:rsidRDefault="007D4753" w:rsidP="00930DE4">
      <w:pPr>
        <w:pStyle w:val="Heading3"/>
      </w:pPr>
      <w:bookmarkStart w:id="50" w:name="_Toc462922057"/>
      <w:bookmarkStart w:id="51" w:name="_Toc464210328"/>
      <w:r w:rsidRPr="005C6827">
        <w:t>DIAS functions are wide and varied and local presence is highly valuable</w:t>
      </w:r>
      <w:bookmarkEnd w:id="50"/>
      <w:bookmarkEnd w:id="51"/>
    </w:p>
    <w:p w14:paraId="08A6EED2" w14:textId="77777777" w:rsidR="007D4753" w:rsidRPr="007D4753" w:rsidRDefault="007D4753" w:rsidP="007D4753">
      <w:pPr>
        <w:pStyle w:val="UnnumtextBodytext"/>
      </w:pPr>
      <w:r w:rsidRPr="005C6827">
        <w:t>DIAS in general is not a term people know, but once explained</w:t>
      </w:r>
      <w:r w:rsidR="00930DE4" w:rsidRPr="005C6827">
        <w:t>,</w:t>
      </w:r>
      <w:r w:rsidRPr="005C6827">
        <w:t xml:space="preserve"> most people knew of a “</w:t>
      </w:r>
      <w:r w:rsidRPr="005C6827">
        <w:rPr>
          <w:i/>
        </w:rPr>
        <w:t>DIAS type provider</w:t>
      </w:r>
      <w:r w:rsidRPr="005C6827">
        <w:t xml:space="preserve">”. There is little understanding in the wider sector of the fact that DIAS funding is usually only a contributory part of the total funds of a provider, with other funds or resources coming from other government contracts, fundraising, </w:t>
      </w:r>
      <w:r w:rsidR="00930DE4" w:rsidRPr="005C6827">
        <w:t>grants,</w:t>
      </w:r>
      <w:r w:rsidRPr="005C6827">
        <w:t xml:space="preserve"> and the use of</w:t>
      </w:r>
      <w:r w:rsidRPr="007D4753">
        <w:t xml:space="preserve"> volunteers. Contract prices per annum range from many below $10,000 to over $1 million</w:t>
      </w:r>
      <w:r w:rsidR="005C6827">
        <w:t xml:space="preserve"> (some being local and some national contracts)</w:t>
      </w:r>
      <w:r w:rsidRPr="007D4753">
        <w:t>. This mix of resource needs be taken in to account when considering DIAS contracts in t</w:t>
      </w:r>
      <w:r w:rsidR="00930DE4">
        <w:t>o the future. We undertook an e-</w:t>
      </w:r>
      <w:r w:rsidRPr="007D4753">
        <w:t>survey of the providers, as well as asking consumers of their experiences with DIAS providers.</w:t>
      </w:r>
    </w:p>
    <w:p w14:paraId="0724B639" w14:textId="77777777" w:rsidR="007D4753" w:rsidRPr="007D4753" w:rsidRDefault="007D4753" w:rsidP="007D4753">
      <w:pPr>
        <w:pStyle w:val="UnnumtextBodytext"/>
      </w:pPr>
      <w:r w:rsidRPr="007D4753">
        <w:t>What we have heard is that the function of disability information is wide and varied</w:t>
      </w:r>
      <w:r w:rsidR="00930DE4">
        <w:t>,</w:t>
      </w:r>
      <w:r w:rsidRPr="007D4753">
        <w:t xml:space="preserve"> particularly in profile, </w:t>
      </w:r>
      <w:r w:rsidR="00930DE4" w:rsidRPr="007D4753">
        <w:t>availability,</w:t>
      </w:r>
      <w:r w:rsidRPr="007D4753">
        <w:t xml:space="preserve"> and quality of the information. People find it hard to find the right information they need even though (or because of) there are over 100 DIAS providers. Disability information via DIAS is for all ages, most disability types (including outside the “traditional DSS definition”</w:t>
      </w:r>
      <w:r w:rsidRPr="00930DE4">
        <w:rPr>
          <w:vertAlign w:val="superscript"/>
        </w:rPr>
        <w:footnoteReference w:id="17"/>
      </w:r>
      <w:r w:rsidRPr="007D4753">
        <w:t>) and is highly varied in how it is delivered. Some of that variability is quite appropriate while other variation is less useful.</w:t>
      </w:r>
    </w:p>
    <w:p w14:paraId="266F6A92" w14:textId="402BE0D9" w:rsidR="007D4753" w:rsidRPr="007D4753" w:rsidRDefault="007D4753" w:rsidP="007D4753">
      <w:pPr>
        <w:pStyle w:val="UnnumtextBodytext"/>
      </w:pPr>
      <w:r w:rsidRPr="007D4753">
        <w:lastRenderedPageBreak/>
        <w:t xml:space="preserve">What we </w:t>
      </w:r>
      <w:r w:rsidR="00CA63DE">
        <w:t xml:space="preserve">also </w:t>
      </w:r>
      <w:r w:rsidRPr="007D4753">
        <w:t xml:space="preserve">heard is that the quality and delivery modes of information are varied. Conversely, and most importantly, we also </w:t>
      </w:r>
      <w:r w:rsidR="00CA63DE">
        <w:t xml:space="preserve">were given examples </w:t>
      </w:r>
      <w:r w:rsidR="00741C95">
        <w:t>of</w:t>
      </w:r>
      <w:r w:rsidRPr="007D4753">
        <w:t xml:space="preserve"> some very good supports in place, particularly the local presence of DIAS people </w:t>
      </w:r>
      <w:r w:rsidR="00CA63DE">
        <w:t xml:space="preserve">(e.g. field officers) </w:t>
      </w:r>
      <w:r w:rsidRPr="007D4753">
        <w:t>to assist people to:</w:t>
      </w:r>
    </w:p>
    <w:p w14:paraId="1B582FEB" w14:textId="77777777" w:rsidR="007D4753" w:rsidRPr="007D4753" w:rsidRDefault="007D4753" w:rsidP="00930DE4">
      <w:pPr>
        <w:pStyle w:val="UnnumtextBullet1"/>
      </w:pPr>
      <w:r w:rsidRPr="007D4753">
        <w:t>Access information.</w:t>
      </w:r>
    </w:p>
    <w:p w14:paraId="21330BC9" w14:textId="77777777" w:rsidR="007D4753" w:rsidRPr="007D4753" w:rsidRDefault="007D4753" w:rsidP="00930DE4">
      <w:pPr>
        <w:pStyle w:val="UnnumtextBullet1"/>
      </w:pPr>
      <w:r w:rsidRPr="007D4753">
        <w:t>Interpret information in their own context (this was seen as very valuable).</w:t>
      </w:r>
    </w:p>
    <w:p w14:paraId="3E57E773" w14:textId="77777777" w:rsidR="007D4753" w:rsidRPr="007D4753" w:rsidRDefault="007D4753" w:rsidP="00930DE4">
      <w:pPr>
        <w:pStyle w:val="UnnumtextBullet1"/>
      </w:pPr>
      <w:r w:rsidRPr="007D4753">
        <w:t>Assist people to “get things done”.</w:t>
      </w:r>
    </w:p>
    <w:p w14:paraId="4D5700EA" w14:textId="77777777" w:rsidR="007D4753" w:rsidRPr="007D4753" w:rsidRDefault="007D4753" w:rsidP="00930DE4">
      <w:pPr>
        <w:pStyle w:val="UnnumtextBullet1"/>
      </w:pPr>
      <w:r w:rsidRPr="007D4753">
        <w:t>Assist people to access supports.</w:t>
      </w:r>
    </w:p>
    <w:p w14:paraId="1DCAFE8E" w14:textId="6E5DCE07" w:rsidR="007D4753" w:rsidRPr="007D4753" w:rsidRDefault="00876868" w:rsidP="00930DE4">
      <w:pPr>
        <w:pStyle w:val="UnnumtextBullet1"/>
        <w:spacing w:after="170"/>
      </w:pPr>
      <w:r>
        <w:t>Provide p</w:t>
      </w:r>
      <w:r w:rsidR="007D4753" w:rsidRPr="007D4753">
        <w:t>ractical (physical) supports.</w:t>
      </w:r>
    </w:p>
    <w:p w14:paraId="0F94567F" w14:textId="77777777" w:rsidR="007D4753" w:rsidRPr="00CA63DE" w:rsidRDefault="007D4753" w:rsidP="007D4753">
      <w:pPr>
        <w:pStyle w:val="UnnumtextBodytext"/>
      </w:pPr>
      <w:r w:rsidRPr="007D4753">
        <w:t>We heard strongly that the function of “</w:t>
      </w:r>
      <w:r w:rsidRPr="00CA63DE">
        <w:rPr>
          <w:i/>
        </w:rPr>
        <w:t>walking alongside</w:t>
      </w:r>
      <w:r w:rsidRPr="007D4753">
        <w:t>” someone</w:t>
      </w:r>
      <w:r w:rsidR="00930DE4">
        <w:t>,</w:t>
      </w:r>
      <w:r w:rsidRPr="007D4753">
        <w:t xml:space="preserve"> or “</w:t>
      </w:r>
      <w:r w:rsidRPr="00CA63DE">
        <w:rPr>
          <w:i/>
        </w:rPr>
        <w:t>just getting things sorted</w:t>
      </w:r>
      <w:r w:rsidRPr="007D4753">
        <w:t>” with the presence of a local “</w:t>
      </w:r>
      <w:r w:rsidRPr="00CA63DE">
        <w:rPr>
          <w:i/>
        </w:rPr>
        <w:t>face to face</w:t>
      </w:r>
      <w:r w:rsidRPr="007D4753">
        <w:t xml:space="preserve">” person, is of enormous value and in fact may make the most difference in assisting resilience of a person or family. This is particularly when the </w:t>
      </w:r>
      <w:r w:rsidRPr="00CA63DE">
        <w:t>information service knows the disability or impairment specific information. We heard that people or families often need information “</w:t>
      </w:r>
      <w:r w:rsidRPr="00CA63DE">
        <w:rPr>
          <w:i/>
        </w:rPr>
        <w:t>interpreted</w:t>
      </w:r>
      <w:r w:rsidR="00CA63DE" w:rsidRPr="00CA63DE">
        <w:t xml:space="preserve">… </w:t>
      </w:r>
      <w:r w:rsidRPr="00CA63DE">
        <w:t>”</w:t>
      </w:r>
      <w:r w:rsidR="00930DE4" w:rsidRPr="00CA63DE">
        <w:t>,</w:t>
      </w:r>
      <w:r w:rsidRPr="00CA63DE">
        <w:t xml:space="preserve"> e.g. “</w:t>
      </w:r>
      <w:r w:rsidRPr="00CA63DE">
        <w:rPr>
          <w:i/>
        </w:rPr>
        <w:t>what does this really mean for me or my situation</w:t>
      </w:r>
      <w:r w:rsidRPr="00CA63DE">
        <w:t>”, “</w:t>
      </w:r>
      <w:r w:rsidRPr="00CA63DE">
        <w:rPr>
          <w:i/>
        </w:rPr>
        <w:t>how do I access other supports I might need</w:t>
      </w:r>
      <w:r w:rsidRPr="00CA63DE">
        <w:t>”</w:t>
      </w:r>
      <w:r w:rsidR="00930DE4" w:rsidRPr="00CA63DE">
        <w:t>, and “</w:t>
      </w:r>
      <w:r w:rsidR="00930DE4" w:rsidRPr="00CA63DE">
        <w:rPr>
          <w:i/>
        </w:rPr>
        <w:t>what is available</w:t>
      </w:r>
      <w:r w:rsidR="00930DE4" w:rsidRPr="00CA63DE">
        <w:t>” for them.</w:t>
      </w:r>
    </w:p>
    <w:p w14:paraId="48C6EF7F" w14:textId="77777777" w:rsidR="007D4753" w:rsidRPr="00CA63DE" w:rsidRDefault="007D4753" w:rsidP="007D4753">
      <w:pPr>
        <w:pStyle w:val="UnnumtextBodytext"/>
      </w:pPr>
      <w:r w:rsidRPr="00CA63DE">
        <w:t>The ability of a local person being able to connect people up and interpret infor</w:t>
      </w:r>
      <w:r w:rsidR="00930DE4" w:rsidRPr="00CA63DE">
        <w:t>mation should not be overlooked.</w:t>
      </w:r>
    </w:p>
    <w:p w14:paraId="12DEBF2B" w14:textId="77777777" w:rsidR="007D4753" w:rsidRPr="00CA63DE" w:rsidRDefault="007D4753" w:rsidP="00930DE4">
      <w:pPr>
        <w:pStyle w:val="NumtextIndent1"/>
        <w:rPr>
          <w:i/>
        </w:rPr>
      </w:pPr>
      <w:r w:rsidRPr="00CA63DE">
        <w:rPr>
          <w:i/>
        </w:rPr>
        <w:t>“What we do is just help people get things done. There is a lot of support and hand holding needed at times of stress.”</w:t>
      </w:r>
    </w:p>
    <w:p w14:paraId="06589AE8" w14:textId="77777777" w:rsidR="007D4753" w:rsidRPr="00930DE4" w:rsidRDefault="007D4753" w:rsidP="00930DE4">
      <w:pPr>
        <w:pStyle w:val="NumtextIndent1"/>
        <w:rPr>
          <w:i/>
        </w:rPr>
      </w:pPr>
      <w:r w:rsidRPr="00930DE4">
        <w:rPr>
          <w:i/>
        </w:rPr>
        <w:t>“It is good to be able to talk to someone locally, who knows what is out there, so they can tell me what I can do, where I need to go. Sometimes they even go with me which is great. They have taught me what I need to do for myself.”</w:t>
      </w:r>
    </w:p>
    <w:p w14:paraId="103B784C" w14:textId="77777777" w:rsidR="007D4753" w:rsidRPr="00930DE4" w:rsidRDefault="007D4753" w:rsidP="00930DE4">
      <w:pPr>
        <w:pStyle w:val="NumtextIndent1"/>
        <w:rPr>
          <w:i/>
        </w:rPr>
      </w:pPr>
      <w:r w:rsidRPr="00930DE4">
        <w:rPr>
          <w:i/>
        </w:rPr>
        <w:t>“A lot, well most, of the people we support don’t use the web. So it is important there is a person to talk to.”</w:t>
      </w:r>
    </w:p>
    <w:p w14:paraId="5482B00F" w14:textId="77777777" w:rsidR="007D4753" w:rsidRPr="007D4753" w:rsidRDefault="00930DE4" w:rsidP="007D4753">
      <w:pPr>
        <w:pStyle w:val="UnnumtextBodytext"/>
      </w:pPr>
      <w:r w:rsidRPr="007D4753">
        <w:t>Conversely,</w:t>
      </w:r>
      <w:r w:rsidR="007D4753" w:rsidRPr="007D4753">
        <w:t xml:space="preserve"> we also heard:</w:t>
      </w:r>
    </w:p>
    <w:p w14:paraId="34A90EFC" w14:textId="77777777" w:rsidR="007D4753" w:rsidRPr="00930DE4" w:rsidRDefault="007D4753" w:rsidP="00930DE4">
      <w:pPr>
        <w:pStyle w:val="NumtextIndent1"/>
        <w:rPr>
          <w:i/>
        </w:rPr>
      </w:pPr>
      <w:r w:rsidRPr="00930DE4">
        <w:rPr>
          <w:i/>
        </w:rPr>
        <w:t xml:space="preserve">“What I like to do is google things, then take what I have found to someone who knows more about it than me and they can talk me through it. </w:t>
      </w:r>
      <w:r w:rsidR="0085266D" w:rsidRPr="00930DE4">
        <w:rPr>
          <w:i/>
        </w:rPr>
        <w:t>That</w:t>
      </w:r>
      <w:r w:rsidRPr="00930DE4">
        <w:rPr>
          <w:i/>
        </w:rPr>
        <w:t xml:space="preserve"> is good.”</w:t>
      </w:r>
    </w:p>
    <w:p w14:paraId="54B0A3BA" w14:textId="77777777" w:rsidR="007D4753" w:rsidRPr="00930DE4" w:rsidRDefault="007D4753" w:rsidP="00930DE4">
      <w:pPr>
        <w:pStyle w:val="NumtextIndent1"/>
        <w:rPr>
          <w:i/>
        </w:rPr>
      </w:pPr>
      <w:r w:rsidRPr="00930DE4">
        <w:rPr>
          <w:i/>
        </w:rPr>
        <w:t>“A lot of people do use the web. Even if they can’t there is usually someone at their house or in their life who can assist. But you, know, not everybody is the same.”</w:t>
      </w:r>
    </w:p>
    <w:p w14:paraId="1785E9AB" w14:textId="1FB5E3A6" w:rsidR="007D4753" w:rsidRPr="007D4753" w:rsidRDefault="00930DE4" w:rsidP="0085266D">
      <w:pPr>
        <w:pStyle w:val="UnnumtextBodytext"/>
      </w:pPr>
      <w:r w:rsidRPr="007D4753">
        <w:t>However,</w:t>
      </w:r>
      <w:r w:rsidR="00E043E9">
        <w:t xml:space="preserve"> the following </w:t>
      </w:r>
      <w:r w:rsidR="00876868">
        <w:t>are the</w:t>
      </w:r>
      <w:r w:rsidR="007D4753" w:rsidRPr="007D4753">
        <w:t xml:space="preserve"> themes we heard about</w:t>
      </w:r>
      <w:r w:rsidR="00E043E9">
        <w:t xml:space="preserve"> and</w:t>
      </w:r>
      <w:r w:rsidR="007D4753" w:rsidRPr="007D4753">
        <w:t xml:space="preserve"> why people want change to disability information provision:</w:t>
      </w:r>
    </w:p>
    <w:p w14:paraId="07620976" w14:textId="77777777" w:rsidR="007D4753" w:rsidRPr="007D4753" w:rsidRDefault="007D4753" w:rsidP="0085266D">
      <w:pPr>
        <w:pStyle w:val="UnnumtextBullet1"/>
      </w:pPr>
      <w:r w:rsidRPr="007D4753">
        <w:t>Hard to find the right information, especially in a timely manner</w:t>
      </w:r>
      <w:r w:rsidR="0085266D">
        <w:t>.</w:t>
      </w:r>
    </w:p>
    <w:p w14:paraId="57119A28" w14:textId="77777777" w:rsidR="007D4753" w:rsidRPr="007D4753" w:rsidRDefault="007D4753" w:rsidP="0085266D">
      <w:pPr>
        <w:pStyle w:val="UnnumtextBullet1"/>
      </w:pPr>
      <w:r w:rsidRPr="007D4753">
        <w:t>No strong disability information branding; do</w:t>
      </w:r>
      <w:r w:rsidR="0085266D">
        <w:t xml:space="preserve"> </w:t>
      </w:r>
      <w:r w:rsidRPr="007D4753">
        <w:t>n</w:t>
      </w:r>
      <w:r w:rsidR="0085266D">
        <w:t>o</w:t>
      </w:r>
      <w:r w:rsidRPr="007D4753">
        <w:t>t know where to go</w:t>
      </w:r>
      <w:r w:rsidR="0085266D">
        <w:t>.</w:t>
      </w:r>
    </w:p>
    <w:p w14:paraId="5953C367" w14:textId="77777777" w:rsidR="007D4753" w:rsidRPr="007D4753" w:rsidRDefault="007D4753" w:rsidP="0085266D">
      <w:pPr>
        <w:pStyle w:val="UnnumtextBullet1"/>
      </w:pPr>
      <w:r w:rsidRPr="007D4753">
        <w:t>Not perceived to be value for money or high quality information</w:t>
      </w:r>
      <w:r w:rsidR="0085266D">
        <w:t>.</w:t>
      </w:r>
    </w:p>
    <w:p w14:paraId="7D7C1C35" w14:textId="77777777" w:rsidR="007D4753" w:rsidRPr="007D4753" w:rsidRDefault="007D4753" w:rsidP="0085266D">
      <w:pPr>
        <w:pStyle w:val="UnnumtextBullet1"/>
      </w:pPr>
      <w:r w:rsidRPr="007D4753">
        <w:lastRenderedPageBreak/>
        <w:t>Information is not connected up and people have to go to several places</w:t>
      </w:r>
      <w:r w:rsidR="0085266D">
        <w:t>.</w:t>
      </w:r>
    </w:p>
    <w:p w14:paraId="1D531CA2" w14:textId="77777777" w:rsidR="007D4753" w:rsidRPr="007D4753" w:rsidRDefault="00E043E9" w:rsidP="0085266D">
      <w:pPr>
        <w:pStyle w:val="UnnumtextBullet1"/>
        <w:spacing w:after="170"/>
      </w:pPr>
      <w:r>
        <w:t>Disability r</w:t>
      </w:r>
      <w:r w:rsidR="007D4753" w:rsidRPr="007D4753">
        <w:t xml:space="preserve">esource </w:t>
      </w:r>
      <w:r>
        <w:t>c</w:t>
      </w:r>
      <w:r w:rsidR="007D4753" w:rsidRPr="007D4753">
        <w:t>entres are seen as mainly for older people; there is an opport</w:t>
      </w:r>
      <w:r w:rsidR="0085266D">
        <w:t>unity to shift to being broader</w:t>
      </w:r>
      <w:r w:rsidR="00CA63DE">
        <w:t xml:space="preserve"> and more inclusive of younger people</w:t>
      </w:r>
      <w:r w:rsidR="0085266D">
        <w:t>.</w:t>
      </w:r>
    </w:p>
    <w:p w14:paraId="187E449A" w14:textId="77777777" w:rsidR="007D4753" w:rsidRPr="007D4753" w:rsidRDefault="007D4753" w:rsidP="007D4753">
      <w:pPr>
        <w:pStyle w:val="UnnumtextBodytext"/>
      </w:pPr>
      <w:r w:rsidRPr="007D4753">
        <w:t>The providers themselves struggle with the limited annual contract process</w:t>
      </w:r>
      <w:r w:rsidR="00CA63DE">
        <w:t xml:space="preserve"> (we note that it has returned to annual from longer periods as this review is undertaken)</w:t>
      </w:r>
      <w:r w:rsidRPr="007D4753">
        <w:t xml:space="preserve">, out of date </w:t>
      </w:r>
      <w:r w:rsidR="00CA63DE">
        <w:t>service specifications</w:t>
      </w:r>
      <w:r w:rsidRPr="007D4753">
        <w:t xml:space="preserve"> and reporting</w:t>
      </w:r>
      <w:r w:rsidR="0085266D">
        <w:t>,</w:t>
      </w:r>
      <w:r w:rsidRPr="007D4753">
        <w:t xml:space="preserve"> all which take valuable resource from the service delivery to contract management. </w:t>
      </w:r>
      <w:r w:rsidR="00CA63DE" w:rsidRPr="007D4753">
        <w:t xml:space="preserve">We note that on presentation of the report there are already contract changes planned </w:t>
      </w:r>
      <w:r w:rsidR="00876868">
        <w:t xml:space="preserve">for the future </w:t>
      </w:r>
      <w:r w:rsidR="00CA63DE" w:rsidRPr="007D4753">
        <w:t>for a three plus two ye</w:t>
      </w:r>
      <w:r w:rsidR="00CA63DE">
        <w:t xml:space="preserve">ar contract term.  </w:t>
      </w:r>
      <w:r w:rsidRPr="007D4753">
        <w:t>Many providers saw the value in a national branding and infrastructure support that would enable a better qu</w:t>
      </w:r>
      <w:r w:rsidR="0085266D">
        <w:t xml:space="preserve">ality </w:t>
      </w:r>
      <w:r w:rsidR="00CA63DE">
        <w:t xml:space="preserve">and seamlessness </w:t>
      </w:r>
      <w:r w:rsidR="0085266D">
        <w:t xml:space="preserve">of information </w:t>
      </w:r>
      <w:r w:rsidR="00CA63DE">
        <w:t xml:space="preserve">development and </w:t>
      </w:r>
      <w:r w:rsidR="0085266D">
        <w:t>provision.</w:t>
      </w:r>
    </w:p>
    <w:p w14:paraId="3F1A81F1" w14:textId="77777777" w:rsidR="007D4753" w:rsidRPr="007D4753" w:rsidRDefault="0085266D" w:rsidP="007D4753">
      <w:pPr>
        <w:pStyle w:val="UnnumtextBodytext"/>
      </w:pPr>
      <w:r w:rsidRPr="007D4753">
        <w:t>However,</w:t>
      </w:r>
      <w:r w:rsidR="007D4753" w:rsidRPr="007D4753">
        <w:t xml:space="preserve"> this feedback is mainly in relation to the disability and impairment specific organisations. The Disability Resource Centres (DRCs) and WEKA</w:t>
      </w:r>
      <w:r w:rsidR="00E1233C">
        <w:rPr>
          <w:rStyle w:val="FootnoteReference"/>
        </w:rPr>
        <w:footnoteReference w:id="18"/>
      </w:r>
      <w:r w:rsidR="007D4753" w:rsidRPr="007D4753">
        <w:t xml:space="preserve"> are commonly perceived</w:t>
      </w:r>
      <w:r w:rsidR="00B46FF0">
        <w:t>,</w:t>
      </w:r>
      <w:r w:rsidR="007D4753" w:rsidRPr="007D4753">
        <w:t xml:space="preserve"> from the stakeholders we spoke to, as more for older people and in need of modernisation. We understand some work is underway by the Federation of DRCs and Enable New Zealand on this topic. The DRCs have the potential to support access to information in that </w:t>
      </w:r>
      <w:r w:rsidR="00B46FF0" w:rsidRPr="007D4753">
        <w:t>client-facing</w:t>
      </w:r>
      <w:r w:rsidR="00B46FF0">
        <w:t xml:space="preserve"> forum;</w:t>
      </w:r>
      <w:r w:rsidR="007D4753" w:rsidRPr="007D4753">
        <w:t xml:space="preserve"> however</w:t>
      </w:r>
      <w:r w:rsidR="00B46FF0">
        <w:t>,</w:t>
      </w:r>
      <w:r w:rsidR="007D4753" w:rsidRPr="007D4753">
        <w:t xml:space="preserve"> there needs to be an overarching identity or brand for disability of which DRCs are one part.</w:t>
      </w:r>
    </w:p>
    <w:p w14:paraId="76F7C4A7" w14:textId="77777777" w:rsidR="007D4753" w:rsidRPr="007D4753" w:rsidRDefault="007D4753" w:rsidP="007D4753">
      <w:pPr>
        <w:pStyle w:val="UnnumtextBodytext"/>
      </w:pPr>
      <w:r w:rsidRPr="007D4753">
        <w:t>We noted that many of the DIAS provider</w:t>
      </w:r>
      <w:r w:rsidR="00B46FF0">
        <w:t xml:space="preserve">s are very mobile and travel, </w:t>
      </w:r>
      <w:r w:rsidR="00E043E9">
        <w:t>e.g. to homes or</w:t>
      </w:r>
      <w:r w:rsidRPr="007D4753">
        <w:t xml:space="preserve"> to support people at other services</w:t>
      </w:r>
      <w:r w:rsidR="00B46FF0">
        <w:t>,</w:t>
      </w:r>
      <w:r w:rsidRPr="007D4753">
        <w:t xml:space="preserve"> e.g. education, Work and Income, rural and coastal places, to try </w:t>
      </w:r>
      <w:r w:rsidR="00E043E9" w:rsidRPr="007D4753">
        <w:t>to</w:t>
      </w:r>
      <w:r w:rsidRPr="007D4753">
        <w:t xml:space="preserve"> enable p</w:t>
      </w:r>
      <w:r w:rsidR="00E043E9">
        <w:t>eople to access their services.</w:t>
      </w:r>
    </w:p>
    <w:p w14:paraId="1A402D29" w14:textId="77777777" w:rsidR="007D4753" w:rsidRPr="007D4753" w:rsidRDefault="007D4753" w:rsidP="007D4753">
      <w:pPr>
        <w:pStyle w:val="UnnumtextBodytext"/>
      </w:pPr>
      <w:r w:rsidRPr="007D4753">
        <w:t>What was reported by the majority of stakeholders was:</w:t>
      </w:r>
    </w:p>
    <w:p w14:paraId="50C4B6F9" w14:textId="77777777" w:rsidR="007D4753" w:rsidRPr="007D4753" w:rsidRDefault="007D4753" w:rsidP="00B46FF0">
      <w:pPr>
        <w:pStyle w:val="UnnumtextBullet1"/>
      </w:pPr>
      <w:r w:rsidRPr="007D4753">
        <w:t>High use of volunteers</w:t>
      </w:r>
      <w:r w:rsidR="00B46FF0">
        <w:t>.</w:t>
      </w:r>
    </w:p>
    <w:p w14:paraId="25AC44DA" w14:textId="77777777" w:rsidR="007D4753" w:rsidRPr="007D4753" w:rsidRDefault="007D4753" w:rsidP="00B46FF0">
      <w:pPr>
        <w:pStyle w:val="UnnumtextBullet1"/>
      </w:pPr>
      <w:r w:rsidRPr="007D4753">
        <w:t>Some working strictly to the current contract with the Ministry and others acting more liberally</w:t>
      </w:r>
      <w:r w:rsidR="00B46FF0">
        <w:t>.</w:t>
      </w:r>
    </w:p>
    <w:p w14:paraId="5CDA233B" w14:textId="1FEB0995" w:rsidR="007D4753" w:rsidRDefault="007D4753" w:rsidP="00B46FF0">
      <w:pPr>
        <w:pStyle w:val="UnnumtextBullet1"/>
      </w:pPr>
      <w:r w:rsidRPr="007D4753">
        <w:t xml:space="preserve">The current service specification and reporting requirements </w:t>
      </w:r>
      <w:r w:rsidR="00E043E9">
        <w:t>are out of date and need updating</w:t>
      </w:r>
      <w:r w:rsidRPr="007D4753">
        <w:t xml:space="preserve"> to reflect what the communities need and to an out</w:t>
      </w:r>
      <w:r w:rsidR="00B46FF0">
        <w:t>comes based reporting framework.</w:t>
      </w:r>
    </w:p>
    <w:p w14:paraId="37866593" w14:textId="77777777" w:rsidR="00CA63DE" w:rsidRPr="007D4753" w:rsidRDefault="00CA63DE" w:rsidP="00B46FF0">
      <w:pPr>
        <w:pStyle w:val="UnnumtextBullet1"/>
      </w:pPr>
      <w:r>
        <w:t>Resource challenges.</w:t>
      </w:r>
    </w:p>
    <w:p w14:paraId="39F39BC2" w14:textId="77777777" w:rsidR="007D4753" w:rsidRPr="007D4753" w:rsidRDefault="007D4753" w:rsidP="00B46FF0">
      <w:pPr>
        <w:pStyle w:val="Heading3"/>
      </w:pPr>
      <w:bookmarkStart w:id="52" w:name="_Toc462089493"/>
      <w:bookmarkStart w:id="53" w:name="_Toc462922058"/>
      <w:bookmarkStart w:id="54" w:name="_Toc464210329"/>
      <w:r w:rsidRPr="007D4753">
        <w:t>Access framework was most criticised</w:t>
      </w:r>
      <w:bookmarkEnd w:id="52"/>
      <w:bookmarkEnd w:id="53"/>
      <w:bookmarkEnd w:id="54"/>
    </w:p>
    <w:p w14:paraId="51AB35C5" w14:textId="0B25934F" w:rsidR="007D4753" w:rsidRPr="007D4753" w:rsidRDefault="007D4753" w:rsidP="007D4753">
      <w:pPr>
        <w:pStyle w:val="UnnumtextBodytext"/>
      </w:pPr>
      <w:r w:rsidRPr="007D4753">
        <w:t xml:space="preserve">NASC consists of 12 contracted providers, covering 15 regions. The access framework, which is essentially the functions of NASC currently, received the most negative feedback. </w:t>
      </w:r>
      <w:r w:rsidR="00CA63DE">
        <w:t xml:space="preserve">The sample of people we spoke with </w:t>
      </w:r>
      <w:r w:rsidR="00E043E9">
        <w:t>felt the NASC</w:t>
      </w:r>
      <w:r w:rsidRPr="007D4753">
        <w:t xml:space="preserve">s were not </w:t>
      </w:r>
      <w:r w:rsidR="00CA63DE">
        <w:t xml:space="preserve">as </w:t>
      </w:r>
      <w:r w:rsidRPr="007D4753">
        <w:t xml:space="preserve">responsive to individuals or families </w:t>
      </w:r>
      <w:r w:rsidR="00CA63DE">
        <w:t xml:space="preserve">as they should be </w:t>
      </w:r>
      <w:r w:rsidRPr="007D4753">
        <w:t>and that in general</w:t>
      </w:r>
      <w:r w:rsidR="00B46FF0">
        <w:t>,</w:t>
      </w:r>
      <w:r w:rsidR="00E043E9">
        <w:t xml:space="preserve"> the staff of the NASC</w:t>
      </w:r>
      <w:r w:rsidRPr="007D4753">
        <w:t xml:space="preserve">s </w:t>
      </w:r>
      <w:r w:rsidR="00B46FF0" w:rsidRPr="007D4753">
        <w:t>did not</w:t>
      </w:r>
      <w:r w:rsidRPr="007D4753">
        <w:t xml:space="preserve"> listen to what people had to say about their </w:t>
      </w:r>
      <w:r w:rsidR="00CA63DE">
        <w:t xml:space="preserve">personal </w:t>
      </w:r>
      <w:r w:rsidRPr="007D4753">
        <w:t xml:space="preserve">lives and needs. </w:t>
      </w:r>
    </w:p>
    <w:p w14:paraId="303AADAB" w14:textId="77777777" w:rsidR="007D4753" w:rsidRPr="007D4753" w:rsidRDefault="007D4753" w:rsidP="007D4753">
      <w:pPr>
        <w:pStyle w:val="UnnumtextBodytext"/>
      </w:pPr>
      <w:r w:rsidRPr="007D4753">
        <w:t>We have heard that when assessment processes are not inclusive</w:t>
      </w:r>
      <w:r w:rsidR="00B229E5">
        <w:t>,</w:t>
      </w:r>
      <w:r w:rsidRPr="007D4753">
        <w:t xml:space="preserve"> people feel emotive, that their wellbeing has been harmed, it lowers “</w:t>
      </w:r>
      <w:r w:rsidRPr="00CA63DE">
        <w:rPr>
          <w:i/>
        </w:rPr>
        <w:t>self-esteem</w:t>
      </w:r>
      <w:r w:rsidRPr="007D4753">
        <w:t xml:space="preserve">” and that they </w:t>
      </w:r>
      <w:r w:rsidR="00CA63DE">
        <w:t xml:space="preserve">feel they </w:t>
      </w:r>
      <w:r w:rsidRPr="007D4753">
        <w:t>have to “</w:t>
      </w:r>
      <w:r w:rsidRPr="00CA63DE">
        <w:rPr>
          <w:i/>
        </w:rPr>
        <w:t>fight</w:t>
      </w:r>
      <w:r w:rsidRPr="007D4753">
        <w:t>” for what should be in p</w:t>
      </w:r>
      <w:r w:rsidR="00B46FF0">
        <w:t>lace for th</w:t>
      </w:r>
      <w:r w:rsidR="00B229E5">
        <w:t>em</w:t>
      </w:r>
      <w:r w:rsidR="00B46FF0">
        <w:t xml:space="preserve"> or their </w:t>
      </w:r>
      <w:r w:rsidR="00CA63DE">
        <w:t>w</w:t>
      </w:r>
      <w:r w:rsidR="00B46FF0">
        <w:t>h</w:t>
      </w:r>
      <w:r w:rsidR="00E043E9" w:rsidRPr="00E043E9">
        <w:t>ā</w:t>
      </w:r>
      <w:r w:rsidR="00B46FF0">
        <w:t>nau.</w:t>
      </w:r>
    </w:p>
    <w:p w14:paraId="56255090" w14:textId="4D24EEDD" w:rsidR="007D4753" w:rsidRPr="007D4753" w:rsidRDefault="007D4753" w:rsidP="007D4753">
      <w:pPr>
        <w:pStyle w:val="UnnumtextBodytext"/>
      </w:pPr>
      <w:r w:rsidRPr="007D4753">
        <w:lastRenderedPageBreak/>
        <w:t>The current state is a result of a system that has been ‘tinkered’ with over its long lifetime (i.e. 20 years)</w:t>
      </w:r>
      <w:r w:rsidR="00B229E5">
        <w:t>,</w:t>
      </w:r>
      <w:r w:rsidRPr="007D4753">
        <w:t xml:space="preserve"> but with no cohesive </w:t>
      </w:r>
      <w:r w:rsidR="00B229E5" w:rsidRPr="007D4753">
        <w:t>approach which</w:t>
      </w:r>
      <w:r w:rsidRPr="007D4753">
        <w:t xml:space="preserve"> aligns all parts of the systems and processes</w:t>
      </w:r>
      <w:r w:rsidR="00876868">
        <w:t>.</w:t>
      </w:r>
      <w:r w:rsidR="00E91198">
        <w:t xml:space="preserve"> </w:t>
      </w:r>
      <w:r w:rsidRPr="007D4753">
        <w:t xml:space="preserve">This also </w:t>
      </w:r>
      <w:r w:rsidR="00B229E5" w:rsidRPr="007D4753">
        <w:t>affects</w:t>
      </w:r>
      <w:r w:rsidRPr="007D4753">
        <w:t xml:space="preserve"> how linkages </w:t>
      </w:r>
      <w:r w:rsidR="00B46FF0">
        <w:t>interact between DIAS and NASC.</w:t>
      </w:r>
    </w:p>
    <w:p w14:paraId="70907D2D" w14:textId="292490BA" w:rsidR="007D4753" w:rsidRPr="007D4753" w:rsidRDefault="007D4753" w:rsidP="007D4753">
      <w:pPr>
        <w:pStyle w:val="UnnumtextBodytext"/>
      </w:pPr>
      <w:r w:rsidRPr="007D4753">
        <w:t xml:space="preserve">In </w:t>
      </w:r>
      <w:r w:rsidR="00B229E5" w:rsidRPr="007D4753">
        <w:t>addition,</w:t>
      </w:r>
      <w:r w:rsidRPr="007D4753">
        <w:t xml:space="preserve"> NASC staff also felt that the system (meaning the rules and constraints required of them) was too rigid</w:t>
      </w:r>
      <w:r w:rsidR="00B229E5">
        <w:t>,</w:t>
      </w:r>
      <w:r w:rsidRPr="007D4753">
        <w:t xml:space="preserve"> and they could see room for savings if they could be more innovative and flexible with how they met people’s needs. A more connected system working in collaboration between the Ministry, NASC</w:t>
      </w:r>
      <w:r w:rsidR="00E043E9">
        <w:t>s</w:t>
      </w:r>
      <w:r w:rsidRPr="007D4753">
        <w:t xml:space="preserve"> and the person, as well as a more permissive and flex</w:t>
      </w:r>
      <w:r w:rsidR="00B46FF0">
        <w:t>ible system, is what is needed.</w:t>
      </w:r>
    </w:p>
    <w:p w14:paraId="721F1185" w14:textId="77777777" w:rsidR="007D4753" w:rsidRPr="007D4753" w:rsidRDefault="007D4753" w:rsidP="007D4753">
      <w:pPr>
        <w:pStyle w:val="UnnumtextBodytext"/>
      </w:pPr>
      <w:r w:rsidRPr="007D4753">
        <w:t xml:space="preserve">The majority of interviewees see that the implementation of the LAC demonstrations is trying </w:t>
      </w:r>
      <w:r w:rsidR="00B229E5">
        <w:t>to test how to address this gap;</w:t>
      </w:r>
      <w:r w:rsidRPr="007D4753">
        <w:t xml:space="preserve"> however</w:t>
      </w:r>
      <w:r w:rsidR="00B229E5">
        <w:t>,</w:t>
      </w:r>
      <w:r w:rsidRPr="007D4753">
        <w:t xml:space="preserve"> separating this function from NASC type functions has fragmented and siloed the system even further for individuals and families. The LAC in NASC demonstrations are reporting that this is somewhat changing NASC behaviours and client outcomes already, resulting in an efficient and effective model. Already</w:t>
      </w:r>
      <w:r w:rsidR="00B229E5">
        <w:t>,</w:t>
      </w:r>
      <w:r w:rsidRPr="007D4753">
        <w:t xml:space="preserve"> there is some (anecdotal) evidence of less reliance on </w:t>
      </w:r>
      <w:r w:rsidR="00B229E5" w:rsidRPr="007D4753">
        <w:t>long-term</w:t>
      </w:r>
      <w:r w:rsidRPr="007D4753">
        <w:t xml:space="preserve"> DSS funded supports where a LAC function is involved and some c</w:t>
      </w:r>
      <w:r w:rsidR="00B46FF0">
        <w:t>hange in NASC staff approaches.</w:t>
      </w:r>
    </w:p>
    <w:p w14:paraId="2CF003FE" w14:textId="77777777" w:rsidR="007D4753" w:rsidRPr="007D4753" w:rsidRDefault="007D4753" w:rsidP="007D4753">
      <w:pPr>
        <w:pStyle w:val="UnnumtextBodytext"/>
      </w:pPr>
      <w:r w:rsidRPr="007D4753">
        <w:t>A key function within this is “brokerage”.</w:t>
      </w:r>
      <w:r w:rsidR="00CA63DE">
        <w:rPr>
          <w:rStyle w:val="FootnoteReference"/>
        </w:rPr>
        <w:footnoteReference w:id="19"/>
      </w:r>
      <w:r w:rsidRPr="007D4753">
        <w:t xml:space="preserve"> Identifying, brokering and coordinating whatever people need, in and outside of DSS, to build their overall resilience and improve life outcomes. Common examples given were links with Work and Income, housing, education (both Ministry and local schools), transport, health, relationship (psychosocial) issues in the family, and various other avenues like support groups. This in totality reflects the wider who</w:t>
      </w:r>
      <w:r w:rsidR="00B46FF0">
        <w:t>le of life view that is needed.</w:t>
      </w:r>
    </w:p>
    <w:p w14:paraId="0ED5F7AD" w14:textId="77777777" w:rsidR="007D4753" w:rsidRPr="007D4753" w:rsidRDefault="007D4753" w:rsidP="007D4753">
      <w:pPr>
        <w:pStyle w:val="UnnumtextBodytext"/>
      </w:pPr>
      <w:r w:rsidRPr="007D4753">
        <w:t>What was reported by the majority of stakeholders was:</w:t>
      </w:r>
    </w:p>
    <w:p w14:paraId="19A8B76C" w14:textId="77777777" w:rsidR="007D4753" w:rsidRPr="007D4753" w:rsidRDefault="007D4753" w:rsidP="00B229E5">
      <w:pPr>
        <w:pStyle w:val="UnnumtextBullet1"/>
      </w:pPr>
      <w:r w:rsidRPr="007D4753">
        <w:t>There is a lot of “disguising” and “work arounds” occurring to try and get the system to work for people</w:t>
      </w:r>
      <w:r w:rsidR="00B229E5">
        <w:t>,</w:t>
      </w:r>
      <w:r w:rsidRPr="007D4753">
        <w:t xml:space="preserve"> i.e. grouping up service hours to make a package that works when it might not be the script as per the service line</w:t>
      </w:r>
      <w:r w:rsidR="00B229E5">
        <w:t>,</w:t>
      </w:r>
      <w:r w:rsidRPr="007D4753">
        <w:t xml:space="preserve"> e.g. using hours of care</w:t>
      </w:r>
      <w:r w:rsidR="00B229E5">
        <w:t>r support in an innovative way.</w:t>
      </w:r>
    </w:p>
    <w:p w14:paraId="78916F9D" w14:textId="77777777" w:rsidR="007D4753" w:rsidRPr="007D4753" w:rsidRDefault="007D4753" w:rsidP="00B229E5">
      <w:pPr>
        <w:pStyle w:val="UnnumtextBullet1"/>
      </w:pPr>
      <w:r w:rsidRPr="007D4753">
        <w:t>Too much distance from the person as to where decisions are made, especially for high cost community pack</w:t>
      </w:r>
      <w:r w:rsidR="00B229E5">
        <w:t>ages, i.e. via other people and</w:t>
      </w:r>
      <w:r w:rsidRPr="007D4753">
        <w:t>/or the Ministry, not at local level (and a lack of transparency in the process)</w:t>
      </w:r>
      <w:r w:rsidR="00B229E5">
        <w:t>.</w:t>
      </w:r>
    </w:p>
    <w:p w14:paraId="7E73E1E0" w14:textId="77777777" w:rsidR="007D4753" w:rsidRPr="007D4753" w:rsidRDefault="007D4753" w:rsidP="00B229E5">
      <w:pPr>
        <w:pStyle w:val="UnnumtextBullet1"/>
      </w:pPr>
      <w:r w:rsidRPr="007D4753">
        <w:t>NASC not empowered to do the job they ar</w:t>
      </w:r>
      <w:r w:rsidR="00B229E5">
        <w:t>e asked or feel they need to do.</w:t>
      </w:r>
    </w:p>
    <w:p w14:paraId="3EAD5AB7" w14:textId="77777777" w:rsidR="007D4753" w:rsidRPr="007D4753" w:rsidRDefault="007D4753" w:rsidP="00B229E5">
      <w:pPr>
        <w:pStyle w:val="UnnumtextBullet1"/>
        <w:spacing w:after="170"/>
      </w:pPr>
      <w:r w:rsidRPr="007D4753">
        <w:t>Lack of transparency. There is much rhetoric about what should happen, e.g. principles and ideals of EGL and the UN Convention, but this is not the reality of what is occurring. This mismatch is difficult for people and we had many reports of how this makes people feel “</w:t>
      </w:r>
      <w:r w:rsidRPr="002D1CC7">
        <w:rPr>
          <w:i/>
        </w:rPr>
        <w:t>disempowered</w:t>
      </w:r>
      <w:r w:rsidRPr="007D4753">
        <w:t>”</w:t>
      </w:r>
      <w:r w:rsidR="00B229E5">
        <w:t>.</w:t>
      </w:r>
    </w:p>
    <w:p w14:paraId="1B7E0090" w14:textId="77777777" w:rsidR="007D4753" w:rsidRPr="007D4753" w:rsidRDefault="007D4753" w:rsidP="003A5121">
      <w:pPr>
        <w:pStyle w:val="UnnumtextBullet1"/>
      </w:pPr>
      <w:r w:rsidRPr="007D4753">
        <w:t>Some felt that due to the requirements of the Ministry</w:t>
      </w:r>
      <w:r w:rsidR="003A5121">
        <w:t>,</w:t>
      </w:r>
      <w:r w:rsidRPr="007D4753">
        <w:t xml:space="preserve"> e.g. the prescriptive manual, the NASC agencies are now just “</w:t>
      </w:r>
      <w:r w:rsidRPr="002D1CC7">
        <w:rPr>
          <w:i/>
        </w:rPr>
        <w:t>processing centres and not really about people</w:t>
      </w:r>
      <w:r w:rsidRPr="007D4753">
        <w:t>” (this was heard from clients and the NASCs themselves)</w:t>
      </w:r>
      <w:r w:rsidR="003A5121">
        <w:t>.</w:t>
      </w:r>
    </w:p>
    <w:p w14:paraId="4BE8653C" w14:textId="77777777" w:rsidR="007D4753" w:rsidRPr="007D4753" w:rsidRDefault="007D4753" w:rsidP="00B229E5">
      <w:pPr>
        <w:pStyle w:val="UnnumtextBullet1"/>
      </w:pPr>
      <w:r w:rsidRPr="007D4753">
        <w:t>People not getting what they need in a timely manner</w:t>
      </w:r>
      <w:r w:rsidR="003A5121">
        <w:t>.</w:t>
      </w:r>
    </w:p>
    <w:p w14:paraId="2D808F3B" w14:textId="77777777" w:rsidR="007D4753" w:rsidRPr="007D4753" w:rsidRDefault="007D4753" w:rsidP="00B229E5">
      <w:pPr>
        <w:pStyle w:val="UnnumtextBullet1"/>
      </w:pPr>
      <w:r w:rsidRPr="007D4753">
        <w:lastRenderedPageBreak/>
        <w:t>Not taking an early investment approach</w:t>
      </w:r>
      <w:r w:rsidRPr="003A5121">
        <w:rPr>
          <w:vertAlign w:val="superscript"/>
        </w:rPr>
        <w:footnoteReference w:id="20"/>
      </w:r>
      <w:r w:rsidRPr="007D4753">
        <w:t>, being able to do trade-offs</w:t>
      </w:r>
      <w:r w:rsidR="003A5121">
        <w:t>,</w:t>
      </w:r>
      <w:r w:rsidRPr="007D4753">
        <w:t xml:space="preserve"> and getting supports </w:t>
      </w:r>
      <w:r w:rsidR="003A5121">
        <w:t>and what they need early enough.</w:t>
      </w:r>
    </w:p>
    <w:p w14:paraId="38039B82" w14:textId="77777777" w:rsidR="007D4753" w:rsidRPr="007D4753" w:rsidRDefault="007D4753" w:rsidP="00B229E5">
      <w:pPr>
        <w:pStyle w:val="UnnumtextBullet1"/>
      </w:pPr>
      <w:r w:rsidRPr="007D4753">
        <w:t>Several people (despite the process including a requirement for disabled people to sign off on and agree to their plan,</w:t>
      </w:r>
      <w:r w:rsidR="003A5121" w:rsidRPr="007D4753">
        <w:t>) commented</w:t>
      </w:r>
      <w:r w:rsidRPr="007D4753">
        <w:t xml:space="preserve"> they did not feel included or central to the NASC process and felt “</w:t>
      </w:r>
      <w:r w:rsidRPr="002D1CC7">
        <w:rPr>
          <w:i/>
        </w:rPr>
        <w:t>done to</w:t>
      </w:r>
      <w:r w:rsidRPr="007D4753">
        <w:t>”</w:t>
      </w:r>
      <w:r w:rsidR="003A5121">
        <w:t>.</w:t>
      </w:r>
    </w:p>
    <w:p w14:paraId="7D71923B" w14:textId="77777777" w:rsidR="007D4753" w:rsidRPr="007D4753" w:rsidRDefault="007D4753" w:rsidP="003A5121">
      <w:pPr>
        <w:pStyle w:val="UnnumtextBullet1"/>
      </w:pPr>
      <w:r w:rsidRPr="007D4753">
        <w:t xml:space="preserve">The current system is seen </w:t>
      </w:r>
      <w:r w:rsidR="003A5121">
        <w:t>to be a monopoly within regions</w:t>
      </w:r>
      <w:r w:rsidRPr="007D4753">
        <w:t xml:space="preserve"> and a lack of transparency about the process has left many feeling that they have no recourse for complaints</w:t>
      </w:r>
      <w:r w:rsidR="003A5121">
        <w:t>.</w:t>
      </w:r>
    </w:p>
    <w:p w14:paraId="0903D0A1" w14:textId="3ECAA52E" w:rsidR="007D4753" w:rsidRPr="003A5121" w:rsidRDefault="007D4753" w:rsidP="003A5121">
      <w:pPr>
        <w:pStyle w:val="UnnumtextBullet1"/>
        <w:spacing w:after="170"/>
      </w:pPr>
      <w:r w:rsidRPr="003A5121">
        <w:t>“</w:t>
      </w:r>
      <w:r w:rsidRPr="002D1CC7">
        <w:rPr>
          <w:i/>
        </w:rPr>
        <w:t>Invasive or intrusive</w:t>
      </w:r>
      <w:r w:rsidRPr="003A5121">
        <w:t xml:space="preserve">” nature of assessments, that should not have to repeat background information that does not change, </w:t>
      </w:r>
      <w:r w:rsidR="002D1CC7">
        <w:t xml:space="preserve">and </w:t>
      </w:r>
      <w:r w:rsidR="00741C95">
        <w:t xml:space="preserve">should </w:t>
      </w:r>
      <w:r w:rsidRPr="003A5121">
        <w:t xml:space="preserve">only </w:t>
      </w:r>
      <w:r w:rsidR="00876868">
        <w:t>be</w:t>
      </w:r>
      <w:r w:rsidRPr="003A5121">
        <w:t xml:space="preserve"> updated when needs change.</w:t>
      </w:r>
      <w:r w:rsidR="002D1CC7">
        <w:t xml:space="preserve">  Also that some planners and assessors didn’t understand the specific disability so a lot of background explanation had to be given.</w:t>
      </w:r>
    </w:p>
    <w:p w14:paraId="7267793E" w14:textId="77777777" w:rsidR="007D4753" w:rsidRPr="003A5121" w:rsidRDefault="007D4753" w:rsidP="003A5121">
      <w:pPr>
        <w:pStyle w:val="NumtextIndent2"/>
        <w:rPr>
          <w:i/>
        </w:rPr>
      </w:pPr>
      <w:r w:rsidRPr="003A5121">
        <w:rPr>
          <w:i/>
        </w:rPr>
        <w:t>“I have to repeat my story again and again to the NASC. And every time I tell it I feel traumatised again. It makes me feel sick and fearful every time a reassessment comes around.”</w:t>
      </w:r>
    </w:p>
    <w:p w14:paraId="06A327AD" w14:textId="77777777" w:rsidR="007D4753" w:rsidRPr="003A5121" w:rsidRDefault="007D4753" w:rsidP="003A5121">
      <w:pPr>
        <w:pStyle w:val="NumtextIndent2"/>
        <w:rPr>
          <w:i/>
        </w:rPr>
      </w:pPr>
      <w:r w:rsidRPr="003A5121">
        <w:rPr>
          <w:i/>
        </w:rPr>
        <w:t xml:space="preserve">“I don’t feel as if they consult with us as a family. We are the ones who know what it is like to live this life and what sort of things would help it be better. </w:t>
      </w:r>
      <w:r w:rsidR="002D1CC7">
        <w:rPr>
          <w:i/>
        </w:rPr>
        <w:t xml:space="preserve">We’d like to </w:t>
      </w:r>
      <w:r w:rsidRPr="003A5121">
        <w:rPr>
          <w:i/>
        </w:rPr>
        <w:t>work together as a team</w:t>
      </w:r>
      <w:r w:rsidR="002D1CC7">
        <w:rPr>
          <w:i/>
        </w:rPr>
        <w:t>.</w:t>
      </w:r>
      <w:r w:rsidRPr="003A5121">
        <w:rPr>
          <w:i/>
        </w:rPr>
        <w:t>”</w:t>
      </w:r>
    </w:p>
    <w:p w14:paraId="3C35DDE8" w14:textId="77777777" w:rsidR="007D4753" w:rsidRPr="007D4753" w:rsidRDefault="007D4753" w:rsidP="007D4753">
      <w:pPr>
        <w:pStyle w:val="UnnumtextBodytext"/>
      </w:pPr>
      <w:r w:rsidRPr="007D4753">
        <w:t xml:space="preserve">The 12 NASCs cover 15 NASC regions which semi-correlate with the 16 council regions and 20 district health board areas. There has been debate as to whether the size or type of NASC entity has an impact on its service performance, such as private provider, </w:t>
      </w:r>
      <w:r w:rsidR="00266AD6" w:rsidRPr="007D4753">
        <w:t>Trust,</w:t>
      </w:r>
      <w:r w:rsidRPr="007D4753">
        <w:t xml:space="preserve"> or DHB run. A Ministry of Health demographic report</w:t>
      </w:r>
      <w:r w:rsidRPr="00266AD6">
        <w:rPr>
          <w:vertAlign w:val="superscript"/>
        </w:rPr>
        <w:footnoteReference w:id="21"/>
      </w:r>
      <w:r w:rsidRPr="007D4753">
        <w:t xml:space="preserve"> state</w:t>
      </w:r>
      <w:r w:rsidR="00266AD6">
        <w:t>s</w:t>
      </w:r>
      <w:r w:rsidRPr="007D4753">
        <w:t xml:space="preserve"> that half of all DSS clients reside in the three most populated </w:t>
      </w:r>
      <w:r w:rsidR="00266AD6" w:rsidRPr="007D4753">
        <w:t>regions, which</w:t>
      </w:r>
      <w:r w:rsidRPr="007D4753">
        <w:t xml:space="preserve"> include the major cities of Auckland, </w:t>
      </w:r>
      <w:r w:rsidR="00266AD6" w:rsidRPr="007D4753">
        <w:t>Christchurch,</w:t>
      </w:r>
      <w:r w:rsidRPr="007D4753">
        <w:t xml:space="preserve"> and Hami</w:t>
      </w:r>
      <w:r w:rsidR="003A5121">
        <w:t>lton.</w:t>
      </w:r>
    </w:p>
    <w:p w14:paraId="798EE0C0" w14:textId="77777777" w:rsidR="007D4753" w:rsidRPr="007D4753" w:rsidRDefault="007D4753" w:rsidP="007D4753">
      <w:pPr>
        <w:pStyle w:val="UnnumtextBodytext"/>
      </w:pPr>
      <w:r w:rsidRPr="007D4753">
        <w:t>What we also note is that the huge variety of organisational names for the NASCs is confusing for the stakeholders, as they told us it made it</w:t>
      </w:r>
      <w:r w:rsidR="003A5121">
        <w:t xml:space="preserve"> difficult to know where to go</w:t>
      </w:r>
      <w:r w:rsidR="002D1CC7">
        <w:t>, especially if they are in a new geographic location</w:t>
      </w:r>
      <w:r w:rsidR="003A5121">
        <w:t>.</w:t>
      </w:r>
    </w:p>
    <w:p w14:paraId="79510CEC" w14:textId="77777777" w:rsidR="007D4753" w:rsidRPr="007D4753" w:rsidRDefault="007D4753" w:rsidP="003A5121">
      <w:pPr>
        <w:pStyle w:val="Heading3"/>
      </w:pPr>
      <w:bookmarkStart w:id="55" w:name="_Toc462922059"/>
      <w:bookmarkStart w:id="56" w:name="_Toc464210330"/>
      <w:r w:rsidRPr="007D4753">
        <w:t>Budget allocation</w:t>
      </w:r>
      <w:bookmarkEnd w:id="55"/>
      <w:bookmarkEnd w:id="56"/>
    </w:p>
    <w:p w14:paraId="3569BE95" w14:textId="77777777" w:rsidR="007D4753" w:rsidRPr="007D4753" w:rsidRDefault="007D4753" w:rsidP="007D4753">
      <w:pPr>
        <w:pStyle w:val="UnnumtextBodytext"/>
      </w:pPr>
      <w:r w:rsidRPr="007D4753">
        <w:t xml:space="preserve">Budget management is given as a responsibility to NASC agencies from DSS in the Ministry of Health. </w:t>
      </w:r>
      <w:r w:rsidR="00211E24" w:rsidRPr="007D4753">
        <w:t>However,</w:t>
      </w:r>
      <w:r w:rsidRPr="007D4753">
        <w:t xml:space="preserve"> it is not a f</w:t>
      </w:r>
      <w:r w:rsidR="00211E24">
        <w:t>ully devolved budget management</w:t>
      </w:r>
      <w:r w:rsidRPr="007D4753">
        <w:t xml:space="preserve">/responsibility and the NASCs are required to adhere to the Ministry of Health’s NASC Manual, purchasing guidelines, rules and requirements, and purchase framework. Often these things can change abruptly or </w:t>
      </w:r>
      <w:r w:rsidR="00BB57FE">
        <w:t xml:space="preserve">are added to </w:t>
      </w:r>
      <w:r w:rsidRPr="007D4753">
        <w:t xml:space="preserve">ad hoc over time, without a seemingly strategic view of how these levers and incentives can interact or work alongside each other. Some NASCs enact these rules to the letter, while others are more lenient or try to do work arounds. </w:t>
      </w:r>
      <w:r w:rsidR="00211E24" w:rsidRPr="007D4753">
        <w:t>However,</w:t>
      </w:r>
      <w:r w:rsidRPr="007D4753">
        <w:t xml:space="preserve"> there are no consequences of either way, e.g. ince</w:t>
      </w:r>
      <w:r w:rsidR="00211E24">
        <w:t>ntives, rewards, or disciplines.</w:t>
      </w:r>
    </w:p>
    <w:p w14:paraId="34C135EB" w14:textId="77777777" w:rsidR="007D4753" w:rsidRPr="007D4753" w:rsidRDefault="007D4753" w:rsidP="007D4753">
      <w:pPr>
        <w:pStyle w:val="UnnumtextBodytext"/>
      </w:pPr>
      <w:r w:rsidRPr="007D4753">
        <w:t xml:space="preserve">In </w:t>
      </w:r>
      <w:r w:rsidR="00211E24" w:rsidRPr="007D4753">
        <w:t>addition,</w:t>
      </w:r>
      <w:r w:rsidRPr="007D4753">
        <w:t xml:space="preserve"> there are two additional stepped processes for when allocations are over certain amounts per disabled person. The Ministry requires independent scrutiny of NASC applications for packages over $85,000 to $159,000. Then there is a national Independent </w:t>
      </w:r>
      <w:r w:rsidRPr="007D4753">
        <w:lastRenderedPageBreak/>
        <w:t>Review Panel (a further stage) for packages over $159,000. We would suggest keeping these types of stepped processes</w:t>
      </w:r>
      <w:r w:rsidR="00BB57FE">
        <w:t>, at least in the interim,</w:t>
      </w:r>
      <w:r w:rsidRPr="007D4753">
        <w:t xml:space="preserve"> but look to streamline them. Importantly, in addition</w:t>
      </w:r>
      <w:r w:rsidR="00211E24">
        <w:t>,</w:t>
      </w:r>
      <w:r w:rsidRPr="007D4753">
        <w:t xml:space="preserve"> the NASC functions and the people themselves should be more fully in charge of how these processes are run with full transparency, in conjunction with the </w:t>
      </w:r>
      <w:r w:rsidR="00BB57FE">
        <w:t xml:space="preserve">individuals and </w:t>
      </w:r>
      <w:r w:rsidRPr="007D4753">
        <w:t xml:space="preserve">families these processes affect. </w:t>
      </w:r>
      <w:r w:rsidR="00BB57FE">
        <w:t>Some individuals and f</w:t>
      </w:r>
      <w:r w:rsidRPr="007D4753">
        <w:t xml:space="preserve">amilies we spoke to report they are unaware of </w:t>
      </w:r>
      <w:r w:rsidR="00BB57FE">
        <w:t xml:space="preserve">how </w:t>
      </w:r>
      <w:r w:rsidRPr="007D4753">
        <w:t xml:space="preserve">these processes </w:t>
      </w:r>
      <w:r w:rsidR="00BB57FE">
        <w:t xml:space="preserve">work </w:t>
      </w:r>
      <w:r w:rsidRPr="007D4753">
        <w:t>and have expressed frustration</w:t>
      </w:r>
      <w:r w:rsidR="00BB57FE">
        <w:t>.</w:t>
      </w:r>
    </w:p>
    <w:p w14:paraId="733E3F66" w14:textId="0C2EC607" w:rsidR="007D4753" w:rsidRPr="007D4753" w:rsidRDefault="007D4753" w:rsidP="007D4753">
      <w:pPr>
        <w:pStyle w:val="UnnumtextBodytext"/>
      </w:pPr>
      <w:r w:rsidRPr="007D4753">
        <w:t xml:space="preserve">The key current issue </w:t>
      </w:r>
      <w:r w:rsidR="00C21CA4">
        <w:t xml:space="preserve">is </w:t>
      </w:r>
      <w:r w:rsidRPr="007D4753">
        <w:t>the demand and expectation</w:t>
      </w:r>
      <w:r w:rsidR="00C21CA4">
        <w:t>s</w:t>
      </w:r>
      <w:r w:rsidRPr="007D4753">
        <w:t xml:space="preserve"> </w:t>
      </w:r>
      <w:r w:rsidR="00C21CA4">
        <w:t xml:space="preserve">of </w:t>
      </w:r>
      <w:r w:rsidRPr="007D4753">
        <w:t xml:space="preserve">NASCs </w:t>
      </w:r>
      <w:r w:rsidR="00C21CA4">
        <w:t>concerning</w:t>
      </w:r>
      <w:r w:rsidRPr="007D4753">
        <w:t xml:space="preserve"> budget allocation. Examples were:</w:t>
      </w:r>
    </w:p>
    <w:p w14:paraId="361333C0" w14:textId="77777777" w:rsidR="007D4753" w:rsidRPr="00211E24" w:rsidRDefault="007D4753" w:rsidP="00211E24">
      <w:pPr>
        <w:pStyle w:val="NumtextIndent1"/>
        <w:rPr>
          <w:i/>
        </w:rPr>
      </w:pPr>
      <w:r w:rsidRPr="00211E24">
        <w:rPr>
          <w:i/>
        </w:rPr>
        <w:t xml:space="preserve">“The paediatricians send parents and families here and have already told them we will be giving them x, y and z. Their expectations are raised and this can be a problem.” </w:t>
      </w:r>
    </w:p>
    <w:p w14:paraId="19B524CB" w14:textId="77777777" w:rsidR="007D4753" w:rsidRPr="00211E24" w:rsidRDefault="007D4753" w:rsidP="00211E24">
      <w:pPr>
        <w:pStyle w:val="NumtextIndent1"/>
        <w:rPr>
          <w:i/>
        </w:rPr>
      </w:pPr>
      <w:r w:rsidRPr="00211E24">
        <w:rPr>
          <w:i/>
        </w:rPr>
        <w:t xml:space="preserve">“It seems like NASCs are so busy all they can see and do is what they can allocate from their DSS budget. So they only default to that. Innovative solutions aren’t found or tried.” </w:t>
      </w:r>
    </w:p>
    <w:p w14:paraId="555143A1" w14:textId="77777777" w:rsidR="007D4753" w:rsidRPr="00211E24" w:rsidRDefault="007D4753" w:rsidP="00211E24">
      <w:pPr>
        <w:pStyle w:val="NumtextIndent1"/>
        <w:rPr>
          <w:i/>
        </w:rPr>
      </w:pPr>
      <w:r w:rsidRPr="00211E24">
        <w:rPr>
          <w:i/>
        </w:rPr>
        <w:t>“In honesty, we don’t have enough resource to do the job we want to do – we just run, run, run. We therefore can’t be innovative so we just use the DSS long term supports as allocation</w:t>
      </w:r>
      <w:r w:rsidR="00BB57FE">
        <w:rPr>
          <w:i/>
        </w:rPr>
        <w:t>s,</w:t>
      </w:r>
      <w:r w:rsidRPr="00211E24">
        <w:rPr>
          <w:i/>
        </w:rPr>
        <w:t xml:space="preserve"> as that is quicker.” </w:t>
      </w:r>
    </w:p>
    <w:p w14:paraId="299C670F" w14:textId="77777777" w:rsidR="007D4753" w:rsidRPr="007D4753" w:rsidRDefault="007D4753" w:rsidP="00211E24">
      <w:pPr>
        <w:pStyle w:val="Heading3"/>
      </w:pPr>
      <w:bookmarkStart w:id="57" w:name="_Toc462089494"/>
      <w:bookmarkStart w:id="58" w:name="_Toc462922060"/>
      <w:bookmarkStart w:id="59" w:name="_Toc464210331"/>
      <w:r w:rsidRPr="007D4753">
        <w:t>The purchase framework also needs modernising</w:t>
      </w:r>
      <w:bookmarkEnd w:id="57"/>
      <w:bookmarkEnd w:id="58"/>
      <w:bookmarkEnd w:id="59"/>
    </w:p>
    <w:p w14:paraId="702A6FAE" w14:textId="796FAA7E" w:rsidR="007D4753" w:rsidRPr="007D4753" w:rsidRDefault="007D4753" w:rsidP="007D4753">
      <w:pPr>
        <w:pStyle w:val="UnnumtextBodytext"/>
      </w:pPr>
      <w:r w:rsidRPr="007D4753">
        <w:t>Although technically out of scope for this review</w:t>
      </w:r>
      <w:r w:rsidR="00211E24">
        <w:t>,</w:t>
      </w:r>
      <w:r w:rsidRPr="007D4753">
        <w:t xml:space="preserve"> the purchase framework </w:t>
      </w:r>
      <w:r w:rsidR="00C21CA4">
        <w:t xml:space="preserve"> </w:t>
      </w:r>
      <w:r w:rsidRPr="007D4753">
        <w:t xml:space="preserve">of DSS services was commented on a lot, </w:t>
      </w:r>
      <w:r w:rsidR="00211E24">
        <w:t xml:space="preserve">and </w:t>
      </w:r>
      <w:r w:rsidR="00E043E9">
        <w:t xml:space="preserve">it </w:t>
      </w:r>
      <w:r w:rsidRPr="007D4753">
        <w:t>affects the way NASCs can respond and constrains the way people can use the services and supports. A summary of what we heard is:</w:t>
      </w:r>
    </w:p>
    <w:p w14:paraId="270B601F" w14:textId="77777777" w:rsidR="007D4753" w:rsidRPr="007D4753" w:rsidRDefault="007D4753" w:rsidP="00211E24">
      <w:pPr>
        <w:pStyle w:val="UnnumtextBullet1"/>
      </w:pPr>
      <w:r w:rsidRPr="007D4753">
        <w:t>Services are siloed and trade-offs can</w:t>
      </w:r>
      <w:r w:rsidR="00211E24">
        <w:t>no</w:t>
      </w:r>
      <w:r w:rsidRPr="007D4753">
        <w:t>t be made</w:t>
      </w:r>
      <w:r w:rsidR="00211E24">
        <w:t>.</w:t>
      </w:r>
    </w:p>
    <w:p w14:paraId="7A734D1D" w14:textId="77777777" w:rsidR="007D4753" w:rsidRPr="007D4753" w:rsidRDefault="007D4753" w:rsidP="00211E24">
      <w:pPr>
        <w:pStyle w:val="UnnumtextBullet1"/>
      </w:pPr>
      <w:r w:rsidRPr="007D4753">
        <w:t>The way the services are contracted for (e.g. some for hours, some for days, some bulk funded) does</w:t>
      </w:r>
      <w:r w:rsidR="00211E24">
        <w:t xml:space="preserve"> </w:t>
      </w:r>
      <w:r w:rsidRPr="007D4753">
        <w:t>n</w:t>
      </w:r>
      <w:r w:rsidR="00211E24">
        <w:t>o</w:t>
      </w:r>
      <w:r w:rsidRPr="007D4753">
        <w:t>t allow disabled people an</w:t>
      </w:r>
      <w:r w:rsidR="00211E24">
        <w:t>d families to flex between them</w:t>
      </w:r>
      <w:r w:rsidRPr="007D4753">
        <w:t xml:space="preserve"> or flex up and down easily as needs change, or as clients want to make their own decisions about what is delivered and when (e.g. changes due to work re</w:t>
      </w:r>
      <w:r w:rsidR="00211E24">
        <w:t>quirements, holidays, illness ).</w:t>
      </w:r>
    </w:p>
    <w:p w14:paraId="34625928" w14:textId="77777777" w:rsidR="007D4753" w:rsidRPr="007D4753" w:rsidRDefault="007D4753" w:rsidP="00211E24">
      <w:pPr>
        <w:pStyle w:val="UnnumtextBullet1"/>
        <w:spacing w:after="170"/>
      </w:pPr>
      <w:r w:rsidRPr="007D4753">
        <w:t xml:space="preserve">Many people commented on the contract approaches not being inclusive of disabled people, </w:t>
      </w:r>
      <w:r w:rsidR="00211E24" w:rsidRPr="007D4753">
        <w:t>families,</w:t>
      </w:r>
      <w:r w:rsidRPr="007D4753">
        <w:t xml:space="preserve"> or NASCs to really contract for what is requi</w:t>
      </w:r>
      <w:r w:rsidR="00211E24">
        <w:t>red and how it can be delivered.</w:t>
      </w:r>
    </w:p>
    <w:p w14:paraId="3C0324AE" w14:textId="77777777" w:rsidR="007D4753" w:rsidRDefault="007D4753" w:rsidP="007D4753">
      <w:pPr>
        <w:pStyle w:val="UnnumtextBodytext"/>
      </w:pPr>
      <w:r w:rsidRPr="007D4753">
        <w:t xml:space="preserve">There was acknowledgement by some that some of the impacts are external to the Ministry, such as pressure on prices including the minimum wage requirements, </w:t>
      </w:r>
      <w:r w:rsidR="00E043E9">
        <w:t>u</w:t>
      </w:r>
      <w:r w:rsidRPr="007D4753">
        <w:t xml:space="preserve">nions, </w:t>
      </w:r>
      <w:r w:rsidR="00E043E9">
        <w:t>h</w:t>
      </w:r>
      <w:r w:rsidRPr="007D4753">
        <w:t xml:space="preserve">ealth and </w:t>
      </w:r>
      <w:r w:rsidR="00E043E9">
        <w:t>s</w:t>
      </w:r>
      <w:r w:rsidRPr="007D4753">
        <w:t>afety</w:t>
      </w:r>
      <w:r w:rsidR="00211E24">
        <w:t>,</w:t>
      </w:r>
      <w:r w:rsidRPr="007D4753">
        <w:t xml:space="preserve"> etc.</w:t>
      </w:r>
    </w:p>
    <w:p w14:paraId="5FA2F62F" w14:textId="77777777" w:rsidR="00211E24" w:rsidRDefault="00211E24" w:rsidP="00211E24">
      <w:pPr>
        <w:pStyle w:val="Heading1"/>
      </w:pPr>
      <w:bookmarkStart w:id="60" w:name="_Toc464210332"/>
      <w:r w:rsidRPr="00211E24">
        <w:lastRenderedPageBreak/>
        <w:t>What is the DSS of the future?</w:t>
      </w:r>
      <w:bookmarkEnd w:id="60"/>
    </w:p>
    <w:p w14:paraId="09CB5426" w14:textId="4BECAD91" w:rsidR="007D4753" w:rsidRPr="007D4753" w:rsidRDefault="007D4753" w:rsidP="007D4753">
      <w:pPr>
        <w:pStyle w:val="UnnumtextBodytext"/>
      </w:pPr>
      <w:r w:rsidRPr="007D4753">
        <w:t xml:space="preserve">DSS was designed 20 years ago at the time of the DSS </w:t>
      </w:r>
      <w:r w:rsidR="00E043E9">
        <w:t>t</w:t>
      </w:r>
      <w:r w:rsidRPr="007D4753">
        <w:t xml:space="preserve">ransfers from </w:t>
      </w:r>
      <w:r w:rsidR="00BB57FE">
        <w:t xml:space="preserve">Vote: </w:t>
      </w:r>
      <w:r w:rsidRPr="007D4753">
        <w:t xml:space="preserve">Social Development to Vote: Health. Since that time, societal, </w:t>
      </w:r>
      <w:r w:rsidR="00A23B0B" w:rsidRPr="007D4753">
        <w:t>individual,</w:t>
      </w:r>
      <w:r w:rsidRPr="007D4753">
        <w:t xml:space="preserve"> and family expectations of what is possible and what is needed have changed. This change is compounded by other external or environmental developments such as deinstitutionalisation, housing options, </w:t>
      </w:r>
      <w:r w:rsidR="00A23B0B" w:rsidRPr="007D4753">
        <w:t>technology,</w:t>
      </w:r>
      <w:r w:rsidRPr="007D4753">
        <w:t xml:space="preserve"> and other support options. Rights of disabled people such as their rights to live a full life in the wider community have been highlighted. Together, changed expectations and the combination of external/ environmental developments mean that the historic description of what disability supports via DSS can do and is </w:t>
      </w:r>
      <w:r w:rsidR="00A23B0B" w:rsidRPr="007D4753">
        <w:t>delivered</w:t>
      </w:r>
      <w:r w:rsidRPr="007D4753">
        <w:t xml:space="preserve"> is outdated. It appears over time ad hoc changes have “crept in”</w:t>
      </w:r>
      <w:r w:rsidR="00A23B0B">
        <w:t>,</w:t>
      </w:r>
      <w:r w:rsidRPr="007D4753">
        <w:t xml:space="preserve"> but there is a need for a clearer str</w:t>
      </w:r>
      <w:r w:rsidR="00A23B0B">
        <w:t>ategic statement of the future.</w:t>
      </w:r>
    </w:p>
    <w:p w14:paraId="5867FEEF" w14:textId="77777777" w:rsidR="007D4753" w:rsidRPr="007D4753" w:rsidRDefault="007D4753" w:rsidP="007D4753">
      <w:pPr>
        <w:pStyle w:val="UnnumtextBodytext"/>
      </w:pPr>
      <w:r w:rsidRPr="007D4753">
        <w:t xml:space="preserve">Whāia Te Ao Mārama and Faiva Ora, the </w:t>
      </w:r>
      <w:r w:rsidR="00A23B0B" w:rsidRPr="007D4753">
        <w:t>Māori and</w:t>
      </w:r>
      <w:r w:rsidRPr="007D4753">
        <w:t xml:space="preserve"> Pacific disability strategies ha</w:t>
      </w:r>
      <w:r w:rsidR="00A23B0B">
        <w:t>ve put it in the simplest terms. T</w:t>
      </w:r>
      <w:r w:rsidRPr="007D4753">
        <w:t>hey wish for their disabled populations to:</w:t>
      </w:r>
    </w:p>
    <w:p w14:paraId="28ABFB74" w14:textId="77777777" w:rsidR="007D4753" w:rsidRPr="00A23B0B" w:rsidRDefault="007D4753" w:rsidP="00A23B0B">
      <w:pPr>
        <w:pStyle w:val="NumtextIndent1"/>
        <w:rPr>
          <w:i/>
        </w:rPr>
      </w:pPr>
      <w:r w:rsidRPr="00A23B0B">
        <w:rPr>
          <w:i/>
        </w:rPr>
        <w:t>“</w:t>
      </w:r>
      <w:r w:rsidR="00BB57FE">
        <w:rPr>
          <w:i/>
        </w:rPr>
        <w:t>…</w:t>
      </w:r>
      <w:r w:rsidRPr="00A23B0B">
        <w:rPr>
          <w:i/>
        </w:rPr>
        <w:t>take part in their communit</w:t>
      </w:r>
      <w:r w:rsidR="00A23B0B">
        <w:rPr>
          <w:i/>
        </w:rPr>
        <w:t>ies as other New Zealanders do”.</w:t>
      </w:r>
    </w:p>
    <w:p w14:paraId="68DA68CE" w14:textId="046EB00B" w:rsidR="007D4753" w:rsidRPr="007D4753" w:rsidRDefault="007D4753" w:rsidP="007D4753">
      <w:pPr>
        <w:pStyle w:val="UnnumtextBodytext"/>
      </w:pPr>
      <w:r w:rsidRPr="007D4753">
        <w:t>This requires a flexible approach</w:t>
      </w:r>
      <w:r w:rsidR="00A23B0B">
        <w:t>,</w:t>
      </w:r>
      <w:r w:rsidRPr="007D4753">
        <w:t xml:space="preserve"> which is cognisant of disabled people’s</w:t>
      </w:r>
      <w:r w:rsidR="00C21CA4">
        <w:t xml:space="preserve"> </w:t>
      </w:r>
      <w:r w:rsidRPr="007D4753">
        <w:t>abilities</w:t>
      </w:r>
      <w:r w:rsidR="00BB57FE">
        <w:t>, desires</w:t>
      </w:r>
      <w:r w:rsidRPr="007D4753">
        <w:t xml:space="preserve"> and cultures. It needs to be individual and </w:t>
      </w:r>
      <w:r w:rsidR="00612662">
        <w:t xml:space="preserve">where appropriate, family </w:t>
      </w:r>
      <w:r w:rsidRPr="007D4753">
        <w:t xml:space="preserve">inclusive. We have heard clearly from stakeholders the framework and system needs to be more permissive and flexible, not just in </w:t>
      </w:r>
      <w:r w:rsidR="002D7C25" w:rsidRPr="007D4753">
        <w:t>rhetoric,</w:t>
      </w:r>
      <w:r w:rsidRPr="007D4753">
        <w:t xml:space="preserve"> </w:t>
      </w:r>
      <w:r w:rsidR="002D7C25" w:rsidRPr="007D4753">
        <w:t>but also</w:t>
      </w:r>
      <w:r w:rsidRPr="007D4753">
        <w:t xml:space="preserve"> in practical real terms. This means the functions of DIAS and NASC and the service delivery framework need to </w:t>
      </w:r>
      <w:r w:rsidR="002D7C25" w:rsidRPr="007D4753">
        <w:t xml:space="preserve">really </w:t>
      </w:r>
      <w:r w:rsidRPr="007D4753">
        <w:t>be more client centred and respond to needs, compared with today’s system that people need to “</w:t>
      </w:r>
      <w:r w:rsidRPr="00BB57FE">
        <w:rPr>
          <w:i/>
        </w:rPr>
        <w:t>fit in to</w:t>
      </w:r>
      <w:r w:rsidRPr="007D4753">
        <w:t>”. This change reflects the principles of EGL that have not yet been practically embraced by the wider DSS system (although are implied in the current language of DSS</w:t>
      </w:r>
      <w:r w:rsidR="00BB57FE">
        <w:t>).</w:t>
      </w:r>
      <w:r w:rsidRPr="002D7C25">
        <w:rPr>
          <w:vertAlign w:val="superscript"/>
        </w:rPr>
        <w:footnoteReference w:id="22"/>
      </w:r>
    </w:p>
    <w:p w14:paraId="1DF3949C" w14:textId="77777777" w:rsidR="007D4753" w:rsidRPr="007D4753" w:rsidRDefault="007D4753" w:rsidP="007D4753">
      <w:pPr>
        <w:pStyle w:val="UnnumtextBodytext"/>
      </w:pPr>
      <w:r w:rsidRPr="007D4753">
        <w:t xml:space="preserve">In </w:t>
      </w:r>
      <w:r w:rsidR="002D7C25" w:rsidRPr="007D4753">
        <w:t>addition,</w:t>
      </w:r>
      <w:r w:rsidRPr="007D4753">
        <w:t xml:space="preserve"> stakeholders were very clear that this framework review needs to take in to account that the population of disabled people and their families is not homogenous. That is, levels and types of need vary</w:t>
      </w:r>
      <w:r w:rsidR="00173C2D">
        <w:t>,</w:t>
      </w:r>
      <w:r w:rsidRPr="007D4753">
        <w:t xml:space="preserve"> as this is about whole of life</w:t>
      </w:r>
      <w:r w:rsidR="00173C2D">
        <w:t xml:space="preserve"> and the resilience of individuals and</w:t>
      </w:r>
      <w:r w:rsidRPr="007D4753">
        <w:t>/or families. This need is not linear based on level of disability need</w:t>
      </w:r>
      <w:r w:rsidR="00173C2D">
        <w:t>,</w:t>
      </w:r>
      <w:r w:rsidRPr="007D4753">
        <w:t xml:space="preserve"> but more holistic, and many factors can influence this need which may change or fluctuate</w:t>
      </w:r>
      <w:r w:rsidR="002D7C25">
        <w:t xml:space="preserve"> over time (more or less need).</w:t>
      </w:r>
    </w:p>
    <w:p w14:paraId="2498DC1F" w14:textId="25644354" w:rsidR="007D4753" w:rsidRPr="007D4753" w:rsidRDefault="00BB57FE" w:rsidP="002D7C25">
      <w:pPr>
        <w:pStyle w:val="Heading3"/>
      </w:pPr>
      <w:bookmarkStart w:id="61" w:name="_Toc462089527"/>
      <w:bookmarkStart w:id="62" w:name="_Toc462922062"/>
      <w:bookmarkStart w:id="63" w:name="_Toc464210333"/>
      <w:r>
        <w:t>A paradigm and culture shi</w:t>
      </w:r>
      <w:r w:rsidR="00C21CA4">
        <w:t>f</w:t>
      </w:r>
      <w:r>
        <w:t xml:space="preserve">t is </w:t>
      </w:r>
      <w:r w:rsidR="007D4753" w:rsidRPr="007D4753">
        <w:t>needed</w:t>
      </w:r>
      <w:bookmarkEnd w:id="61"/>
      <w:bookmarkEnd w:id="62"/>
      <w:bookmarkEnd w:id="63"/>
    </w:p>
    <w:p w14:paraId="174154A0" w14:textId="1789A6D9" w:rsidR="007D4753" w:rsidRPr="007D4753" w:rsidRDefault="007D4753" w:rsidP="007D4753">
      <w:pPr>
        <w:pStyle w:val="UnnumtextBodytext"/>
      </w:pPr>
      <w:r w:rsidRPr="007D4753">
        <w:t>Attractive though it sounds, likely evolution will be in a number of small steps</w:t>
      </w:r>
      <w:r w:rsidR="00BB57FE">
        <w:t>, in at least two phases,</w:t>
      </w:r>
      <w:r w:rsidRPr="007D4753">
        <w:t xml:space="preserve"> rather than in a single transformative step. The question then is how do we know we are heading in the right direction? The principles we suggest changes </w:t>
      </w:r>
      <w:r w:rsidR="00C21CA4">
        <w:t>are</w:t>
      </w:r>
      <w:r w:rsidRPr="007D4753">
        <w:t xml:space="preserve"> measured </w:t>
      </w:r>
      <w:r w:rsidR="00E043E9">
        <w:t>against</w:t>
      </w:r>
      <w:r w:rsidRPr="007D4753">
        <w:t xml:space="preserve"> are as follows</w:t>
      </w:r>
      <w:r w:rsidR="00E043E9">
        <w:t xml:space="preserve"> (in priority order)</w:t>
      </w:r>
      <w:r w:rsidRPr="007D4753">
        <w:t>:</w:t>
      </w:r>
    </w:p>
    <w:p w14:paraId="40583CEA" w14:textId="77777777" w:rsidR="007D4753" w:rsidRPr="007D4753" w:rsidRDefault="007D4753" w:rsidP="00173C2D">
      <w:pPr>
        <w:pStyle w:val="Numtext1-Bodytextlevel1"/>
        <w:numPr>
          <w:ilvl w:val="1"/>
          <w:numId w:val="26"/>
        </w:numPr>
      </w:pPr>
      <w:r w:rsidRPr="007D4753">
        <w:t xml:space="preserve">Does </w:t>
      </w:r>
      <w:r w:rsidR="00173C2D">
        <w:t>the change improve outcomes and</w:t>
      </w:r>
      <w:r w:rsidRPr="007D4753">
        <w:t>/or the experience of clients?</w:t>
      </w:r>
    </w:p>
    <w:p w14:paraId="1425BF18" w14:textId="77777777" w:rsidR="007D4753" w:rsidRPr="007D4753" w:rsidRDefault="007D4753" w:rsidP="00173C2D">
      <w:pPr>
        <w:pStyle w:val="Numtext1-Bodytextlevel1"/>
      </w:pPr>
      <w:r w:rsidRPr="007D4753">
        <w:t>Does the change make the system more efficient (in terms of allocating benefits to needs)?</w:t>
      </w:r>
    </w:p>
    <w:p w14:paraId="0720A648" w14:textId="77777777" w:rsidR="007D4753" w:rsidRPr="007D4753" w:rsidRDefault="007D4753" w:rsidP="00173C2D">
      <w:pPr>
        <w:pStyle w:val="Numtext1-Bodytextlevel1"/>
      </w:pPr>
      <w:r w:rsidRPr="007D4753">
        <w:lastRenderedPageBreak/>
        <w:t>Does the change make the system more effective (by reducing administrative and co-ordination costs)?</w:t>
      </w:r>
    </w:p>
    <w:p w14:paraId="0A97D23B" w14:textId="77777777" w:rsidR="007D4753" w:rsidRPr="007D4753" w:rsidRDefault="007D4753" w:rsidP="00173C2D">
      <w:pPr>
        <w:pStyle w:val="Numtext1-Bodytextlevel1"/>
      </w:pPr>
      <w:r w:rsidRPr="007D4753">
        <w:t>Does the change make the system more sustainable in terms of managing current budget issues and long-term, whole of life, costs?</w:t>
      </w:r>
    </w:p>
    <w:p w14:paraId="7D68CC24" w14:textId="1ADFB8F7" w:rsidR="007D4753" w:rsidRDefault="007D4753" w:rsidP="007D4753">
      <w:pPr>
        <w:pStyle w:val="UnnumtextBodytext"/>
      </w:pPr>
    </w:p>
    <w:p w14:paraId="14B3127F" w14:textId="2121972E" w:rsidR="00F10D1F" w:rsidRDefault="00F10D1F" w:rsidP="009C14A7">
      <w:pPr>
        <w:pStyle w:val="Caption"/>
      </w:pPr>
      <w:bookmarkStart w:id="64" w:name="_Toc464210411"/>
      <w:r>
        <w:t xml:space="preserve">Figure </w:t>
      </w:r>
      <w:r>
        <w:fldChar w:fldCharType="begin"/>
      </w:r>
      <w:r>
        <w:instrText xml:space="preserve"> SEQ Figure \* ARABIC </w:instrText>
      </w:r>
      <w:r>
        <w:fldChar w:fldCharType="separate"/>
      </w:r>
      <w:r w:rsidR="00A91253">
        <w:rPr>
          <w:noProof/>
        </w:rPr>
        <w:t>2</w:t>
      </w:r>
      <w:r>
        <w:rPr>
          <w:noProof/>
        </w:rPr>
        <w:fldChar w:fldCharType="end"/>
      </w:r>
      <w:r>
        <w:t xml:space="preserve"> </w:t>
      </w:r>
      <w:r w:rsidRPr="00F10D1F">
        <w:t>Pictorial view of the future DSS framework</w:t>
      </w:r>
      <w:bookmarkEnd w:id="64"/>
    </w:p>
    <w:p w14:paraId="10DFCC39" w14:textId="6A6CCB0A" w:rsidR="00F10D1F" w:rsidRDefault="00F10D1F" w:rsidP="00F10D1F">
      <w:pPr>
        <w:pStyle w:val="Objectplaceholderpicture"/>
      </w:pPr>
      <w:bookmarkStart w:id="65" w:name="_GoBack"/>
      <w:r w:rsidRPr="00F10D1F">
        <w:rPr>
          <w:noProof/>
        </w:rPr>
        <w:drawing>
          <wp:inline distT="0" distB="0" distL="0" distR="0" wp14:anchorId="3F3174F6" wp14:editId="6A9BDB32">
            <wp:extent cx="5039995" cy="465230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995" cy="4652303"/>
                    </a:xfrm>
                    <a:prstGeom prst="rect">
                      <a:avLst/>
                    </a:prstGeom>
                    <a:noFill/>
                    <a:ln>
                      <a:noFill/>
                    </a:ln>
                  </pic:spPr>
                </pic:pic>
              </a:graphicData>
            </a:graphic>
          </wp:inline>
        </w:drawing>
      </w:r>
      <w:bookmarkEnd w:id="65"/>
    </w:p>
    <w:p w14:paraId="52181F01" w14:textId="77777777" w:rsidR="00F10D1F" w:rsidRPr="009C14A7" w:rsidRDefault="00F10D1F" w:rsidP="00F10D1F">
      <w:pPr>
        <w:pStyle w:val="Whitespace"/>
        <w:spacing w:after="0"/>
        <w:rPr>
          <w:sz w:val="17"/>
        </w:rPr>
      </w:pPr>
    </w:p>
    <w:p w14:paraId="13C7AA1C" w14:textId="783509EB" w:rsidR="00F10D1F" w:rsidRPr="007D4753" w:rsidRDefault="00F10D1F" w:rsidP="00F10D1F">
      <w:pPr>
        <w:pStyle w:val="UnnumtextBodytext"/>
      </w:pPr>
    </w:p>
    <w:p w14:paraId="386C6F73" w14:textId="77777777" w:rsidR="00173C2D" w:rsidRDefault="00173C2D" w:rsidP="00173C2D">
      <w:pPr>
        <w:pStyle w:val="Heading1"/>
      </w:pPr>
      <w:bookmarkStart w:id="66" w:name="_Toc462089495"/>
      <w:bookmarkStart w:id="67" w:name="_Toc464210334"/>
      <w:bookmarkStart w:id="68" w:name="_Toc462089497"/>
      <w:bookmarkStart w:id="69" w:name="_Toc462922063"/>
      <w:bookmarkEnd w:id="66"/>
      <w:r w:rsidRPr="00173C2D">
        <w:lastRenderedPageBreak/>
        <w:t>NASC quantitative analysis</w:t>
      </w:r>
      <w:bookmarkEnd w:id="67"/>
    </w:p>
    <w:p w14:paraId="32FC57AF" w14:textId="77777777" w:rsidR="007D4753" w:rsidRPr="007D4753" w:rsidRDefault="007D4753" w:rsidP="00173C2D">
      <w:pPr>
        <w:pStyle w:val="Heading2"/>
      </w:pPr>
      <w:bookmarkStart w:id="70" w:name="_Toc462089498"/>
      <w:bookmarkStart w:id="71" w:name="_Toc462922064"/>
      <w:bookmarkStart w:id="72" w:name="_Toc464210335"/>
      <w:bookmarkEnd w:id="68"/>
      <w:bookmarkEnd w:id="69"/>
      <w:r w:rsidRPr="007D4753">
        <w:t>Methods</w:t>
      </w:r>
      <w:bookmarkEnd w:id="70"/>
      <w:r w:rsidRPr="007D4753">
        <w:t xml:space="preserve"> for NASCs analysis</w:t>
      </w:r>
      <w:bookmarkEnd w:id="71"/>
      <w:bookmarkEnd w:id="72"/>
    </w:p>
    <w:p w14:paraId="15BCA44D" w14:textId="77777777" w:rsidR="007D4753" w:rsidRPr="007D4753" w:rsidRDefault="007D4753" w:rsidP="007D4753">
      <w:pPr>
        <w:pStyle w:val="UnnumtextBodytext"/>
      </w:pPr>
      <w:r w:rsidRPr="007D4753">
        <w:t>The quantitative research and analysis was largely based on data from two sources: (1) data on NASC cost structures provided by a sample of NASCs</w:t>
      </w:r>
      <w:r w:rsidR="000F1E77">
        <w:t>, and</w:t>
      </w:r>
      <w:r w:rsidRPr="007D4753">
        <w:t xml:space="preserve"> (2) data on NASC needs assessment and service coordination activities provided by the Ministry of Health from the national “Socrates” database. The data was obtained and analysed with the aim of addressing three key research questions:</w:t>
      </w:r>
    </w:p>
    <w:p w14:paraId="00F7DBA5" w14:textId="77777777" w:rsidR="007D4753" w:rsidRPr="007D4753" w:rsidRDefault="007D4753" w:rsidP="000F1E77">
      <w:pPr>
        <w:pStyle w:val="UnnumtextBullet1"/>
      </w:pPr>
      <w:r w:rsidRPr="007D4753">
        <w:t>To what extent d</w:t>
      </w:r>
      <w:r w:rsidR="000F1E77">
        <w:t>oes the number of NASCs matter?</w:t>
      </w:r>
    </w:p>
    <w:p w14:paraId="3FB1E8DC" w14:textId="77777777" w:rsidR="007D4753" w:rsidRPr="007D4753" w:rsidRDefault="007D4753" w:rsidP="000F1E77">
      <w:pPr>
        <w:pStyle w:val="UnnumtextBullet1"/>
      </w:pPr>
      <w:r w:rsidRPr="007D4753">
        <w:t>Is there evidence of some needs assessment activity being unnecessary?</w:t>
      </w:r>
    </w:p>
    <w:p w14:paraId="273F284D" w14:textId="77777777" w:rsidR="007D4753" w:rsidRPr="007D4753" w:rsidRDefault="007D4753" w:rsidP="000F1E77">
      <w:pPr>
        <w:pStyle w:val="UnnumtextBullet1"/>
      </w:pPr>
      <w:r w:rsidRPr="007D4753">
        <w:t>If resources could be freed up, what other activities might be obtained with that resource?</w:t>
      </w:r>
    </w:p>
    <w:p w14:paraId="3CF9D1E3" w14:textId="77777777" w:rsidR="007D4753" w:rsidRPr="007D4753" w:rsidRDefault="007D4753" w:rsidP="00173C2D">
      <w:pPr>
        <w:pStyle w:val="Heading2"/>
      </w:pPr>
      <w:bookmarkStart w:id="73" w:name="_Toc462089499"/>
      <w:bookmarkStart w:id="74" w:name="_Toc462922065"/>
      <w:bookmarkStart w:id="75" w:name="_Toc464210336"/>
      <w:r w:rsidRPr="007D4753">
        <w:t>NASC financial data</w:t>
      </w:r>
      <w:bookmarkEnd w:id="73"/>
      <w:bookmarkEnd w:id="74"/>
      <w:bookmarkEnd w:id="75"/>
    </w:p>
    <w:p w14:paraId="56F5C8FB" w14:textId="77777777" w:rsidR="007D4753" w:rsidRPr="007D4753" w:rsidRDefault="007D4753" w:rsidP="007D4753">
      <w:pPr>
        <w:pStyle w:val="UnnumtextBodytext"/>
      </w:pPr>
      <w:r w:rsidRPr="007D4753">
        <w:t>A sample of five NASCs provided summary data on their financial performance, workforce size, cost structures, and active client base – in response to a request disseminated by NASCA</w:t>
      </w:r>
      <w:r w:rsidR="00E1233C">
        <w:t xml:space="preserve"> (the Association for NASCs)</w:t>
      </w:r>
      <w:r w:rsidRPr="007D4753">
        <w:t>, on behalf of Sapere, to all NASCs. The purpose of collating and analysing this data was to understand NASC cost structures to help address the research question related to the future number of NASCs.</w:t>
      </w:r>
    </w:p>
    <w:p w14:paraId="2E2C2505" w14:textId="77777777" w:rsidR="007D4753" w:rsidRPr="007D4753" w:rsidRDefault="007D4753" w:rsidP="007D4753">
      <w:pPr>
        <w:pStyle w:val="UnnumtextBodytext"/>
      </w:pPr>
      <w:r w:rsidRPr="007D4753">
        <w:t>Of the five NASCs that volunteered their data, three were small-to-medium in size (i.e. 1,200 to 1,700 active clients) and two were medium-to-large in size (i.e. 2,500 to 5,000 active clients). The data was shared on the basis that the individual NASCs would not be identified in any subsequent analysis.</w:t>
      </w:r>
    </w:p>
    <w:p w14:paraId="6E94F081" w14:textId="77777777" w:rsidR="007D4753" w:rsidRPr="007D4753" w:rsidRDefault="007D4753" w:rsidP="007D4753">
      <w:pPr>
        <w:pStyle w:val="UnnumtextBodytext"/>
      </w:pPr>
      <w:r w:rsidRPr="007D4753">
        <w:t>A summary of the analysis of this data was reflected back to representatives of the five contributing NASCs at a workshop in Wellington on 2 September 2016. The resulting feedback from those NASC representatives led to additional refinements in the interpretation of the data.</w:t>
      </w:r>
    </w:p>
    <w:p w14:paraId="62DB6DD6" w14:textId="77777777" w:rsidR="007D4753" w:rsidRPr="007D4753" w:rsidRDefault="007D4753" w:rsidP="00173C2D">
      <w:pPr>
        <w:pStyle w:val="Heading2"/>
      </w:pPr>
      <w:bookmarkStart w:id="76" w:name="_Toc462089500"/>
      <w:bookmarkStart w:id="77" w:name="_Toc462922066"/>
      <w:bookmarkStart w:id="78" w:name="_Toc464210337"/>
      <w:r w:rsidRPr="007D4753">
        <w:t>Service coordination data</w:t>
      </w:r>
      <w:bookmarkEnd w:id="76"/>
      <w:bookmarkEnd w:id="77"/>
      <w:bookmarkEnd w:id="78"/>
    </w:p>
    <w:p w14:paraId="17119704" w14:textId="77777777" w:rsidR="007D4753" w:rsidRPr="007D4753" w:rsidRDefault="007D4753" w:rsidP="007D4753">
      <w:pPr>
        <w:pStyle w:val="UnnumtextBodytext"/>
      </w:pPr>
      <w:r w:rsidRPr="007D4753">
        <w:t>Two datasets on needs assessment and service coordination activities were extracted from the “Socrates” database by the Ministry of Health, on 30 August and 27 September 2016. Socrates is a national database that contains information on Disability Support Services clients and service providers, as entered by the NASCs during their assessment and coordination activities.</w:t>
      </w:r>
    </w:p>
    <w:p w14:paraId="18DB39FD" w14:textId="7987F865" w:rsidR="007D4753" w:rsidRPr="007D4753" w:rsidRDefault="007D4753" w:rsidP="007D4753">
      <w:pPr>
        <w:pStyle w:val="UnnumtextBodytext"/>
      </w:pPr>
      <w:r w:rsidRPr="007D4753">
        <w:t>The first extract covered needs assessment and service coordination activity for 3,475 clients – equi</w:t>
      </w:r>
      <w:r w:rsidR="00E043E9">
        <w:t>valent to ten per cent</w:t>
      </w:r>
      <w:r w:rsidRPr="007D4753">
        <w:t xml:space="preserve"> of the population of 33,257 active clients with a service allocation (as at 27 September 2016). This anonymised data comprised two samples</w:t>
      </w:r>
      <w:r w:rsidR="00E043E9">
        <w:t xml:space="preserve"> – of 1,493 and 1,982 clients (four per cent</w:t>
      </w:r>
      <w:r w:rsidRPr="007D4753">
        <w:t xml:space="preserve"> and </w:t>
      </w:r>
      <w:r w:rsidR="00E043E9">
        <w:t>six per cent</w:t>
      </w:r>
      <w:r w:rsidRPr="007D4753">
        <w:t xml:space="preserve"> of client base, respectively). The data was analysed to determine the extent to which their latest service coordination event did not result in a change in their service allocation. </w:t>
      </w:r>
    </w:p>
    <w:p w14:paraId="2D4C67F7" w14:textId="77777777" w:rsidR="007D4753" w:rsidRPr="007D4753" w:rsidRDefault="007D4753" w:rsidP="007D4753">
      <w:pPr>
        <w:pStyle w:val="UnnumtextBodytext"/>
      </w:pPr>
      <w:r w:rsidRPr="007D4753">
        <w:lastRenderedPageBreak/>
        <w:t>The second extract summarises the number of active clients with a service allocation, as at 27 September 2016. This summary dataset, comprising 33,257 clients, informed some comparative analysis about the number of clients and funding for each of the NASCs.</w:t>
      </w:r>
    </w:p>
    <w:p w14:paraId="673D4C64" w14:textId="77777777" w:rsidR="007D4753" w:rsidRPr="007D4753" w:rsidRDefault="007D4753" w:rsidP="00173C2D">
      <w:pPr>
        <w:pStyle w:val="Heading2"/>
      </w:pPr>
      <w:bookmarkStart w:id="79" w:name="_Toc462089501"/>
      <w:bookmarkStart w:id="80" w:name="_Toc462922067"/>
      <w:bookmarkStart w:id="81" w:name="_Toc464210338"/>
      <w:r w:rsidRPr="007D4753">
        <w:t>Context – population, active clients and funding</w:t>
      </w:r>
      <w:bookmarkEnd w:id="79"/>
      <w:bookmarkEnd w:id="80"/>
      <w:bookmarkEnd w:id="81"/>
    </w:p>
    <w:p w14:paraId="35A8741E" w14:textId="77777777" w:rsidR="007D4753" w:rsidRPr="007D4753" w:rsidRDefault="007D4753" w:rsidP="007D4753">
      <w:pPr>
        <w:pStyle w:val="UnnumtextBodytext"/>
      </w:pPr>
      <w:r w:rsidRPr="007D4753">
        <w:t>The 12 NASCs that work with Disability Support Services may be responsible for the population of one or more district health boards</w:t>
      </w:r>
      <w:r w:rsidR="00C82C9E">
        <w:t xml:space="preserve"> (DHBs)</w:t>
      </w:r>
      <w:r w:rsidRPr="007D4753">
        <w:t xml:space="preserve">. Accordingly, they vary in terms of the size of their catchment population. Focus, which covers the Wairarapa district, has the smallest </w:t>
      </w:r>
      <w:r w:rsidR="00E043E9">
        <w:t>catchment of 44,000 people, or one per cent</w:t>
      </w:r>
      <w:r w:rsidRPr="007D4753">
        <w:t xml:space="preserve"> of the national population.</w:t>
      </w:r>
      <w:r w:rsidRPr="009D7B40">
        <w:rPr>
          <w:vertAlign w:val="superscript"/>
        </w:rPr>
        <w:footnoteReference w:id="23"/>
      </w:r>
      <w:r w:rsidRPr="007D4753">
        <w:t xml:space="preserve"> Taikura Trust has the largest catchment of 1.589 million people across the Auckland </w:t>
      </w:r>
      <w:r w:rsidR="00E043E9">
        <w:t>region – accounting for 35 per cent</w:t>
      </w:r>
      <w:r w:rsidRPr="007D4753">
        <w:t xml:space="preserve"> of the national population. </w:t>
      </w:r>
      <w:r w:rsidR="00D3067C">
        <w:rPr>
          <w:highlight w:val="yellow"/>
        </w:rPr>
        <w:fldChar w:fldCharType="begin"/>
      </w:r>
      <w:r w:rsidR="00D3067C">
        <w:instrText xml:space="preserve"> REF _Ref462931186 \h </w:instrText>
      </w:r>
      <w:r w:rsidR="00D3067C">
        <w:rPr>
          <w:highlight w:val="yellow"/>
        </w:rPr>
      </w:r>
      <w:r w:rsidR="00D3067C">
        <w:rPr>
          <w:highlight w:val="yellow"/>
        </w:rPr>
        <w:fldChar w:fldCharType="separate"/>
      </w:r>
      <w:r w:rsidR="00A91253">
        <w:t xml:space="preserve">Figure </w:t>
      </w:r>
      <w:r w:rsidR="00A91253">
        <w:rPr>
          <w:noProof/>
        </w:rPr>
        <w:t>3</w:t>
      </w:r>
      <w:r w:rsidR="00D3067C">
        <w:rPr>
          <w:highlight w:val="yellow"/>
        </w:rPr>
        <w:fldChar w:fldCharType="end"/>
      </w:r>
      <w:r w:rsidR="00D3067C">
        <w:t xml:space="preserve"> </w:t>
      </w:r>
      <w:r w:rsidRPr="007D4753">
        <w:t>shows that five NASCs</w:t>
      </w:r>
      <w:r w:rsidR="00C82C9E">
        <w:t xml:space="preserve"> have a catchment population of approximately</w:t>
      </w:r>
      <w:r w:rsidRPr="007D4753">
        <w:t xml:space="preserve"> 150,000 to 200,000</w:t>
      </w:r>
      <w:r w:rsidR="00C82C9E">
        <w:t>,</w:t>
      </w:r>
      <w:r w:rsidRPr="007D4753">
        <w:t xml:space="preserve"> with a further five NASCs having a population of between 300,000 and 560,000.</w:t>
      </w:r>
    </w:p>
    <w:p w14:paraId="1A7B69EF" w14:textId="77777777" w:rsidR="007D4753" w:rsidRPr="007D4753" w:rsidRDefault="007D4753" w:rsidP="007D4753">
      <w:pPr>
        <w:pStyle w:val="UnnumtextBodytext"/>
      </w:pPr>
      <w:r w:rsidRPr="007D4753">
        <w:t>Five NASCs cover catchment populations that comprise multiple – and not always adjoining – DHBs. Those five NASCs cover 13 of the 20 DHBs, which together represent 70</w:t>
      </w:r>
      <w:r w:rsidR="001B192F">
        <w:t xml:space="preserve"> </w:t>
      </w:r>
      <w:r w:rsidR="00E043E9">
        <w:t>per cent</w:t>
      </w:r>
      <w:r w:rsidRPr="007D4753">
        <w:t xml:space="preserve"> of the national population:</w:t>
      </w:r>
    </w:p>
    <w:p w14:paraId="0B9BB0CC" w14:textId="77777777" w:rsidR="007D4753" w:rsidRPr="007D4753" w:rsidRDefault="007D4753" w:rsidP="009D7B40">
      <w:pPr>
        <w:pStyle w:val="UnnumtextBullet1"/>
      </w:pPr>
      <w:r w:rsidRPr="007D4753">
        <w:t>Taikura Trust – Auckland, Counties Manukau and Waitemata;</w:t>
      </w:r>
    </w:p>
    <w:p w14:paraId="6EDA33B6" w14:textId="77777777" w:rsidR="007D4753" w:rsidRPr="007D4753" w:rsidRDefault="007D4753" w:rsidP="009D7B40">
      <w:pPr>
        <w:pStyle w:val="UnnumtextBullet1"/>
      </w:pPr>
      <w:r w:rsidRPr="007D4753">
        <w:t>Life Links – South Canterbury, Canterbury and West Coast;</w:t>
      </w:r>
    </w:p>
    <w:p w14:paraId="43FEB066" w14:textId="77777777" w:rsidR="007D4753" w:rsidRPr="007D4753" w:rsidRDefault="007D4753" w:rsidP="009D7B40">
      <w:pPr>
        <w:pStyle w:val="UnnumtextBullet1"/>
      </w:pPr>
      <w:r w:rsidRPr="007D4753">
        <w:t>AccessAbility –So</w:t>
      </w:r>
      <w:r w:rsidR="009D7B40">
        <w:t>uthern, Taranaki and Whanganui;</w:t>
      </w:r>
    </w:p>
    <w:p w14:paraId="1CC20675" w14:textId="77777777" w:rsidR="007D4753" w:rsidRPr="007D4753" w:rsidRDefault="007D4753" w:rsidP="009D7B40">
      <w:pPr>
        <w:pStyle w:val="UnnumtextBullet1"/>
      </w:pPr>
      <w:r w:rsidRPr="007D4753">
        <w:t>Suppor</w:t>
      </w:r>
      <w:r w:rsidR="009D7B40">
        <w:t>t Net – Bay of Plenty and Lakes,</w:t>
      </w:r>
      <w:r w:rsidRPr="007D4753">
        <w:t xml:space="preserve"> and</w:t>
      </w:r>
    </w:p>
    <w:p w14:paraId="5A7E8254" w14:textId="77777777" w:rsidR="007D4753" w:rsidRDefault="007D4753" w:rsidP="009D7B40">
      <w:pPr>
        <w:pStyle w:val="UnnumtextBullet1"/>
        <w:spacing w:after="170"/>
      </w:pPr>
      <w:r w:rsidRPr="007D4753">
        <w:t>Life Unlimited – Hutt and Tairawhiti.</w:t>
      </w:r>
    </w:p>
    <w:p w14:paraId="425AC9D3" w14:textId="77777777" w:rsidR="009D7B40" w:rsidRDefault="009D7B40" w:rsidP="00F46898">
      <w:pPr>
        <w:pStyle w:val="Caption"/>
      </w:pPr>
      <w:bookmarkStart w:id="82" w:name="_Ref462931186"/>
      <w:bookmarkStart w:id="83" w:name="_Toc464210412"/>
      <w:r>
        <w:lastRenderedPageBreak/>
        <w:t xml:space="preserve">Figure </w:t>
      </w:r>
      <w:r>
        <w:fldChar w:fldCharType="begin"/>
      </w:r>
      <w:r>
        <w:instrText xml:space="preserve"> SEQ Figure \* ARABIC </w:instrText>
      </w:r>
      <w:r>
        <w:fldChar w:fldCharType="separate"/>
      </w:r>
      <w:r w:rsidR="00A91253">
        <w:rPr>
          <w:noProof/>
        </w:rPr>
        <w:t>3</w:t>
      </w:r>
      <w:r>
        <w:rPr>
          <w:noProof/>
        </w:rPr>
        <w:fldChar w:fldCharType="end"/>
      </w:r>
      <w:bookmarkEnd w:id="82"/>
      <w:r>
        <w:t xml:space="preserve"> </w:t>
      </w:r>
      <w:r w:rsidRPr="007D4753">
        <w:t>NASCs by size of catchment population</w:t>
      </w:r>
      <w:bookmarkEnd w:id="83"/>
    </w:p>
    <w:p w14:paraId="2FFD806A" w14:textId="77777777" w:rsidR="009D7B40" w:rsidRDefault="009D7B40" w:rsidP="00F46898">
      <w:pPr>
        <w:pStyle w:val="Objectplaceholderpicture"/>
        <w:ind w:left="0"/>
      </w:pPr>
      <w:r w:rsidRPr="007D4753">
        <w:rPr>
          <w:noProof/>
        </w:rPr>
        <w:drawing>
          <wp:inline distT="0" distB="0" distL="0" distR="0" wp14:anchorId="418BF6E0" wp14:editId="318ABE0D">
            <wp:extent cx="4492113" cy="286702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4702" cy="2868677"/>
                    </a:xfrm>
                    <a:prstGeom prst="rect">
                      <a:avLst/>
                    </a:prstGeom>
                    <a:noFill/>
                  </pic:spPr>
                </pic:pic>
              </a:graphicData>
            </a:graphic>
          </wp:inline>
        </w:drawing>
      </w:r>
    </w:p>
    <w:p w14:paraId="2B343767" w14:textId="77777777" w:rsidR="007D4753" w:rsidRPr="009D7B40" w:rsidRDefault="007D4753" w:rsidP="007D4753">
      <w:pPr>
        <w:pStyle w:val="UnnumtextBodytext"/>
        <w:rPr>
          <w:sz w:val="18"/>
        </w:rPr>
      </w:pPr>
      <w:r w:rsidRPr="009D7B40">
        <w:rPr>
          <w:b/>
          <w:sz w:val="18"/>
        </w:rPr>
        <w:t>Source</w:t>
      </w:r>
      <w:r w:rsidRPr="009D7B40">
        <w:rPr>
          <w:sz w:val="18"/>
        </w:rPr>
        <w:t>: Statistics NZ – DHB population estimate, 2015/16</w:t>
      </w:r>
    </w:p>
    <w:p w14:paraId="0D3E3C8B" w14:textId="77777777" w:rsidR="007D4753" w:rsidRDefault="007D4753" w:rsidP="007D4753">
      <w:pPr>
        <w:pStyle w:val="UnnumtextBodytext"/>
      </w:pPr>
      <w:r w:rsidRPr="007D4753">
        <w:t xml:space="preserve">There were 33,257 active clients with a service allocation being managed by NASCs, as at 27 September 2016. The number of clients managed by an individual NASC ranges from 345 (Focus) to 10,121 (Taikura Trust). </w:t>
      </w:r>
      <w:r w:rsidR="00C82C9E">
        <w:rPr>
          <w:highlight w:val="yellow"/>
        </w:rPr>
        <w:fldChar w:fldCharType="begin"/>
      </w:r>
      <w:r w:rsidR="00C82C9E">
        <w:instrText xml:space="preserve"> REF _Ref462931357 \h </w:instrText>
      </w:r>
      <w:r w:rsidR="00C82C9E">
        <w:rPr>
          <w:highlight w:val="yellow"/>
        </w:rPr>
      </w:r>
      <w:r w:rsidR="00C82C9E">
        <w:rPr>
          <w:highlight w:val="yellow"/>
        </w:rPr>
        <w:fldChar w:fldCharType="separate"/>
      </w:r>
      <w:r w:rsidR="00A91253">
        <w:t xml:space="preserve">Figure </w:t>
      </w:r>
      <w:r w:rsidR="00A91253">
        <w:rPr>
          <w:noProof/>
        </w:rPr>
        <w:t>4</w:t>
      </w:r>
      <w:r w:rsidR="00C82C9E">
        <w:rPr>
          <w:highlight w:val="yellow"/>
        </w:rPr>
        <w:fldChar w:fldCharType="end"/>
      </w:r>
      <w:r w:rsidR="00C82C9E">
        <w:t xml:space="preserve"> </w:t>
      </w:r>
      <w:r w:rsidRPr="007D4753">
        <w:t>shows that six NASCs – half of all NASCs – are managing between 1,200 and 1,600 clients. A further four NASCs have an active client base of between 2,500 and 5,000 clients.</w:t>
      </w:r>
    </w:p>
    <w:p w14:paraId="27A556F9" w14:textId="77777777" w:rsidR="001E684B" w:rsidRDefault="001E684B" w:rsidP="001E684B">
      <w:pPr>
        <w:pStyle w:val="Caption"/>
      </w:pPr>
      <w:bookmarkStart w:id="84" w:name="_Ref462931357"/>
      <w:bookmarkStart w:id="85" w:name="_Toc464210413"/>
      <w:r>
        <w:t xml:space="preserve">Figure </w:t>
      </w:r>
      <w:r>
        <w:fldChar w:fldCharType="begin"/>
      </w:r>
      <w:r>
        <w:instrText xml:space="preserve"> SEQ Figure \* ARABIC </w:instrText>
      </w:r>
      <w:r>
        <w:fldChar w:fldCharType="separate"/>
      </w:r>
      <w:r w:rsidR="00A91253">
        <w:rPr>
          <w:noProof/>
        </w:rPr>
        <w:t>4</w:t>
      </w:r>
      <w:r>
        <w:rPr>
          <w:noProof/>
        </w:rPr>
        <w:fldChar w:fldCharType="end"/>
      </w:r>
      <w:bookmarkEnd w:id="84"/>
      <w:r>
        <w:t xml:space="preserve"> </w:t>
      </w:r>
      <w:r w:rsidRPr="007D4753">
        <w:t>NASCs by size of active client base, 2016</w:t>
      </w:r>
      <w:bookmarkEnd w:id="85"/>
    </w:p>
    <w:p w14:paraId="0D0643F6" w14:textId="77777777" w:rsidR="007D4753" w:rsidRPr="007D4753" w:rsidRDefault="001E684B" w:rsidP="007D4753">
      <w:pPr>
        <w:pStyle w:val="UnnumtextBodytext"/>
      </w:pPr>
      <w:r w:rsidRPr="007D4753">
        <w:rPr>
          <w:noProof/>
          <w:lang w:eastAsia="en-NZ"/>
        </w:rPr>
        <w:drawing>
          <wp:inline distT="0" distB="0" distL="0" distR="0" wp14:anchorId="32A9C7EC" wp14:editId="36678259">
            <wp:extent cx="4381500" cy="27257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4664" cy="2740111"/>
                    </a:xfrm>
                    <a:prstGeom prst="rect">
                      <a:avLst/>
                    </a:prstGeom>
                    <a:noFill/>
                  </pic:spPr>
                </pic:pic>
              </a:graphicData>
            </a:graphic>
          </wp:inline>
        </w:drawing>
      </w:r>
    </w:p>
    <w:p w14:paraId="4469DC01" w14:textId="77777777" w:rsidR="007D4753" w:rsidRPr="001E684B" w:rsidRDefault="007D4753" w:rsidP="007D4753">
      <w:pPr>
        <w:pStyle w:val="UnnumtextBodytext"/>
        <w:rPr>
          <w:sz w:val="18"/>
        </w:rPr>
      </w:pPr>
      <w:r w:rsidRPr="001E684B">
        <w:rPr>
          <w:b/>
          <w:sz w:val="18"/>
        </w:rPr>
        <w:t>Source</w:t>
      </w:r>
      <w:r w:rsidRPr="001E684B">
        <w:rPr>
          <w:sz w:val="18"/>
        </w:rPr>
        <w:t>: Ministry of Health – Socrates database, August 2016; author calculations</w:t>
      </w:r>
    </w:p>
    <w:p w14:paraId="2C29EF93" w14:textId="77777777" w:rsidR="007D4753" w:rsidRDefault="007D4753" w:rsidP="007D4753">
      <w:pPr>
        <w:pStyle w:val="UnnumtextBodytext"/>
      </w:pPr>
      <w:r w:rsidRPr="007D4753">
        <w:t xml:space="preserve">For most NASCs, the number of clients is commensurate with the size of their catchment population. </w:t>
      </w:r>
      <w:r w:rsidR="00C82C9E">
        <w:rPr>
          <w:highlight w:val="yellow"/>
        </w:rPr>
        <w:fldChar w:fldCharType="begin"/>
      </w:r>
      <w:r w:rsidR="00C82C9E">
        <w:instrText xml:space="preserve"> REF _Ref462931370 \h </w:instrText>
      </w:r>
      <w:r w:rsidR="00C82C9E">
        <w:rPr>
          <w:highlight w:val="yellow"/>
        </w:rPr>
      </w:r>
      <w:r w:rsidR="00C82C9E">
        <w:rPr>
          <w:highlight w:val="yellow"/>
        </w:rPr>
        <w:fldChar w:fldCharType="separate"/>
      </w:r>
      <w:r w:rsidR="00A91253">
        <w:t xml:space="preserve">Figure </w:t>
      </w:r>
      <w:r w:rsidR="00A91253">
        <w:rPr>
          <w:noProof/>
        </w:rPr>
        <w:t>5</w:t>
      </w:r>
      <w:r w:rsidR="00C82C9E">
        <w:rPr>
          <w:highlight w:val="yellow"/>
        </w:rPr>
        <w:fldChar w:fldCharType="end"/>
      </w:r>
      <w:r w:rsidR="00C82C9E">
        <w:t xml:space="preserve"> </w:t>
      </w:r>
      <w:r w:rsidRPr="007D4753">
        <w:t xml:space="preserve">compares each NASC’s share of the national population </w:t>
      </w:r>
      <w:r w:rsidR="00C82C9E">
        <w:t>and</w:t>
      </w:r>
      <w:r w:rsidRPr="007D4753">
        <w:t xml:space="preserve"> its share of </w:t>
      </w:r>
      <w:r w:rsidRPr="007D4753">
        <w:lastRenderedPageBreak/>
        <w:t xml:space="preserve">active clients with a service allocation. The diagonal line marks where a share of clients matches a share of the population. Some NASCs have a client share that is slightly higher than their population share (i.e. above the diagonal). Conversely, a couple of NASCs have a client share that is lower than their population share. Reasons for this variation may be due to a mix of factors </w:t>
      </w:r>
      <w:r w:rsidR="0076618E" w:rsidRPr="007D4753">
        <w:t>including</w:t>
      </w:r>
      <w:r w:rsidRPr="007D4753">
        <w:t xml:space="preserve"> differences in population age structure; historic reasons, such as where clients ended up living after deinstitutionalisation; and the availability of services.</w:t>
      </w:r>
      <w:r w:rsidRPr="0076618E">
        <w:rPr>
          <w:vertAlign w:val="superscript"/>
        </w:rPr>
        <w:footnoteReference w:id="24"/>
      </w:r>
    </w:p>
    <w:p w14:paraId="5FD8B2BE" w14:textId="77777777" w:rsidR="0076618E" w:rsidRDefault="0076618E" w:rsidP="0076618E">
      <w:pPr>
        <w:pStyle w:val="Caption"/>
      </w:pPr>
      <w:bookmarkStart w:id="86" w:name="_Ref462931370"/>
      <w:bookmarkStart w:id="87" w:name="_Toc464210414"/>
      <w:r>
        <w:t xml:space="preserve">Figure </w:t>
      </w:r>
      <w:r>
        <w:fldChar w:fldCharType="begin"/>
      </w:r>
      <w:r>
        <w:instrText xml:space="preserve"> SEQ Figure \* ARABIC </w:instrText>
      </w:r>
      <w:r>
        <w:fldChar w:fldCharType="separate"/>
      </w:r>
      <w:r w:rsidR="00A91253">
        <w:rPr>
          <w:noProof/>
        </w:rPr>
        <w:t>5</w:t>
      </w:r>
      <w:r>
        <w:rPr>
          <w:noProof/>
        </w:rPr>
        <w:fldChar w:fldCharType="end"/>
      </w:r>
      <w:bookmarkEnd w:id="86"/>
      <w:r>
        <w:t xml:space="preserve"> Client share and population share for each NASC, 2016</w:t>
      </w:r>
      <w:bookmarkEnd w:id="87"/>
    </w:p>
    <w:p w14:paraId="174E02C9" w14:textId="77777777" w:rsidR="0076618E" w:rsidRDefault="0076618E" w:rsidP="007D4753">
      <w:pPr>
        <w:pStyle w:val="UnnumtextBodytext"/>
        <w:rPr>
          <w:sz w:val="18"/>
        </w:rPr>
      </w:pPr>
      <w:r w:rsidRPr="007D4753">
        <w:rPr>
          <w:noProof/>
          <w:lang w:eastAsia="en-NZ"/>
        </w:rPr>
        <w:drawing>
          <wp:inline distT="0" distB="0" distL="0" distR="0" wp14:anchorId="3C007376" wp14:editId="785A5B9E">
            <wp:extent cx="4705350" cy="2796288"/>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0590" cy="2799402"/>
                    </a:xfrm>
                    <a:prstGeom prst="rect">
                      <a:avLst/>
                    </a:prstGeom>
                    <a:noFill/>
                  </pic:spPr>
                </pic:pic>
              </a:graphicData>
            </a:graphic>
          </wp:inline>
        </w:drawing>
      </w:r>
    </w:p>
    <w:p w14:paraId="26CD91BE" w14:textId="77777777" w:rsidR="007D4753" w:rsidRPr="0076618E" w:rsidRDefault="007D4753" w:rsidP="007D4753">
      <w:pPr>
        <w:pStyle w:val="UnnumtextBodytext"/>
        <w:rPr>
          <w:sz w:val="18"/>
        </w:rPr>
      </w:pPr>
      <w:r w:rsidRPr="0076618E">
        <w:rPr>
          <w:b/>
          <w:sz w:val="18"/>
        </w:rPr>
        <w:t>Source</w:t>
      </w:r>
      <w:r w:rsidRPr="0076618E">
        <w:rPr>
          <w:sz w:val="18"/>
        </w:rPr>
        <w:t>: Statistics NZ; Ministry of Health; author calculations</w:t>
      </w:r>
    </w:p>
    <w:p w14:paraId="375CECC2" w14:textId="77777777" w:rsidR="007D4753" w:rsidRDefault="007D4753" w:rsidP="007D4753">
      <w:pPr>
        <w:pStyle w:val="UnnumtextBodytext"/>
      </w:pPr>
      <w:r w:rsidRPr="007D4753">
        <w:t xml:space="preserve">NASCs are funded to undertake their core needs assessment and service allocation activities under a management contract. Although most NASCs hold one management </w:t>
      </w:r>
      <w:r w:rsidR="00D46FEB" w:rsidRPr="007D4753">
        <w:t>contract,</w:t>
      </w:r>
      <w:r w:rsidRPr="007D4753">
        <w:t xml:space="preserve"> a small number of NASCs hold contracts for separate districts. </w:t>
      </w:r>
      <w:r w:rsidR="00C82C9E">
        <w:rPr>
          <w:highlight w:val="yellow"/>
        </w:rPr>
        <w:fldChar w:fldCharType="begin"/>
      </w:r>
      <w:r w:rsidR="00C82C9E">
        <w:instrText xml:space="preserve"> REF _Ref462931423 \h </w:instrText>
      </w:r>
      <w:r w:rsidR="00C82C9E">
        <w:rPr>
          <w:highlight w:val="yellow"/>
        </w:rPr>
      </w:r>
      <w:r w:rsidR="00C82C9E">
        <w:rPr>
          <w:highlight w:val="yellow"/>
        </w:rPr>
        <w:fldChar w:fldCharType="separate"/>
      </w:r>
      <w:r w:rsidR="00A91253">
        <w:t xml:space="preserve">Figure </w:t>
      </w:r>
      <w:r w:rsidR="00A91253">
        <w:rPr>
          <w:noProof/>
        </w:rPr>
        <w:t>6</w:t>
      </w:r>
      <w:r w:rsidR="00C82C9E">
        <w:rPr>
          <w:highlight w:val="yellow"/>
        </w:rPr>
        <w:fldChar w:fldCharType="end"/>
      </w:r>
      <w:r w:rsidR="00C82C9E">
        <w:t xml:space="preserve"> </w:t>
      </w:r>
      <w:r w:rsidRPr="007D4753">
        <w:t>plots the number of active clients (with a service allocation) for each NASC with the management funding received by each NASC, converted to a per-client basis. Smaller NASCs receive a higher amount of management funding on a per-client basis, in the range of $725 to $894 per client, whereas larger NASCs receive $466 to $563 per client. There is variation in management funding per client within these two groupings, although this does not appear to be closely linked to client numbers. This suggests that other factors may inform funding levels, for example, the number of frontline offices,</w:t>
      </w:r>
      <w:r w:rsidR="00D46FEB">
        <w:t xml:space="preserve"> staff travel times</w:t>
      </w:r>
      <w:r w:rsidRPr="007D4753">
        <w:t xml:space="preserve"> and</w:t>
      </w:r>
      <w:r w:rsidR="00D46FEB">
        <w:t>,</w:t>
      </w:r>
      <w:r w:rsidRPr="007D4753">
        <w:t xml:space="preserve"> potentially, other historic reasons.</w:t>
      </w:r>
    </w:p>
    <w:p w14:paraId="02F393F0" w14:textId="77777777" w:rsidR="0076618E" w:rsidRDefault="0076618E" w:rsidP="0076618E">
      <w:pPr>
        <w:pStyle w:val="Caption"/>
      </w:pPr>
      <w:bookmarkStart w:id="88" w:name="_Ref462931423"/>
      <w:bookmarkStart w:id="89" w:name="_Toc464210415"/>
      <w:r>
        <w:lastRenderedPageBreak/>
        <w:t xml:space="preserve">Figure </w:t>
      </w:r>
      <w:r>
        <w:fldChar w:fldCharType="begin"/>
      </w:r>
      <w:r>
        <w:instrText xml:space="preserve"> SEQ Figure \* ARABIC </w:instrText>
      </w:r>
      <w:r>
        <w:fldChar w:fldCharType="separate"/>
      </w:r>
      <w:r w:rsidR="00A91253">
        <w:rPr>
          <w:noProof/>
        </w:rPr>
        <w:t>6</w:t>
      </w:r>
      <w:r>
        <w:rPr>
          <w:noProof/>
        </w:rPr>
        <w:fldChar w:fldCharType="end"/>
      </w:r>
      <w:bookmarkEnd w:id="88"/>
      <w:r>
        <w:t xml:space="preserve"> NASC management funding per client compared with number of active clients, 2016</w:t>
      </w:r>
      <w:bookmarkEnd w:id="89"/>
    </w:p>
    <w:p w14:paraId="557F2046" w14:textId="77777777" w:rsidR="007D4753" w:rsidRPr="007D4753" w:rsidRDefault="0076618E" w:rsidP="007D4753">
      <w:pPr>
        <w:pStyle w:val="UnnumtextBodytext"/>
      </w:pPr>
      <w:r w:rsidRPr="007D4753">
        <w:rPr>
          <w:noProof/>
          <w:lang w:eastAsia="en-NZ"/>
        </w:rPr>
        <w:drawing>
          <wp:inline distT="0" distB="0" distL="0" distR="0" wp14:anchorId="3D79AFDD" wp14:editId="005C87AF">
            <wp:extent cx="4714875" cy="29750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6492" cy="2976114"/>
                    </a:xfrm>
                    <a:prstGeom prst="rect">
                      <a:avLst/>
                    </a:prstGeom>
                    <a:noFill/>
                  </pic:spPr>
                </pic:pic>
              </a:graphicData>
            </a:graphic>
          </wp:inline>
        </w:drawing>
      </w:r>
    </w:p>
    <w:p w14:paraId="0905FF38" w14:textId="77777777" w:rsidR="007D4753" w:rsidRPr="007D4753" w:rsidRDefault="007D4753" w:rsidP="007D4753">
      <w:pPr>
        <w:pStyle w:val="UnnumtextBodytext"/>
      </w:pPr>
      <w:r w:rsidRPr="0076618E">
        <w:rPr>
          <w:b/>
          <w:sz w:val="18"/>
        </w:rPr>
        <w:t>Source</w:t>
      </w:r>
      <w:r w:rsidRPr="0076618E">
        <w:rPr>
          <w:sz w:val="18"/>
        </w:rPr>
        <w:t xml:space="preserve">: Ministry of Health – NASC management contract data and client data; author </w:t>
      </w:r>
      <w:r w:rsidRPr="007D4753">
        <w:t>calculations</w:t>
      </w:r>
    </w:p>
    <w:p w14:paraId="461CAD08" w14:textId="77777777" w:rsidR="007D4753" w:rsidRPr="007D4753" w:rsidRDefault="007D4753" w:rsidP="00173C2D">
      <w:pPr>
        <w:pStyle w:val="Heading2"/>
      </w:pPr>
      <w:bookmarkStart w:id="90" w:name="_Toc462829864"/>
      <w:bookmarkStart w:id="91" w:name="_Toc462835285"/>
      <w:bookmarkStart w:id="92" w:name="_Toc462836848"/>
      <w:bookmarkStart w:id="93" w:name="_Toc462839090"/>
      <w:bookmarkStart w:id="94" w:name="_Toc462841643"/>
      <w:bookmarkStart w:id="95" w:name="_Toc462843863"/>
      <w:bookmarkStart w:id="96" w:name="_Toc462844283"/>
      <w:bookmarkStart w:id="97" w:name="_Toc462846582"/>
      <w:bookmarkStart w:id="98" w:name="_Toc462846778"/>
      <w:bookmarkStart w:id="99" w:name="_Toc462829865"/>
      <w:bookmarkStart w:id="100" w:name="_Toc462835286"/>
      <w:bookmarkStart w:id="101" w:name="_Toc462836849"/>
      <w:bookmarkStart w:id="102" w:name="_Toc462839091"/>
      <w:bookmarkStart w:id="103" w:name="_Toc462841644"/>
      <w:bookmarkStart w:id="104" w:name="_Toc462843864"/>
      <w:bookmarkStart w:id="105" w:name="_Toc462844284"/>
      <w:bookmarkStart w:id="106" w:name="_Toc462846583"/>
      <w:bookmarkStart w:id="107" w:name="_Toc462846779"/>
      <w:bookmarkStart w:id="108" w:name="_Toc462829866"/>
      <w:bookmarkStart w:id="109" w:name="_Toc462835287"/>
      <w:bookmarkStart w:id="110" w:name="_Toc462836850"/>
      <w:bookmarkStart w:id="111" w:name="_Toc462839092"/>
      <w:bookmarkStart w:id="112" w:name="_Toc462841645"/>
      <w:bookmarkStart w:id="113" w:name="_Toc462843865"/>
      <w:bookmarkStart w:id="114" w:name="_Toc462844285"/>
      <w:bookmarkStart w:id="115" w:name="_Toc462846584"/>
      <w:bookmarkStart w:id="116" w:name="_Toc462846780"/>
      <w:bookmarkStart w:id="117" w:name="_Toc462089502"/>
      <w:bookmarkStart w:id="118" w:name="_Toc462922068"/>
      <w:bookmarkStart w:id="119" w:name="_Toc46421033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7D4753">
        <w:t>To what extent does the number of NASCs matter?</w:t>
      </w:r>
      <w:bookmarkEnd w:id="117"/>
      <w:bookmarkEnd w:id="118"/>
      <w:bookmarkEnd w:id="119"/>
    </w:p>
    <w:p w14:paraId="5526F3C2" w14:textId="77777777" w:rsidR="007D4753" w:rsidRPr="007D4753" w:rsidRDefault="007D4753" w:rsidP="007D4753">
      <w:pPr>
        <w:pStyle w:val="UnnumtextBodytext"/>
      </w:pPr>
      <w:r w:rsidRPr="007D4753">
        <w:t xml:space="preserve">This section addresses the question of the number of NASCs for the sector. We focus on the same number or less for the purposes of our analysis. We were asked to also comment on there being more NASCs in the future, for example, to correspond to all 20 DHBs. </w:t>
      </w:r>
      <w:r w:rsidR="00D46FEB" w:rsidRPr="007D4753">
        <w:t>However,</w:t>
      </w:r>
      <w:r w:rsidRPr="007D4753">
        <w:t xml:space="preserve"> we have discounted this for the following key reasons:</w:t>
      </w:r>
    </w:p>
    <w:p w14:paraId="526229E0" w14:textId="77777777" w:rsidR="007D4753" w:rsidRPr="007D4753" w:rsidRDefault="00D3067C" w:rsidP="00D3067C">
      <w:pPr>
        <w:pStyle w:val="UnnumtextBullet1"/>
      </w:pPr>
      <w:r>
        <w:t>E</w:t>
      </w:r>
      <w:r w:rsidR="007D4753" w:rsidRPr="007D4753">
        <w:t>conomies of scale – this would suggest that having a larger number of smaller NASCs would add costs in the form of additional management overheads (notwithstanding that some smaller NASCs gain some scale by holding other needs assessment and service coordination contracts);</w:t>
      </w:r>
    </w:p>
    <w:p w14:paraId="1AED4C65" w14:textId="77777777" w:rsidR="007D4753" w:rsidRPr="007D4753" w:rsidRDefault="00D3067C" w:rsidP="00D3067C">
      <w:pPr>
        <w:pStyle w:val="UnnumtextBullet1"/>
      </w:pPr>
      <w:r w:rsidRPr="007D4753">
        <w:t xml:space="preserve">Management </w:t>
      </w:r>
      <w:r w:rsidR="007D4753" w:rsidRPr="007D4753">
        <w:t xml:space="preserve">of financial risk – if in the future the Ministry of Health wishes to devolve funding to the </w:t>
      </w:r>
      <w:r>
        <w:t>NASCs</w:t>
      </w:r>
      <w:r w:rsidRPr="007D4753">
        <w:t xml:space="preserve"> </w:t>
      </w:r>
      <w:r w:rsidR="007D4753" w:rsidRPr="007D4753">
        <w:t>for full budget management</w:t>
      </w:r>
      <w:r w:rsidR="00D46FEB">
        <w:t>, then</w:t>
      </w:r>
      <w:r w:rsidR="007D4753" w:rsidRPr="007D4753">
        <w:t xml:space="preserve"> there needs to be a critical mass in size;</w:t>
      </w:r>
    </w:p>
    <w:p w14:paraId="1C988640" w14:textId="77777777" w:rsidR="007D4753" w:rsidRPr="007D4753" w:rsidRDefault="00D3067C" w:rsidP="00D3067C">
      <w:pPr>
        <w:pStyle w:val="UnnumtextBullet1"/>
      </w:pPr>
      <w:r w:rsidRPr="007D4753">
        <w:t xml:space="preserve">National </w:t>
      </w:r>
      <w:r w:rsidR="007D4753" w:rsidRPr="007D4753">
        <w:t xml:space="preserve">branding will be simpler with same (or fewer) number of </w:t>
      </w:r>
      <w:r>
        <w:t>NASCs,</w:t>
      </w:r>
      <w:r w:rsidR="007D4753" w:rsidRPr="007D4753">
        <w:t xml:space="preserve"> and</w:t>
      </w:r>
    </w:p>
    <w:p w14:paraId="22630AA3" w14:textId="77777777" w:rsidR="007D4753" w:rsidRPr="007D4753" w:rsidRDefault="00D3067C" w:rsidP="00D3067C">
      <w:pPr>
        <w:pStyle w:val="UnnumtextBullet1"/>
      </w:pPr>
      <w:r w:rsidRPr="007D4753">
        <w:t xml:space="preserve">Avoiding </w:t>
      </w:r>
      <w:r w:rsidR="007D4753" w:rsidRPr="007D4753">
        <w:t>confusion for clients in urban areas where there is more than one DHB</w:t>
      </w:r>
      <w:r>
        <w:t>, e.g. Auckland.</w:t>
      </w:r>
    </w:p>
    <w:p w14:paraId="4C9BCA55" w14:textId="77777777" w:rsidR="007D4753" w:rsidRPr="007D4753" w:rsidRDefault="007D4753" w:rsidP="00D46FEB">
      <w:pPr>
        <w:pStyle w:val="Heading3"/>
        <w:pageBreakBefore/>
      </w:pPr>
      <w:bookmarkStart w:id="120" w:name="_Toc462089503"/>
      <w:bookmarkStart w:id="121" w:name="_Toc462922069"/>
      <w:bookmarkStart w:id="122" w:name="_Toc464210340"/>
      <w:r w:rsidRPr="007D4753">
        <w:lastRenderedPageBreak/>
        <w:t>The current number of NASCs</w:t>
      </w:r>
      <w:bookmarkEnd w:id="120"/>
      <w:bookmarkEnd w:id="121"/>
      <w:bookmarkEnd w:id="122"/>
    </w:p>
    <w:p w14:paraId="0FAE04C9" w14:textId="77777777" w:rsidR="007D4753" w:rsidRPr="007D4753" w:rsidRDefault="007D4753" w:rsidP="007D4753">
      <w:pPr>
        <w:pStyle w:val="UnnumtextBodytext"/>
      </w:pPr>
      <w:r w:rsidRPr="007D4753">
        <w:t>There are currently 12 NASCs that work with Disability Support Services. There has been some consolidation in the past, with the number of NASCs reducing via tender processes for district contracts. Five NASCs now cover 13 of the 20 DHBs, which together represent 70</w:t>
      </w:r>
      <w:r w:rsidR="00E043E9">
        <w:t xml:space="preserve"> per cent</w:t>
      </w:r>
      <w:r w:rsidRPr="007D4753">
        <w:t xml:space="preserve"> of the national population. In some cases, their catchment population does not comprise adjoining DHBs and a frontline presence is maintained in each district, for example, Life Unlimited (Hutt and Tairawhiti) and AccessAbility (Southern, Taranaki and Whanganui).</w:t>
      </w:r>
    </w:p>
    <w:p w14:paraId="21FA47B2" w14:textId="77777777" w:rsidR="007D4753" w:rsidRDefault="007D4753" w:rsidP="007D4753">
      <w:pPr>
        <w:pStyle w:val="UnnumtextBodytext"/>
      </w:pPr>
      <w:r w:rsidRPr="007D4753">
        <w:t>The question is whether there would be material gains from having fewer NASCs. The following table offers some possible advantages to there being fewer NASCs along with some plausible counter arguments. These are grouped into four dimensions that are worthy of consideration: (a) outcomes for clients; (b) administrative efficiency; (c) cost savings; and (d) financial risk management.</w:t>
      </w:r>
    </w:p>
    <w:p w14:paraId="199D45BE" w14:textId="77777777" w:rsidR="00D3067C" w:rsidRDefault="00D3067C" w:rsidP="00D3067C">
      <w:pPr>
        <w:pStyle w:val="Caption"/>
      </w:pPr>
      <w:bookmarkStart w:id="123" w:name="_Toc464210400"/>
      <w:r>
        <w:t xml:space="preserve">Table </w:t>
      </w:r>
      <w:r>
        <w:fldChar w:fldCharType="begin"/>
      </w:r>
      <w:r>
        <w:instrText xml:space="preserve"> SEQ Table \* ARABIC </w:instrText>
      </w:r>
      <w:r>
        <w:fldChar w:fldCharType="separate"/>
      </w:r>
      <w:r w:rsidR="00A91253">
        <w:rPr>
          <w:noProof/>
        </w:rPr>
        <w:t>4</w:t>
      </w:r>
      <w:r>
        <w:rPr>
          <w:noProof/>
        </w:rPr>
        <w:fldChar w:fldCharType="end"/>
      </w:r>
      <w:r>
        <w:t xml:space="preserve"> The number of NASCs – dimensions to consider</w:t>
      </w:r>
      <w:bookmarkEnd w:id="123"/>
    </w:p>
    <w:tbl>
      <w:tblPr>
        <w:tblStyle w:val="TableSapereGrid"/>
        <w:tblW w:w="8027" w:type="dxa"/>
        <w:tblInd w:w="108" w:type="dxa"/>
        <w:tblLayout w:type="fixed"/>
        <w:tblCellMar>
          <w:top w:w="85" w:type="dxa"/>
          <w:bottom w:w="85" w:type="dxa"/>
        </w:tblCellMar>
        <w:tblLook w:val="0620" w:firstRow="1" w:lastRow="0" w:firstColumn="0" w:lastColumn="0" w:noHBand="1" w:noVBand="1"/>
      </w:tblPr>
      <w:tblGrid>
        <w:gridCol w:w="1985"/>
        <w:gridCol w:w="3021"/>
        <w:gridCol w:w="3021"/>
      </w:tblGrid>
      <w:tr w:rsidR="00D3067C" w:rsidRPr="007D4753" w14:paraId="4D8AAB15" w14:textId="77777777" w:rsidTr="00D3067C">
        <w:trPr>
          <w:cnfStyle w:val="100000000000" w:firstRow="1" w:lastRow="0" w:firstColumn="0" w:lastColumn="0" w:oddVBand="0" w:evenVBand="0" w:oddHBand="0" w:evenHBand="0" w:firstRowFirstColumn="0" w:firstRowLastColumn="0" w:lastRowFirstColumn="0" w:lastRowLastColumn="0"/>
          <w:cantSplit/>
        </w:trPr>
        <w:tc>
          <w:tcPr>
            <w:tcW w:w="1985" w:type="dxa"/>
          </w:tcPr>
          <w:p w14:paraId="418947D7" w14:textId="77777777" w:rsidR="00D3067C" w:rsidRPr="007D4753" w:rsidRDefault="00D3067C" w:rsidP="00D46FEB">
            <w:pPr>
              <w:pStyle w:val="Table-headingrow1"/>
            </w:pPr>
            <w:bookmarkStart w:id="124" w:name="_Toc462089574"/>
            <w:bookmarkStart w:id="125" w:name="_Toc462922128"/>
            <w:r w:rsidRPr="007D4753">
              <w:t>Dimension</w:t>
            </w:r>
          </w:p>
        </w:tc>
        <w:tc>
          <w:tcPr>
            <w:tcW w:w="3021" w:type="dxa"/>
          </w:tcPr>
          <w:p w14:paraId="4A95D753" w14:textId="77777777" w:rsidR="00D3067C" w:rsidRPr="007D4753" w:rsidRDefault="00D3067C" w:rsidP="00D46FEB">
            <w:pPr>
              <w:pStyle w:val="Table-headingrow1"/>
            </w:pPr>
            <w:r w:rsidRPr="007D4753">
              <w:t>Possible advantage from fewer NASCs</w:t>
            </w:r>
          </w:p>
        </w:tc>
        <w:tc>
          <w:tcPr>
            <w:tcW w:w="3021" w:type="dxa"/>
          </w:tcPr>
          <w:p w14:paraId="71726B48" w14:textId="77777777" w:rsidR="00D3067C" w:rsidRPr="007D4753" w:rsidRDefault="00D3067C" w:rsidP="00D46FEB">
            <w:pPr>
              <w:pStyle w:val="Table-headingrow1"/>
            </w:pPr>
            <w:r w:rsidRPr="007D4753">
              <w:t xml:space="preserve">Counter arguments and possible disadvantages </w:t>
            </w:r>
          </w:p>
        </w:tc>
      </w:tr>
      <w:tr w:rsidR="00D3067C" w:rsidRPr="007D4753" w14:paraId="7C98FD7B" w14:textId="77777777" w:rsidTr="00D3067C">
        <w:trPr>
          <w:cantSplit/>
        </w:trPr>
        <w:tc>
          <w:tcPr>
            <w:tcW w:w="1985" w:type="dxa"/>
            <w:shd w:val="clear" w:color="auto" w:fill="EEECE1" w:themeFill="background2"/>
          </w:tcPr>
          <w:p w14:paraId="5BD21D45" w14:textId="77777777" w:rsidR="00D3067C" w:rsidRPr="00D46FEB" w:rsidRDefault="00D3067C" w:rsidP="00D46FEB">
            <w:pPr>
              <w:pStyle w:val="UnnumtextBodytext"/>
              <w:rPr>
                <w:b/>
              </w:rPr>
            </w:pPr>
            <w:r w:rsidRPr="00D46FEB">
              <w:rPr>
                <w:b/>
              </w:rPr>
              <w:t>Outcomes for clients</w:t>
            </w:r>
          </w:p>
        </w:tc>
        <w:tc>
          <w:tcPr>
            <w:tcW w:w="3021" w:type="dxa"/>
          </w:tcPr>
          <w:p w14:paraId="26B9B556" w14:textId="77777777" w:rsidR="00D3067C" w:rsidRPr="007D4753" w:rsidRDefault="00D3067C" w:rsidP="00D46FEB">
            <w:pPr>
              <w:pStyle w:val="UnnumtextBodytext"/>
            </w:pPr>
            <w:r w:rsidRPr="007D4753">
              <w:t>Greater standardising of the client experience, e.g. waitin</w:t>
            </w:r>
            <w:r w:rsidR="00D46FEB">
              <w:t>g times, quality of engagement.</w:t>
            </w:r>
          </w:p>
          <w:p w14:paraId="3D6E72D8" w14:textId="77777777" w:rsidR="00D3067C" w:rsidRPr="007D4753" w:rsidRDefault="00D3067C" w:rsidP="00D46FEB">
            <w:pPr>
              <w:pStyle w:val="UnnumtextBodytext"/>
            </w:pPr>
            <w:r w:rsidRPr="007D4753">
              <w:t>Improved potential for quality control of the client experi</w:t>
            </w:r>
            <w:r w:rsidR="00D46FEB">
              <w:t>ence.</w:t>
            </w:r>
          </w:p>
          <w:p w14:paraId="513890B3" w14:textId="77777777" w:rsidR="00D3067C" w:rsidRPr="007D4753" w:rsidRDefault="00D3067C" w:rsidP="00D46FEB">
            <w:pPr>
              <w:pStyle w:val="UnnumtextBodytext"/>
            </w:pPr>
            <w:r w:rsidRPr="007D4753">
              <w:t>Easier for a national branding exercise and therefore for p</w:t>
            </w:r>
            <w:r w:rsidR="00D46FEB">
              <w:t>otential clients to find NASCs.</w:t>
            </w:r>
          </w:p>
        </w:tc>
        <w:tc>
          <w:tcPr>
            <w:tcW w:w="3021" w:type="dxa"/>
          </w:tcPr>
          <w:p w14:paraId="021400C4" w14:textId="77777777" w:rsidR="00D3067C" w:rsidRPr="007D4753" w:rsidRDefault="00D3067C" w:rsidP="00D46FEB">
            <w:pPr>
              <w:pStyle w:val="UnnumtextBodytext"/>
            </w:pPr>
            <w:r w:rsidRPr="007D4753">
              <w:t>No routine outcome measures at this stage, so no evidence whether size makes a material difference to</w:t>
            </w:r>
            <w:r w:rsidR="00D46FEB">
              <w:t xml:space="preserve"> client experience or outcomes.</w:t>
            </w:r>
          </w:p>
          <w:p w14:paraId="546E1B98" w14:textId="73FBC67A" w:rsidR="00D3067C" w:rsidRPr="007D4753" w:rsidRDefault="00612662" w:rsidP="00D46FEB">
            <w:pPr>
              <w:pStyle w:val="UnnumtextBodytext"/>
            </w:pPr>
            <w:r>
              <w:t>T</w:t>
            </w:r>
            <w:r w:rsidR="00D3067C" w:rsidRPr="007D4753">
              <w:t xml:space="preserve">here </w:t>
            </w:r>
            <w:r>
              <w:t xml:space="preserve">is anecdotal </w:t>
            </w:r>
            <w:r w:rsidR="00D3067C" w:rsidRPr="007D4753">
              <w:t>evidence of performance variation and</w:t>
            </w:r>
            <w:r w:rsidR="00D46FEB">
              <w:t>,</w:t>
            </w:r>
            <w:r w:rsidR="00D3067C" w:rsidRPr="007D4753">
              <w:t xml:space="preserve"> if </w:t>
            </w:r>
            <w:r w:rsidR="009C14A7">
              <w:t>there</w:t>
            </w:r>
            <w:r w:rsidR="00D3067C" w:rsidRPr="007D4753">
              <w:t xml:space="preserve"> are smaller NASCs </w:t>
            </w:r>
            <w:r w:rsidR="009C14A7">
              <w:t xml:space="preserve">would they be </w:t>
            </w:r>
            <w:r w:rsidR="00D3067C" w:rsidRPr="007D4753">
              <w:t>more likely to strug</w:t>
            </w:r>
            <w:r w:rsidR="00D46FEB">
              <w:t>gle to meet expected standards?</w:t>
            </w:r>
          </w:p>
          <w:p w14:paraId="1F257F7F" w14:textId="705127A2" w:rsidR="00D3067C" w:rsidRPr="007D4753" w:rsidRDefault="00D3067C" w:rsidP="00D46FEB">
            <w:pPr>
              <w:pStyle w:val="UnnumtextBodytext"/>
            </w:pPr>
            <w:r w:rsidRPr="007D4753">
              <w:t>Fewer NASCs could mean reduced chan</w:t>
            </w:r>
            <w:r w:rsidR="00C21CA4">
              <w:t>c</w:t>
            </w:r>
            <w:r w:rsidRPr="007D4753">
              <w:t>es for innovations that improve client outcomes.</w:t>
            </w:r>
          </w:p>
        </w:tc>
      </w:tr>
      <w:tr w:rsidR="00D3067C" w:rsidRPr="007D4753" w14:paraId="71D843F3" w14:textId="77777777" w:rsidTr="00D3067C">
        <w:trPr>
          <w:cantSplit/>
        </w:trPr>
        <w:tc>
          <w:tcPr>
            <w:tcW w:w="1985" w:type="dxa"/>
            <w:shd w:val="clear" w:color="auto" w:fill="EEECE1" w:themeFill="background2"/>
          </w:tcPr>
          <w:p w14:paraId="1441496E" w14:textId="77777777" w:rsidR="00D3067C" w:rsidRPr="00D46FEB" w:rsidRDefault="00D46FEB" w:rsidP="00D46FEB">
            <w:pPr>
              <w:pStyle w:val="UnnumtextBodytext"/>
              <w:rPr>
                <w:b/>
              </w:rPr>
            </w:pPr>
            <w:r>
              <w:rPr>
                <w:b/>
              </w:rPr>
              <w:t>Administrative efficiency</w:t>
            </w:r>
          </w:p>
        </w:tc>
        <w:tc>
          <w:tcPr>
            <w:tcW w:w="3021" w:type="dxa"/>
          </w:tcPr>
          <w:p w14:paraId="27AAAA40" w14:textId="77777777" w:rsidR="00D3067C" w:rsidRPr="007D4753" w:rsidRDefault="00D3067C" w:rsidP="00D46FEB">
            <w:pPr>
              <w:pStyle w:val="UnnumtextBodytext"/>
            </w:pPr>
            <w:r w:rsidRPr="007D4753">
              <w:t>The centre deals with fewer agents when rolling out policy change and monitoring performance.</w:t>
            </w:r>
          </w:p>
          <w:p w14:paraId="59520FF2" w14:textId="77777777" w:rsidR="00D3067C" w:rsidRPr="007D4753" w:rsidRDefault="00D3067C" w:rsidP="00D46FEB">
            <w:pPr>
              <w:pStyle w:val="UnnumtextBodytext"/>
            </w:pPr>
            <w:r w:rsidRPr="007D4753">
              <w:t>The dissemination of innovation may become easier among fewer, larger organisations.</w:t>
            </w:r>
          </w:p>
        </w:tc>
        <w:tc>
          <w:tcPr>
            <w:tcW w:w="3021" w:type="dxa"/>
          </w:tcPr>
          <w:p w14:paraId="3C3AA7AF" w14:textId="77777777" w:rsidR="00D3067C" w:rsidRPr="007D4753" w:rsidRDefault="00D3067C" w:rsidP="00D46FEB">
            <w:pPr>
              <w:pStyle w:val="UnnumtextBodytext"/>
            </w:pPr>
            <w:r w:rsidRPr="007D4753">
              <w:t>Does the centre face unreasonably high transaction costs or coordination issues in dealing with the current number of NASCs?</w:t>
            </w:r>
          </w:p>
          <w:p w14:paraId="313FA636" w14:textId="77777777" w:rsidR="00D3067C" w:rsidRPr="007D4753" w:rsidRDefault="00D3067C" w:rsidP="00D46FEB">
            <w:pPr>
              <w:pStyle w:val="UnnumtextBodytext"/>
            </w:pPr>
            <w:r w:rsidRPr="007D4753">
              <w:t>What barriers currently exist to prevent the sharing of innovation among NASCs?</w:t>
            </w:r>
          </w:p>
        </w:tc>
      </w:tr>
      <w:tr w:rsidR="00D3067C" w:rsidRPr="007D4753" w14:paraId="663EEF1C" w14:textId="77777777" w:rsidTr="00D3067C">
        <w:trPr>
          <w:cantSplit/>
        </w:trPr>
        <w:tc>
          <w:tcPr>
            <w:tcW w:w="1985" w:type="dxa"/>
            <w:shd w:val="clear" w:color="auto" w:fill="EEECE1" w:themeFill="background2"/>
          </w:tcPr>
          <w:p w14:paraId="10B3B56B" w14:textId="77777777" w:rsidR="00D3067C" w:rsidRPr="00D46FEB" w:rsidRDefault="00D3067C" w:rsidP="00D46FEB">
            <w:pPr>
              <w:pStyle w:val="UnnumtextBodytext"/>
              <w:rPr>
                <w:b/>
              </w:rPr>
            </w:pPr>
            <w:r w:rsidRPr="00D46FEB">
              <w:rPr>
                <w:b/>
              </w:rPr>
              <w:lastRenderedPageBreak/>
              <w:t>Cost savings</w:t>
            </w:r>
          </w:p>
        </w:tc>
        <w:tc>
          <w:tcPr>
            <w:tcW w:w="3021" w:type="dxa"/>
          </w:tcPr>
          <w:p w14:paraId="59439253" w14:textId="77777777" w:rsidR="00D3067C" w:rsidRPr="007D4753" w:rsidRDefault="00D3067C" w:rsidP="00D46FEB">
            <w:pPr>
              <w:pStyle w:val="UnnumtextBodytext"/>
            </w:pPr>
            <w:r w:rsidRPr="007D4753">
              <w:t>Economies of scale are achievable</w:t>
            </w:r>
            <w:r w:rsidR="00D46FEB">
              <w:t>,</w:t>
            </w:r>
            <w:r w:rsidRPr="007D4753">
              <w:t xml:space="preserve"> in theory, if the overheads of running a separate organisation can be spread over more activity. Therefore, fewer NASCs could see savings from within the NASC management contracts.</w:t>
            </w:r>
          </w:p>
        </w:tc>
        <w:tc>
          <w:tcPr>
            <w:tcW w:w="3021" w:type="dxa"/>
          </w:tcPr>
          <w:p w14:paraId="10516CCC" w14:textId="36253282" w:rsidR="00D3067C" w:rsidRPr="007D4753" w:rsidRDefault="00D3067C" w:rsidP="00D46FEB">
            <w:pPr>
              <w:pStyle w:val="UnnumtextBodytext"/>
            </w:pPr>
            <w:r w:rsidRPr="007D4753">
              <w:t>Is there evidence of scale economies among larger NASCs or is there evidence that suggests there is potential for such gains?</w:t>
            </w:r>
          </w:p>
          <w:p w14:paraId="1EC77E24" w14:textId="77777777" w:rsidR="00D3067C" w:rsidRPr="007D4753" w:rsidRDefault="00D3067C" w:rsidP="00D46FEB">
            <w:pPr>
              <w:pStyle w:val="UnnumtextBodytext"/>
            </w:pPr>
            <w:r w:rsidRPr="007D4753">
              <w:t>A local presence would likely be required in each district, which may mute any savings in administrative cos</w:t>
            </w:r>
            <w:r w:rsidR="00D46FEB">
              <w:t>ts (e.g. office accommodation).</w:t>
            </w:r>
          </w:p>
        </w:tc>
      </w:tr>
      <w:tr w:rsidR="00D3067C" w:rsidRPr="007D4753" w14:paraId="06CD0F2E" w14:textId="77777777" w:rsidTr="00D3067C">
        <w:trPr>
          <w:cantSplit/>
        </w:trPr>
        <w:tc>
          <w:tcPr>
            <w:tcW w:w="1985" w:type="dxa"/>
            <w:shd w:val="clear" w:color="auto" w:fill="EEECE1" w:themeFill="background2"/>
          </w:tcPr>
          <w:p w14:paraId="176802AE" w14:textId="77777777" w:rsidR="00D3067C" w:rsidRPr="00D46FEB" w:rsidRDefault="00D46FEB" w:rsidP="00D46FEB">
            <w:pPr>
              <w:pStyle w:val="UnnumtextBodytext"/>
              <w:rPr>
                <w:b/>
              </w:rPr>
            </w:pPr>
            <w:r>
              <w:rPr>
                <w:b/>
              </w:rPr>
              <w:t>Management of financial risk</w:t>
            </w:r>
          </w:p>
        </w:tc>
        <w:tc>
          <w:tcPr>
            <w:tcW w:w="3021" w:type="dxa"/>
          </w:tcPr>
          <w:p w14:paraId="0C3B8A35" w14:textId="77777777" w:rsidR="00D3067C" w:rsidRPr="007D4753" w:rsidRDefault="00D3067C" w:rsidP="00D46FEB">
            <w:pPr>
              <w:pStyle w:val="UnnumtextBodytext"/>
            </w:pPr>
            <w:r w:rsidRPr="007D4753">
              <w:t>Having fewer NASCs of larger scale matters if NASCs are holding and managing devolved service budgets in future.</w:t>
            </w:r>
          </w:p>
        </w:tc>
        <w:tc>
          <w:tcPr>
            <w:tcW w:w="3021" w:type="dxa"/>
          </w:tcPr>
          <w:p w14:paraId="6331C12F" w14:textId="77777777" w:rsidR="00D3067C" w:rsidRPr="007D4753" w:rsidRDefault="00D3067C" w:rsidP="00D46FEB">
            <w:pPr>
              <w:pStyle w:val="UnnumtextBodytext"/>
            </w:pPr>
            <w:r w:rsidRPr="007D4753">
              <w:t xml:space="preserve">Not as </w:t>
            </w:r>
            <w:r w:rsidR="00D46FEB" w:rsidRPr="007D4753">
              <w:t>relevant,</w:t>
            </w:r>
            <w:r w:rsidRPr="007D4753">
              <w:t xml:space="preserve"> there are no immediate plans to devolve service budgets. Could be looked at in future.</w:t>
            </w:r>
          </w:p>
        </w:tc>
      </w:tr>
    </w:tbl>
    <w:bookmarkEnd w:id="124"/>
    <w:bookmarkEnd w:id="125"/>
    <w:p w14:paraId="03CC08CB" w14:textId="77777777" w:rsidR="007D4753" w:rsidRPr="007D4753" w:rsidRDefault="007D4753" w:rsidP="00D3067C">
      <w:pPr>
        <w:pStyle w:val="UnnumtextBodytext"/>
        <w:spacing w:before="170"/>
      </w:pPr>
      <w:r w:rsidRPr="007D4753">
        <w:t>In terms of cost savings, it is reasonable to expect that smaller NASCs – i.e. those with a relatively small catchment population and a small client base – would face higher operating expenses, on a per client basis, than larger NASCs. This is because a larger organisation has an opportunity to spread its fixed costs over a greater number of clients (and the NASC management funding that those clients attract). Conversely, a smaller organisation faces a relative diseconomy of small scale with its fixed costs forming a higher share of total expenses. To investigate this issue, summary data was obtained from five NASCs – with respect to their financial performance, workforce size, cost per FTE, and active client base. The sample included three medium-to-small NASCs and two medium-to-large NASCs</w:t>
      </w:r>
      <w:r w:rsidR="00D46FEB">
        <w:t>.</w:t>
      </w:r>
    </w:p>
    <w:p w14:paraId="457A063F" w14:textId="77777777" w:rsidR="007D4753" w:rsidRPr="007D4753" w:rsidRDefault="007D4753" w:rsidP="00173C2D">
      <w:pPr>
        <w:pStyle w:val="Heading3"/>
      </w:pPr>
      <w:bookmarkStart w:id="126" w:name="_Toc462089504"/>
      <w:bookmarkStart w:id="127" w:name="_Toc462922070"/>
      <w:bookmarkStart w:id="128" w:name="_Toc464210341"/>
      <w:r w:rsidRPr="007D4753">
        <w:t>Consideration of scale economies</w:t>
      </w:r>
      <w:bookmarkEnd w:id="126"/>
      <w:bookmarkEnd w:id="127"/>
      <w:bookmarkEnd w:id="128"/>
    </w:p>
    <w:p w14:paraId="754E890F" w14:textId="77777777" w:rsidR="007D4753" w:rsidRPr="007D4753" w:rsidRDefault="007D4753" w:rsidP="007D4753">
      <w:pPr>
        <w:pStyle w:val="UnnumtextBodytext"/>
      </w:pPr>
      <w:r w:rsidRPr="007D4753">
        <w:t>Analysis of the data shows that these five NASCs spend a fairly similar proportion of their expenses on frontline personnel – in the range of 47</w:t>
      </w:r>
      <w:r w:rsidR="00E043E9">
        <w:t xml:space="preserve"> per cent</w:t>
      </w:r>
      <w:r w:rsidRPr="007D4753">
        <w:t xml:space="preserve"> to 55</w:t>
      </w:r>
      <w:r w:rsidR="00E043E9">
        <w:t xml:space="preserve"> per cent</w:t>
      </w:r>
      <w:r w:rsidRPr="007D4753">
        <w:t xml:space="preserve"> of operating expenses. However, no consistent pattern is visible, in terms of this share and the size of each NASC’s client base. Furthermore, there is no visible relationship in the data between a NASC’s fixed costs as a proportion of expenses and the size of its client base. </w:t>
      </w:r>
      <w:r w:rsidR="001809FC">
        <w:rPr>
          <w:highlight w:val="yellow"/>
        </w:rPr>
        <w:fldChar w:fldCharType="begin"/>
      </w:r>
      <w:r w:rsidR="001809FC">
        <w:instrText xml:space="preserve"> REF _Ref462931838 \h </w:instrText>
      </w:r>
      <w:r w:rsidR="001809FC">
        <w:rPr>
          <w:highlight w:val="yellow"/>
        </w:rPr>
      </w:r>
      <w:r w:rsidR="001809FC">
        <w:rPr>
          <w:highlight w:val="yellow"/>
        </w:rPr>
        <w:fldChar w:fldCharType="separate"/>
      </w:r>
      <w:r w:rsidR="00A91253">
        <w:t xml:space="preserve">Figure </w:t>
      </w:r>
      <w:r w:rsidR="00A91253">
        <w:rPr>
          <w:noProof/>
        </w:rPr>
        <w:t>7</w:t>
      </w:r>
      <w:r w:rsidR="001809FC">
        <w:rPr>
          <w:highlight w:val="yellow"/>
        </w:rPr>
        <w:fldChar w:fldCharType="end"/>
      </w:r>
      <w:r w:rsidR="001809FC">
        <w:t xml:space="preserve"> </w:t>
      </w:r>
      <w:r w:rsidRPr="007D4753">
        <w:t>presents a stylised picture of cost structures, based on the average of cost data from across the five NASC. Three high-level categories are readily apparent.</w:t>
      </w:r>
    </w:p>
    <w:p w14:paraId="60ECED0C" w14:textId="77777777" w:rsidR="007D4753" w:rsidRPr="007D4753" w:rsidRDefault="007D4753" w:rsidP="001809FC">
      <w:pPr>
        <w:pStyle w:val="UnnumtextBullet1"/>
      </w:pPr>
      <w:r w:rsidRPr="007D4753">
        <w:t>Frontline personnel – 51</w:t>
      </w:r>
      <w:r w:rsidR="00E043E9">
        <w:t xml:space="preserve"> per cent</w:t>
      </w:r>
      <w:r w:rsidRPr="007D4753">
        <w:t xml:space="preserve"> of operating expenses. This category comprises frontline workers in salaried and contracted roles. The job titles vary across NASCs and </w:t>
      </w:r>
      <w:r w:rsidR="00D46FEB" w:rsidRPr="007D4753">
        <w:t>include</w:t>
      </w:r>
      <w:r w:rsidRPr="007D4753">
        <w:t xml:space="preserve"> needs assessor, service coordinator; service facilitator, customer service coordinator, support facilitator, outcome planners and outcome coordinators.</w:t>
      </w:r>
    </w:p>
    <w:p w14:paraId="7C4ED513" w14:textId="77777777" w:rsidR="007D4753" w:rsidRPr="007D4753" w:rsidRDefault="007D4753" w:rsidP="001809FC">
      <w:pPr>
        <w:pStyle w:val="UnnumtextBullet1"/>
      </w:pPr>
      <w:r w:rsidRPr="007D4753">
        <w:t>Other personnel – 23</w:t>
      </w:r>
      <w:r w:rsidR="00E043E9">
        <w:t xml:space="preserve"> per cent</w:t>
      </w:r>
      <w:r w:rsidRPr="007D4753">
        <w:t xml:space="preserve"> of operating expenses. This category covers management and support roles, and includes job titles such as manager, service leader, team leader, practice leader as well as ‘back office’, IT s</w:t>
      </w:r>
      <w:r w:rsidR="00D46FEB">
        <w:t>upport, admin, PA, and finance.</w:t>
      </w:r>
    </w:p>
    <w:p w14:paraId="7751336F" w14:textId="77777777" w:rsidR="007D4753" w:rsidRDefault="007D4753" w:rsidP="001809FC">
      <w:pPr>
        <w:pStyle w:val="UnnumtextBullet1"/>
        <w:spacing w:after="170"/>
      </w:pPr>
      <w:r w:rsidRPr="007D4753">
        <w:t>‘Other’ expenses – 26</w:t>
      </w:r>
      <w:r w:rsidR="00E043E9">
        <w:t xml:space="preserve"> per cent</w:t>
      </w:r>
      <w:r w:rsidRPr="007D4753">
        <w:t xml:space="preserve"> of operating expenses. These expenses include accommodation and associated costs (e.g. power, cleaning), office equipment, vehicles, </w:t>
      </w:r>
      <w:r w:rsidRPr="007D4753">
        <w:lastRenderedPageBreak/>
        <w:t>staff travel, as well as outsourced business services such as f</w:t>
      </w:r>
      <w:r w:rsidR="00D3067C">
        <w:t>inance, IT, and legal services.</w:t>
      </w:r>
    </w:p>
    <w:p w14:paraId="012F1B25" w14:textId="77777777" w:rsidR="00D3067C" w:rsidRDefault="00D3067C" w:rsidP="00D3067C">
      <w:pPr>
        <w:pStyle w:val="Caption"/>
      </w:pPr>
      <w:bookmarkStart w:id="129" w:name="_Ref462931838"/>
      <w:bookmarkStart w:id="130" w:name="_Toc464210416"/>
      <w:r>
        <w:t xml:space="preserve">Figure </w:t>
      </w:r>
      <w:r>
        <w:fldChar w:fldCharType="begin"/>
      </w:r>
      <w:r>
        <w:instrText xml:space="preserve"> SEQ Figure \* ARABIC </w:instrText>
      </w:r>
      <w:r>
        <w:fldChar w:fldCharType="separate"/>
      </w:r>
      <w:r w:rsidR="00A91253">
        <w:rPr>
          <w:noProof/>
        </w:rPr>
        <w:t>7</w:t>
      </w:r>
      <w:r>
        <w:rPr>
          <w:noProof/>
        </w:rPr>
        <w:fldChar w:fldCharType="end"/>
      </w:r>
      <w:bookmarkEnd w:id="129"/>
      <w:r>
        <w:t xml:space="preserve"> NASC cost structures – a stylised example</w:t>
      </w:r>
      <w:bookmarkEnd w:id="130"/>
    </w:p>
    <w:p w14:paraId="07310AA0" w14:textId="77777777" w:rsidR="00D3067C" w:rsidRDefault="00D3067C" w:rsidP="007D4753">
      <w:pPr>
        <w:pStyle w:val="UnnumtextBodytext"/>
      </w:pPr>
      <w:r w:rsidRPr="007D4753">
        <w:rPr>
          <w:noProof/>
          <w:lang w:eastAsia="en-NZ"/>
        </w:rPr>
        <w:drawing>
          <wp:inline distT="0" distB="0" distL="0" distR="0" wp14:anchorId="78CDE23E" wp14:editId="0D6D6209">
            <wp:extent cx="4248150" cy="25488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8052" cy="2554831"/>
                    </a:xfrm>
                    <a:prstGeom prst="rect">
                      <a:avLst/>
                    </a:prstGeom>
                    <a:noFill/>
                  </pic:spPr>
                </pic:pic>
              </a:graphicData>
            </a:graphic>
          </wp:inline>
        </w:drawing>
      </w:r>
    </w:p>
    <w:p w14:paraId="7F7147BB" w14:textId="77777777" w:rsidR="007D4753" w:rsidRPr="00D3067C" w:rsidRDefault="007D4753" w:rsidP="007D4753">
      <w:pPr>
        <w:pStyle w:val="UnnumtextBodytext"/>
        <w:rPr>
          <w:sz w:val="18"/>
        </w:rPr>
      </w:pPr>
      <w:r w:rsidRPr="00D3067C">
        <w:rPr>
          <w:b/>
          <w:sz w:val="18"/>
        </w:rPr>
        <w:t>Source</w:t>
      </w:r>
      <w:r w:rsidRPr="00D3067C">
        <w:rPr>
          <w:sz w:val="18"/>
        </w:rPr>
        <w:t>: Sample of cost data f</w:t>
      </w:r>
      <w:r w:rsidR="00D3067C">
        <w:rPr>
          <w:sz w:val="18"/>
        </w:rPr>
        <w:t>rom five NASCs; author analysis</w:t>
      </w:r>
    </w:p>
    <w:p w14:paraId="37D9D1B3" w14:textId="77777777" w:rsidR="007D4753" w:rsidRPr="007D4753" w:rsidRDefault="007D4753" w:rsidP="007D4753">
      <w:pPr>
        <w:pStyle w:val="UnnumtextBodytext"/>
      </w:pPr>
      <w:r w:rsidRPr="007D4753">
        <w:t>Further analysis – along with feedback from participating NASCs – points to several issues that may be masking the vi</w:t>
      </w:r>
      <w:r w:rsidR="001809FC">
        <w:t>sibility of economies of scale.</w:t>
      </w:r>
    </w:p>
    <w:p w14:paraId="3A4E8C88" w14:textId="77777777" w:rsidR="007D4753" w:rsidRPr="007D4753" w:rsidRDefault="007D4753" w:rsidP="001809FC">
      <w:pPr>
        <w:pStyle w:val="UnnumtextBullet1"/>
      </w:pPr>
      <w:r w:rsidRPr="007D4753">
        <w:t>Some NASCs have a frontline presence in several districts, in the form of a local office and staff, and so may incur higher costs relative to peers with a similar catchment population that operate out of a single centralised office. Operating out of multiple frontline offices will increase the</w:t>
      </w:r>
      <w:r w:rsidR="001809FC">
        <w:t xml:space="preserve"> fixed costs that a NASC faces.</w:t>
      </w:r>
    </w:p>
    <w:p w14:paraId="72720256" w14:textId="77777777" w:rsidR="007D4753" w:rsidRPr="007D4753" w:rsidRDefault="007D4753" w:rsidP="001809FC">
      <w:pPr>
        <w:pStyle w:val="UnnumtextBullet1"/>
      </w:pPr>
      <w:r w:rsidRPr="007D4753">
        <w:t>NASCs may arrange themselves differently to address their local needs and issues, including dispersion of client base, travel times for staff</w:t>
      </w:r>
      <w:r w:rsidR="001809FC">
        <w:t>,</w:t>
      </w:r>
      <w:r w:rsidRPr="007D4753">
        <w:t xml:space="preserve"> and local labour market conditions. Some NASCs make greater use of contracted needs assessment staff, relative to salaried roles, and these staff may be largely based in the community. This kind of model may increase the balance of a NASC’s variable cos</w:t>
      </w:r>
      <w:r w:rsidR="001809FC">
        <w:t>ts relative to its fixed costs.</w:t>
      </w:r>
    </w:p>
    <w:p w14:paraId="1AD0A1A5" w14:textId="77777777" w:rsidR="007D4753" w:rsidRPr="007D4753" w:rsidRDefault="007D4753" w:rsidP="001809FC">
      <w:pPr>
        <w:pStyle w:val="UnnumtextBullet1"/>
        <w:spacing w:after="170"/>
      </w:pPr>
      <w:r w:rsidRPr="007D4753">
        <w:t xml:space="preserve">In general, NASCs are living within their means – that is, they arrange themselves to manage within the funding allocated under the NASC management contract. </w:t>
      </w:r>
      <w:r w:rsidR="001809FC" w:rsidRPr="007D4753">
        <w:t>Therefore,</w:t>
      </w:r>
      <w:r w:rsidRPr="007D4753">
        <w:t xml:space="preserve"> to the extent that the level of funding in a contract for a district reflects local or historic issues, the funds available will determine how a NASC arranges and manages itself.</w:t>
      </w:r>
    </w:p>
    <w:p w14:paraId="50D5E8EB" w14:textId="77777777" w:rsidR="007D4753" w:rsidRPr="007D4753" w:rsidRDefault="007D4753" w:rsidP="007D4753">
      <w:pPr>
        <w:pStyle w:val="UnnumtextBodytext"/>
      </w:pPr>
      <w:r w:rsidRPr="007D4753">
        <w:t xml:space="preserve">Although economies of scale are not readily visible in the data, they are apparent in other parts of the wider health and disability sector and it seems reasonable that they are being obtained – or are obtainable – for NASCs. If further economies of scale among NASCs are obtainable, this may be revealed through a competitive tender process. If larger providers can obtain economies of scale and offer a sustainably lower price for a contract for a district – while achieving performance and quality standards and client outcomes – then this would likely be revealed over time. However, alongside this scenario is the possibility that smaller providers can remain competitive by offering value in other ways, for example, an </w:t>
      </w:r>
      <w:r w:rsidRPr="007D4753">
        <w:lastRenderedPageBreak/>
        <w:t>organisational culture of innovation and high performance that contributes to a positive experience for clients, or strong networks and conn</w:t>
      </w:r>
      <w:r w:rsidR="001809FC">
        <w:t>ections with local communities.</w:t>
      </w:r>
    </w:p>
    <w:p w14:paraId="39555F21" w14:textId="77777777" w:rsidR="007D4753" w:rsidRPr="007D4753" w:rsidRDefault="007D4753" w:rsidP="007D4753">
      <w:pPr>
        <w:pStyle w:val="UnnumtextBodytext"/>
      </w:pPr>
      <w:r w:rsidRPr="007D4753">
        <w:t>Through our qualitative interviews</w:t>
      </w:r>
      <w:r w:rsidR="001809FC">
        <w:t>,</w:t>
      </w:r>
      <w:r w:rsidRPr="007D4753">
        <w:t xml:space="preserve"> and in discussions with the Ministry of Health</w:t>
      </w:r>
      <w:r w:rsidR="001809FC">
        <w:t>,</w:t>
      </w:r>
      <w:r w:rsidRPr="007D4753">
        <w:t xml:space="preserve"> we have concluded that changing the number of NASCs at this time is less of a priority than changing the paradigm and culture (i.e. embedding a new NASC service model) – with the aim of i</w:t>
      </w:r>
      <w:r w:rsidR="001809FC">
        <w:t>mproving the client experience.</w:t>
      </w:r>
    </w:p>
    <w:p w14:paraId="1B2F5413" w14:textId="77777777" w:rsidR="007D4753" w:rsidRPr="007D4753" w:rsidRDefault="007D4753" w:rsidP="00173C2D">
      <w:pPr>
        <w:pStyle w:val="Heading2"/>
      </w:pPr>
      <w:bookmarkStart w:id="131" w:name="_Toc462829870"/>
      <w:bookmarkStart w:id="132" w:name="_Toc462835291"/>
      <w:bookmarkStart w:id="133" w:name="_Toc462836854"/>
      <w:bookmarkStart w:id="134" w:name="_Toc462839096"/>
      <w:bookmarkStart w:id="135" w:name="_Toc462841649"/>
      <w:bookmarkStart w:id="136" w:name="_Toc462843869"/>
      <w:bookmarkStart w:id="137" w:name="_Toc462844289"/>
      <w:bookmarkStart w:id="138" w:name="_Toc462846588"/>
      <w:bookmarkStart w:id="139" w:name="_Toc462846784"/>
      <w:bookmarkStart w:id="140" w:name="_Toc462890811"/>
      <w:bookmarkStart w:id="141" w:name="_Toc462829871"/>
      <w:bookmarkStart w:id="142" w:name="_Toc462835292"/>
      <w:bookmarkStart w:id="143" w:name="_Toc462836855"/>
      <w:bookmarkStart w:id="144" w:name="_Toc462839097"/>
      <w:bookmarkStart w:id="145" w:name="_Toc462841650"/>
      <w:bookmarkStart w:id="146" w:name="_Toc462843870"/>
      <w:bookmarkStart w:id="147" w:name="_Toc462844290"/>
      <w:bookmarkStart w:id="148" w:name="_Toc462846589"/>
      <w:bookmarkStart w:id="149" w:name="_Toc462846785"/>
      <w:bookmarkStart w:id="150" w:name="_Toc462890812"/>
      <w:bookmarkStart w:id="151" w:name="_Toc462089505"/>
      <w:bookmarkStart w:id="152" w:name="_Toc462922071"/>
      <w:bookmarkStart w:id="153" w:name="_Toc464210342"/>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7D4753">
        <w:t>Is there evidence of some NASC activity being unnecessary?</w:t>
      </w:r>
      <w:bookmarkEnd w:id="151"/>
      <w:bookmarkEnd w:id="152"/>
      <w:bookmarkEnd w:id="153"/>
    </w:p>
    <w:p w14:paraId="01B923A4" w14:textId="77777777" w:rsidR="007D4753" w:rsidRPr="007D4753" w:rsidRDefault="007D4753" w:rsidP="007D4753">
      <w:pPr>
        <w:pStyle w:val="UnnumtextBodytext"/>
      </w:pPr>
      <w:r w:rsidRPr="007D4753">
        <w:t>This section looks at whether some NASC activity may be unnecessary. It also considers how much time could be freed up for frontline personnel to focus on other activities that may be considered higher value, from a client perspective.</w:t>
      </w:r>
    </w:p>
    <w:p w14:paraId="3698E9AD" w14:textId="77777777" w:rsidR="007D4753" w:rsidRPr="007D4753" w:rsidRDefault="007D4753" w:rsidP="00173C2D">
      <w:pPr>
        <w:pStyle w:val="Heading3"/>
      </w:pPr>
      <w:bookmarkStart w:id="154" w:name="_Toc462089506"/>
      <w:bookmarkStart w:id="155" w:name="_Toc462922072"/>
      <w:bookmarkStart w:id="156" w:name="_Toc464210343"/>
      <w:r w:rsidRPr="007D4753">
        <w:t>Testing the claim that some assessments are low value</w:t>
      </w:r>
      <w:bookmarkEnd w:id="154"/>
      <w:bookmarkEnd w:id="155"/>
      <w:bookmarkEnd w:id="156"/>
    </w:p>
    <w:p w14:paraId="234953F0" w14:textId="77777777" w:rsidR="007D4753" w:rsidRPr="007D4753" w:rsidRDefault="007D4753" w:rsidP="007D4753">
      <w:pPr>
        <w:pStyle w:val="UnnumtextBodytext"/>
      </w:pPr>
      <w:r w:rsidRPr="007D4753">
        <w:t>NASCs are required by the Ministry to undertake an annual review of each client, with a full re-assessment of need being required every three years. The resulting service allocation is then recorded in a national database (“Socrates”). Feedback from some stakeholders pointed to some of this activity, particularly annual reviews, as being unnecessary</w:t>
      </w:r>
      <w:r w:rsidR="001809FC">
        <w:t xml:space="preserve"> or even being seen as invasive</w:t>
      </w:r>
      <w:r w:rsidRPr="007D4753">
        <w:t xml:space="preserve"> for some clients. To test this point, an extract of data on needs assessment and service coordination activities from the national database was provided for anal</w:t>
      </w:r>
      <w:r w:rsidR="001809FC">
        <w:t>ysis by the Ministry of Health.</w:t>
      </w:r>
    </w:p>
    <w:p w14:paraId="4F25F09C" w14:textId="746A7619" w:rsidR="007D4753" w:rsidRPr="007D4753" w:rsidRDefault="007D4753" w:rsidP="001809FC">
      <w:pPr>
        <w:pStyle w:val="UnnumtextBodytext"/>
      </w:pPr>
      <w:r w:rsidRPr="007D4753">
        <w:t xml:space="preserve">The objective was to identify the extent to which these assessment and service coordination events do not lead to a change in the service allocation to clients. A sample of 1,493 clients, or </w:t>
      </w:r>
      <w:r w:rsidR="00F46898">
        <w:t>four</w:t>
      </w:r>
      <w:r w:rsidR="00E043E9">
        <w:t xml:space="preserve"> per cent</w:t>
      </w:r>
      <w:r w:rsidRPr="007D4753">
        <w:t xml:space="preserve"> of active clients with a service allocation, was analysed to identify the services allocated to each client at their most recent service coordination event. The services were analysed on three dimensions: (a) the number of services; (b) the type of services</w:t>
      </w:r>
      <w:r w:rsidR="001809FC">
        <w:t>,</w:t>
      </w:r>
      <w:r w:rsidRPr="007D4753">
        <w:t xml:space="preserve"> and (c)</w:t>
      </w:r>
      <w:r w:rsidR="001809FC">
        <w:t xml:space="preserve"> the volume o</w:t>
      </w:r>
      <w:r w:rsidR="00C21CA4">
        <w:t>f</w:t>
      </w:r>
      <w:r w:rsidR="001809FC">
        <w:t xml:space="preserve"> units allocated.</w:t>
      </w:r>
    </w:p>
    <w:p w14:paraId="7D8C6304" w14:textId="77777777" w:rsidR="007D4753" w:rsidRPr="007D4753" w:rsidRDefault="007D4753" w:rsidP="007D4753">
      <w:pPr>
        <w:pStyle w:val="UnnumtextBodytext"/>
      </w:pPr>
      <w:r w:rsidRPr="007D4753">
        <w:t xml:space="preserve">The results for each client were compared with the number, </w:t>
      </w:r>
      <w:r w:rsidR="001809FC" w:rsidRPr="007D4753">
        <w:t>type,</w:t>
      </w:r>
      <w:r w:rsidRPr="007D4753">
        <w:t xml:space="preserve"> and volume of services allocated prior to their most recent service allocation event. As a check on the results, this method was repeated for a second sample</w:t>
      </w:r>
      <w:r w:rsidR="00F46898">
        <w:t xml:space="preserve"> – comprising 1,982 clients or six</w:t>
      </w:r>
      <w:r w:rsidR="00E043E9">
        <w:t xml:space="preserve"> per cent</w:t>
      </w:r>
      <w:r w:rsidRPr="007D4753">
        <w:t xml:space="preserve"> of active clients with a service allocation. The method was then replicated for the combined sample o</w:t>
      </w:r>
      <w:r w:rsidR="00F46898">
        <w:t>f 3,475 clients, representing ten</w:t>
      </w:r>
      <w:r w:rsidR="00E043E9">
        <w:t xml:space="preserve"> per cent</w:t>
      </w:r>
      <w:r w:rsidRPr="007D4753">
        <w:t xml:space="preserve"> of active clients.</w:t>
      </w:r>
    </w:p>
    <w:p w14:paraId="0DBF8233" w14:textId="77777777" w:rsidR="007D4753" w:rsidRPr="007D4753" w:rsidRDefault="007D4753" w:rsidP="00173C2D">
      <w:pPr>
        <w:pStyle w:val="Heading3"/>
      </w:pPr>
      <w:bookmarkStart w:id="157" w:name="_Toc462089507"/>
      <w:bookmarkStart w:id="158" w:name="_Toc462922073"/>
      <w:bookmarkStart w:id="159" w:name="_Toc464210344"/>
      <w:r w:rsidRPr="007D4753">
        <w:t>Findings – a majority of clients had ‘no change’ at their most recent service review</w:t>
      </w:r>
      <w:bookmarkEnd w:id="157"/>
      <w:bookmarkEnd w:id="158"/>
      <w:bookmarkEnd w:id="159"/>
    </w:p>
    <w:p w14:paraId="06F287D1" w14:textId="74EBA5E8" w:rsidR="007D4753" w:rsidRDefault="007D4753" w:rsidP="007D4753">
      <w:pPr>
        <w:pStyle w:val="UnnumtextBodytext"/>
      </w:pPr>
      <w:r w:rsidRPr="007D4753">
        <w:t xml:space="preserve">The initial analysis focused on clients that had a change in the number and/or type of services at their most recent service allocation event. </w:t>
      </w:r>
      <w:r w:rsidR="001809FC">
        <w:fldChar w:fldCharType="begin"/>
      </w:r>
      <w:r w:rsidR="001809FC">
        <w:instrText xml:space="preserve"> REF _Ref462932286 \h </w:instrText>
      </w:r>
      <w:r w:rsidR="001809FC">
        <w:fldChar w:fldCharType="separate"/>
      </w:r>
      <w:r w:rsidR="00A91253">
        <w:t xml:space="preserve">Figure </w:t>
      </w:r>
      <w:r w:rsidR="00A91253">
        <w:rPr>
          <w:noProof/>
        </w:rPr>
        <w:t>8</w:t>
      </w:r>
      <w:r w:rsidR="001809FC">
        <w:fldChar w:fldCharType="end"/>
      </w:r>
      <w:r w:rsidR="001809FC">
        <w:t xml:space="preserve"> shows the results for sample 1</w:t>
      </w:r>
      <w:r w:rsidRPr="007D4753">
        <w:t xml:space="preserve">. A majority </w:t>
      </w:r>
      <w:r w:rsidR="00C21CA4">
        <w:t>(</w:t>
      </w:r>
      <w:r w:rsidRPr="007D4753">
        <w:t>84</w:t>
      </w:r>
      <w:r w:rsidR="00E043E9">
        <w:t xml:space="preserve"> per cent</w:t>
      </w:r>
      <w:r w:rsidR="00C21CA4">
        <w:t>)</w:t>
      </w:r>
      <w:r w:rsidRPr="007D4753">
        <w:t xml:space="preserve"> </w:t>
      </w:r>
      <w:r w:rsidR="00C21CA4">
        <w:t xml:space="preserve">of </w:t>
      </w:r>
      <w:r w:rsidRPr="007D4753">
        <w:t>clients had no change in the number or type of the services allocated. The similarity of results obtained from sample 2 – i.e. 83</w:t>
      </w:r>
      <w:r w:rsidR="00E043E9">
        <w:t xml:space="preserve"> per cent</w:t>
      </w:r>
      <w:r w:rsidRPr="007D4753">
        <w:t xml:space="preserve"> had no change in the number or the type of services – gives some confidence in the representativeness of these sample-based results.</w:t>
      </w:r>
    </w:p>
    <w:p w14:paraId="215113A0" w14:textId="77777777" w:rsidR="00D3067C" w:rsidRDefault="00D3067C" w:rsidP="00D3067C">
      <w:pPr>
        <w:pStyle w:val="Caption"/>
      </w:pPr>
      <w:bookmarkStart w:id="160" w:name="_Ref462932286"/>
      <w:bookmarkStart w:id="161" w:name="_Toc464210417"/>
      <w:r>
        <w:lastRenderedPageBreak/>
        <w:t xml:space="preserve">Figure </w:t>
      </w:r>
      <w:r>
        <w:fldChar w:fldCharType="begin"/>
      </w:r>
      <w:r>
        <w:instrText xml:space="preserve"> SEQ Figure \* ARABIC </w:instrText>
      </w:r>
      <w:r>
        <w:fldChar w:fldCharType="separate"/>
      </w:r>
      <w:r w:rsidR="00A91253">
        <w:rPr>
          <w:noProof/>
        </w:rPr>
        <w:t>8</w:t>
      </w:r>
      <w:r>
        <w:rPr>
          <w:noProof/>
        </w:rPr>
        <w:fldChar w:fldCharType="end"/>
      </w:r>
      <w:bookmarkEnd w:id="160"/>
      <w:r>
        <w:t xml:space="preserve"> Proportion of clients with ‘no change’ in service number or type</w:t>
      </w:r>
      <w:bookmarkEnd w:id="161"/>
    </w:p>
    <w:p w14:paraId="3E6AAB87" w14:textId="77777777" w:rsidR="00D3067C" w:rsidRDefault="00D3067C" w:rsidP="007D4753">
      <w:pPr>
        <w:pStyle w:val="UnnumtextBodytext"/>
      </w:pPr>
      <w:r w:rsidRPr="007D4753">
        <w:rPr>
          <w:noProof/>
          <w:lang w:eastAsia="en-NZ"/>
        </w:rPr>
        <w:drawing>
          <wp:inline distT="0" distB="0" distL="0" distR="0" wp14:anchorId="3856985C" wp14:editId="6D1FD7E3">
            <wp:extent cx="4629150" cy="3344688"/>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6788" cy="3350206"/>
                    </a:xfrm>
                    <a:prstGeom prst="rect">
                      <a:avLst/>
                    </a:prstGeom>
                    <a:noFill/>
                  </pic:spPr>
                </pic:pic>
              </a:graphicData>
            </a:graphic>
          </wp:inline>
        </w:drawing>
      </w:r>
    </w:p>
    <w:p w14:paraId="1D43420C" w14:textId="77777777" w:rsidR="007D4753" w:rsidRPr="00D3067C" w:rsidRDefault="007D4753" w:rsidP="007D4753">
      <w:pPr>
        <w:pStyle w:val="UnnumtextBodytext"/>
        <w:rPr>
          <w:sz w:val="18"/>
        </w:rPr>
      </w:pPr>
      <w:r w:rsidRPr="00D3067C">
        <w:rPr>
          <w:b/>
          <w:sz w:val="18"/>
        </w:rPr>
        <w:t>Source</w:t>
      </w:r>
      <w:r w:rsidRPr="00D3067C">
        <w:rPr>
          <w:sz w:val="18"/>
        </w:rPr>
        <w:t>: Ministry of Health – Socrates database, sample 1; author calculations</w:t>
      </w:r>
    </w:p>
    <w:p w14:paraId="38497E55" w14:textId="0F489A96" w:rsidR="007D4753" w:rsidRPr="007D4753" w:rsidRDefault="001809FC" w:rsidP="007D4753">
      <w:pPr>
        <w:pStyle w:val="UnnumtextBodytext"/>
      </w:pPr>
      <w:r>
        <w:rPr>
          <w:highlight w:val="yellow"/>
        </w:rPr>
        <w:fldChar w:fldCharType="begin"/>
      </w:r>
      <w:r>
        <w:instrText xml:space="preserve"> REF _Ref462932320 \h </w:instrText>
      </w:r>
      <w:r>
        <w:rPr>
          <w:highlight w:val="yellow"/>
        </w:rPr>
      </w:r>
      <w:r>
        <w:rPr>
          <w:highlight w:val="yellow"/>
        </w:rPr>
        <w:fldChar w:fldCharType="separate"/>
      </w:r>
      <w:r w:rsidR="00A91253">
        <w:t xml:space="preserve">Figure </w:t>
      </w:r>
      <w:r w:rsidR="00A91253">
        <w:rPr>
          <w:noProof/>
        </w:rPr>
        <w:t>9</w:t>
      </w:r>
      <w:r>
        <w:rPr>
          <w:highlight w:val="yellow"/>
        </w:rPr>
        <w:fldChar w:fldCharType="end"/>
      </w:r>
      <w:r>
        <w:t xml:space="preserve"> </w:t>
      </w:r>
      <w:r w:rsidR="007D4753" w:rsidRPr="007D4753">
        <w:t xml:space="preserve">goes further and shows the results for the combined sample with the added dimension of the volume of service units being allocated. A majority </w:t>
      </w:r>
      <w:r w:rsidR="00C21CA4">
        <w:t>(</w:t>
      </w:r>
      <w:r w:rsidR="007D4753" w:rsidRPr="007D4753">
        <w:t>63</w:t>
      </w:r>
      <w:r w:rsidR="00E043E9">
        <w:t xml:space="preserve"> per cent</w:t>
      </w:r>
      <w:r w:rsidR="00C21CA4">
        <w:t>)</w:t>
      </w:r>
      <w:r w:rsidR="007D4753" w:rsidRPr="007D4753">
        <w:t xml:space="preserve"> of clients had no change in the number, </w:t>
      </w:r>
      <w:r w:rsidRPr="007D4753">
        <w:t>type,</w:t>
      </w:r>
      <w:r w:rsidR="007D4753" w:rsidRPr="007D4753">
        <w:t xml:space="preserve"> or the volume of services allocated at their most rec</w:t>
      </w:r>
      <w:r>
        <w:t>ent service coordination event.</w:t>
      </w:r>
    </w:p>
    <w:p w14:paraId="768050A7" w14:textId="77777777" w:rsidR="007D4753" w:rsidRPr="007D4753" w:rsidRDefault="007D4753" w:rsidP="001809FC">
      <w:pPr>
        <w:pStyle w:val="UnnumtextBullet1"/>
      </w:pPr>
      <w:r w:rsidRPr="007D4753">
        <w:t>A further 20</w:t>
      </w:r>
      <w:r w:rsidR="00E043E9">
        <w:t xml:space="preserve"> per cent</w:t>
      </w:r>
      <w:r w:rsidRPr="007D4753">
        <w:t xml:space="preserve"> of clients had a change in the volume of service units allocated</w:t>
      </w:r>
      <w:r w:rsidR="001809FC">
        <w:t>,</w:t>
      </w:r>
      <w:r w:rsidRPr="007D4753">
        <w:t xml:space="preserve"> while </w:t>
      </w:r>
      <w:r w:rsidR="00F46898">
        <w:t>three</w:t>
      </w:r>
      <w:r w:rsidR="00E043E9">
        <w:t xml:space="preserve"> per cent</w:t>
      </w:r>
      <w:r w:rsidRPr="007D4753">
        <w:t xml:space="preserve"> had a chan</w:t>
      </w:r>
      <w:r w:rsidR="001809FC">
        <w:t>ge in the mix of services only.</w:t>
      </w:r>
    </w:p>
    <w:p w14:paraId="33A30557" w14:textId="6F5F3625" w:rsidR="007D4753" w:rsidRPr="007D4753" w:rsidRDefault="007D4753" w:rsidP="001809FC">
      <w:pPr>
        <w:pStyle w:val="UnnumtextBullet1"/>
      </w:pPr>
      <w:r w:rsidRPr="007D4753">
        <w:t xml:space="preserve">One </w:t>
      </w:r>
      <w:r w:rsidR="00EA223B">
        <w:t>per cent</w:t>
      </w:r>
      <w:r w:rsidRPr="007D4753">
        <w:t xml:space="preserve"> had a change in the mix and a ch</w:t>
      </w:r>
      <w:r w:rsidR="001809FC">
        <w:t>ange in the volume of services.</w:t>
      </w:r>
    </w:p>
    <w:p w14:paraId="10109906" w14:textId="32AD187C" w:rsidR="007D4753" w:rsidRPr="007D4753" w:rsidRDefault="007D4753" w:rsidP="001809FC">
      <w:pPr>
        <w:pStyle w:val="UnnumtextBullet1"/>
      </w:pPr>
      <w:r w:rsidRPr="007D4753">
        <w:t xml:space="preserve">Six </w:t>
      </w:r>
      <w:r w:rsidR="00EA223B">
        <w:t>per cent</w:t>
      </w:r>
      <w:r w:rsidRPr="007D4753">
        <w:t xml:space="preserve"> of clients had an increase in the number o</w:t>
      </w:r>
      <w:r w:rsidR="00F46898">
        <w:t>f services allocated (includes one</w:t>
      </w:r>
      <w:r w:rsidR="00E043E9">
        <w:t xml:space="preserve"> per cent</w:t>
      </w:r>
      <w:r w:rsidRPr="007D4753">
        <w:t xml:space="preserve"> that also had a change in the mix of services).</w:t>
      </w:r>
    </w:p>
    <w:p w14:paraId="67CB3A6B" w14:textId="35912E3B" w:rsidR="007D4753" w:rsidRDefault="007D4753" w:rsidP="001809FC">
      <w:pPr>
        <w:pStyle w:val="UnnumtextBullet1"/>
      </w:pPr>
      <w:r w:rsidRPr="007D4753">
        <w:t xml:space="preserve">Seven </w:t>
      </w:r>
      <w:r w:rsidR="00EA223B">
        <w:t>per cent</w:t>
      </w:r>
      <w:r w:rsidRPr="007D4753">
        <w:t xml:space="preserve"> had a decrease in the number of</w:t>
      </w:r>
      <w:r w:rsidR="00F46898">
        <w:t xml:space="preserve"> services allocated (including five</w:t>
      </w:r>
      <w:r w:rsidR="00E043E9">
        <w:t xml:space="preserve"> per cent</w:t>
      </w:r>
      <w:r w:rsidRPr="007D4753">
        <w:t xml:space="preserve"> that also had a change in mix of services).</w:t>
      </w:r>
    </w:p>
    <w:p w14:paraId="7A8D0065" w14:textId="77777777" w:rsidR="00D3067C" w:rsidRDefault="00D3067C" w:rsidP="00D3067C">
      <w:pPr>
        <w:pStyle w:val="Caption"/>
      </w:pPr>
      <w:bookmarkStart w:id="162" w:name="_Ref462932320"/>
      <w:bookmarkStart w:id="163" w:name="_Toc464210418"/>
      <w:r>
        <w:lastRenderedPageBreak/>
        <w:t xml:space="preserve">Figure </w:t>
      </w:r>
      <w:r>
        <w:fldChar w:fldCharType="begin"/>
      </w:r>
      <w:r>
        <w:instrText xml:space="preserve"> SEQ Figure \* ARABIC </w:instrText>
      </w:r>
      <w:r>
        <w:fldChar w:fldCharType="separate"/>
      </w:r>
      <w:r w:rsidR="00A91253">
        <w:rPr>
          <w:noProof/>
        </w:rPr>
        <w:t>9</w:t>
      </w:r>
      <w:r>
        <w:rPr>
          <w:noProof/>
        </w:rPr>
        <w:fldChar w:fldCharType="end"/>
      </w:r>
      <w:bookmarkEnd w:id="162"/>
      <w:r>
        <w:t xml:space="preserve"> Proportion of clients with ‘no change’ in service number, </w:t>
      </w:r>
      <w:r w:rsidR="00C50E7A">
        <w:t>mix,</w:t>
      </w:r>
      <w:r>
        <w:t xml:space="preserve"> or volume</w:t>
      </w:r>
      <w:bookmarkEnd w:id="163"/>
    </w:p>
    <w:p w14:paraId="0E55279E" w14:textId="77777777" w:rsidR="007D4753" w:rsidRPr="00D3067C" w:rsidRDefault="00D3067C" w:rsidP="007D4753">
      <w:pPr>
        <w:pStyle w:val="UnnumtextBodytext"/>
        <w:rPr>
          <w:sz w:val="18"/>
        </w:rPr>
      </w:pPr>
      <w:r w:rsidRPr="007D4753">
        <w:rPr>
          <w:noProof/>
          <w:lang w:eastAsia="en-NZ"/>
        </w:rPr>
        <w:drawing>
          <wp:inline distT="0" distB="0" distL="0" distR="0" wp14:anchorId="79AA10D4" wp14:editId="0C548E7A">
            <wp:extent cx="4819650" cy="316962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5326" cy="3173353"/>
                    </a:xfrm>
                    <a:prstGeom prst="rect">
                      <a:avLst/>
                    </a:prstGeom>
                    <a:noFill/>
                  </pic:spPr>
                </pic:pic>
              </a:graphicData>
            </a:graphic>
          </wp:inline>
        </w:drawing>
      </w:r>
      <w:r w:rsidRPr="007D4753">
        <w:t xml:space="preserve"> </w:t>
      </w:r>
      <w:r w:rsidR="007D4753" w:rsidRPr="00D3067C">
        <w:rPr>
          <w:b/>
          <w:sz w:val="18"/>
        </w:rPr>
        <w:t>Source</w:t>
      </w:r>
      <w:r w:rsidR="007D4753" w:rsidRPr="00D3067C">
        <w:rPr>
          <w:sz w:val="18"/>
        </w:rPr>
        <w:t>: Ministry of Health – Socrates database, combined sample; author calculations</w:t>
      </w:r>
    </w:p>
    <w:p w14:paraId="73DD94DD" w14:textId="77777777" w:rsidR="007D4753" w:rsidRDefault="001809FC" w:rsidP="007D4753">
      <w:pPr>
        <w:pStyle w:val="UnnumtextBodytext"/>
      </w:pPr>
      <w:r>
        <w:rPr>
          <w:highlight w:val="yellow"/>
        </w:rPr>
        <w:fldChar w:fldCharType="begin"/>
      </w:r>
      <w:r>
        <w:instrText xml:space="preserve"> REF _Ref462932394 \h </w:instrText>
      </w:r>
      <w:r>
        <w:rPr>
          <w:highlight w:val="yellow"/>
        </w:rPr>
      </w:r>
      <w:r>
        <w:rPr>
          <w:highlight w:val="yellow"/>
        </w:rPr>
        <w:fldChar w:fldCharType="separate"/>
      </w:r>
      <w:r w:rsidR="00A91253">
        <w:t xml:space="preserve">Figure </w:t>
      </w:r>
      <w:r w:rsidR="00A91253">
        <w:rPr>
          <w:noProof/>
        </w:rPr>
        <w:t>10</w:t>
      </w:r>
      <w:r>
        <w:rPr>
          <w:highlight w:val="yellow"/>
        </w:rPr>
        <w:fldChar w:fldCharType="end"/>
      </w:r>
      <w:r>
        <w:t xml:space="preserve"> </w:t>
      </w:r>
      <w:r w:rsidR="007D4753" w:rsidRPr="007D4753">
        <w:t>focuses on the latest service coordination event and shows the proportion of clients receiving each type of event. ‘Scheduled Review’ (62</w:t>
      </w:r>
      <w:r w:rsidR="00E043E9">
        <w:t xml:space="preserve"> per cent</w:t>
      </w:r>
      <w:r w:rsidR="007D4753" w:rsidRPr="007D4753">
        <w:t xml:space="preserve"> of clients) was the most common type of coordination event, followed by ‘Following Reassessment’ (30</w:t>
      </w:r>
      <w:r w:rsidR="00E043E9">
        <w:t xml:space="preserve"> per cent</w:t>
      </w:r>
      <w:r w:rsidR="007D4753" w:rsidRPr="007D4753">
        <w:t xml:space="preserve"> of clients). These events appear to represent the annual revie</w:t>
      </w:r>
      <w:r w:rsidR="00C50E7A">
        <w:t>ws and the three-yearly full re</w:t>
      </w:r>
      <w:r w:rsidR="007D4753" w:rsidRPr="007D4753">
        <w:t xml:space="preserve">assessments, respectively. As might be expected, the ‘Scheduled Review’ events are roughly twice as frequent as ‘Following Reassessment’ events – reflecting the fact that a rolling one-third of clients </w:t>
      </w:r>
      <w:r w:rsidR="00C50E7A">
        <w:t>can be expected to undergo a re</w:t>
      </w:r>
      <w:r w:rsidR="007D4753" w:rsidRPr="007D4753">
        <w:t>assessment in a year</w:t>
      </w:r>
      <w:r w:rsidR="00C50E7A">
        <w:t>,</w:t>
      </w:r>
      <w:r w:rsidR="007D4753" w:rsidRPr="007D4753">
        <w:t xml:space="preserve"> while two-thirds otherwise receive an annual review. The other types of service coordination events represented are ‘Early Review’ (</w:t>
      </w:r>
      <w:r w:rsidR="00F46898">
        <w:t>five</w:t>
      </w:r>
      <w:r w:rsidR="00E043E9">
        <w:t xml:space="preserve"> per cent</w:t>
      </w:r>
      <w:r w:rsidR="007D4753" w:rsidRPr="007D4753">
        <w:t xml:space="preserve"> of client</w:t>
      </w:r>
      <w:r w:rsidR="00F46898">
        <w:t>s), ‘Reconsideration Request’ (three</w:t>
      </w:r>
      <w:r w:rsidR="00E043E9">
        <w:t xml:space="preserve"> per cent</w:t>
      </w:r>
      <w:r w:rsidR="007D4753" w:rsidRPr="007D4753">
        <w:t xml:space="preserve"> of clients)</w:t>
      </w:r>
      <w:r w:rsidR="00C50E7A">
        <w:t>,</w:t>
      </w:r>
      <w:r w:rsidR="007D4753" w:rsidRPr="007D4753">
        <w:t xml:space="preserve"> and ‘Crisis’ (0.4</w:t>
      </w:r>
      <w:r w:rsidR="00E043E9">
        <w:t xml:space="preserve"> per cent</w:t>
      </w:r>
      <w:r w:rsidR="007D4753" w:rsidRPr="007D4753">
        <w:t xml:space="preserve"> of clients).</w:t>
      </w:r>
    </w:p>
    <w:p w14:paraId="16A4D288" w14:textId="77777777" w:rsidR="00D3067C" w:rsidRDefault="00D3067C" w:rsidP="00D3067C">
      <w:pPr>
        <w:pStyle w:val="Caption"/>
      </w:pPr>
      <w:bookmarkStart w:id="164" w:name="_Ref462932394"/>
      <w:bookmarkStart w:id="165" w:name="_Ref462932527"/>
      <w:bookmarkStart w:id="166" w:name="_Toc464210419"/>
      <w:r>
        <w:lastRenderedPageBreak/>
        <w:t xml:space="preserve">Figure </w:t>
      </w:r>
      <w:r>
        <w:fldChar w:fldCharType="begin"/>
      </w:r>
      <w:r>
        <w:instrText xml:space="preserve"> SEQ Figure \* ARABIC </w:instrText>
      </w:r>
      <w:r>
        <w:fldChar w:fldCharType="separate"/>
      </w:r>
      <w:r w:rsidR="00A91253">
        <w:rPr>
          <w:noProof/>
        </w:rPr>
        <w:t>10</w:t>
      </w:r>
      <w:r>
        <w:rPr>
          <w:noProof/>
        </w:rPr>
        <w:fldChar w:fldCharType="end"/>
      </w:r>
      <w:bookmarkEnd w:id="164"/>
      <w:r>
        <w:t xml:space="preserve"> Proportion of clients by service coordination events</w:t>
      </w:r>
      <w:bookmarkEnd w:id="165"/>
      <w:bookmarkEnd w:id="166"/>
    </w:p>
    <w:p w14:paraId="4C2D62C7" w14:textId="77777777" w:rsidR="007D4753" w:rsidRPr="00D3067C" w:rsidRDefault="00D3067C" w:rsidP="007D4753">
      <w:pPr>
        <w:pStyle w:val="UnnumtextBodytext"/>
        <w:rPr>
          <w:sz w:val="18"/>
        </w:rPr>
      </w:pPr>
      <w:r w:rsidRPr="007D4753">
        <w:rPr>
          <w:noProof/>
          <w:lang w:eastAsia="en-NZ"/>
        </w:rPr>
        <w:drawing>
          <wp:inline distT="0" distB="0" distL="0" distR="0" wp14:anchorId="22EAA2BB" wp14:editId="1E71B38E">
            <wp:extent cx="5010150" cy="3228763"/>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4173" cy="3231355"/>
                    </a:xfrm>
                    <a:prstGeom prst="rect">
                      <a:avLst/>
                    </a:prstGeom>
                    <a:noFill/>
                  </pic:spPr>
                </pic:pic>
              </a:graphicData>
            </a:graphic>
          </wp:inline>
        </w:drawing>
      </w:r>
      <w:r w:rsidR="007D4753" w:rsidRPr="00D3067C">
        <w:rPr>
          <w:b/>
          <w:sz w:val="18"/>
        </w:rPr>
        <w:t>Source</w:t>
      </w:r>
      <w:r w:rsidR="007D4753" w:rsidRPr="00D3067C">
        <w:rPr>
          <w:sz w:val="18"/>
        </w:rPr>
        <w:t>: Ministry of Health – Socrates database, combined sample; author calculations</w:t>
      </w:r>
    </w:p>
    <w:p w14:paraId="04334F0D" w14:textId="77777777" w:rsidR="007D4753" w:rsidRPr="007D4753" w:rsidRDefault="007D4753" w:rsidP="007D4753">
      <w:pPr>
        <w:pStyle w:val="UnnumtextBodytext"/>
      </w:pPr>
      <w:r w:rsidRPr="007D4753">
        <w:t xml:space="preserve">The tendency for an assessment and service coordination event to result in ‘no change’ in the number, </w:t>
      </w:r>
      <w:r w:rsidR="00C50E7A" w:rsidRPr="007D4753">
        <w:t>type,</w:t>
      </w:r>
      <w:r w:rsidRPr="007D4753">
        <w:t xml:space="preserve"> or volume of services allocated to a client differs by the type of coordination event. </w:t>
      </w:r>
      <w:r w:rsidR="00C50E7A">
        <w:fldChar w:fldCharType="begin"/>
      </w:r>
      <w:r w:rsidR="00C50E7A">
        <w:instrText xml:space="preserve"> REF _Ref462932466 \h </w:instrText>
      </w:r>
      <w:r w:rsidR="00C50E7A">
        <w:fldChar w:fldCharType="separate"/>
      </w:r>
      <w:r w:rsidR="00A91253">
        <w:t xml:space="preserve">Figure </w:t>
      </w:r>
      <w:r w:rsidR="00A91253">
        <w:rPr>
          <w:noProof/>
        </w:rPr>
        <w:t>11</w:t>
      </w:r>
      <w:r w:rsidR="00C50E7A">
        <w:fldChar w:fldCharType="end"/>
      </w:r>
      <w:r w:rsidRPr="007D4753">
        <w:t xml:space="preserve"> looks at the latest service coordination event for each client and shows the proportion of clients with an outcome of ‘no change’ versus ‘some service change’ (i.e. a change in the number, type or volume of services) – for each type of coordination event.</w:t>
      </w:r>
    </w:p>
    <w:p w14:paraId="3F6C68A2" w14:textId="77777777" w:rsidR="007D4753" w:rsidRDefault="007D4753" w:rsidP="007D4753">
      <w:pPr>
        <w:pStyle w:val="UnnumtextBodytext"/>
      </w:pPr>
      <w:r w:rsidRPr="007D4753">
        <w:t>‘Scheduled Review’ events have the highest proportion of ‘no change’, with 68</w:t>
      </w:r>
      <w:r w:rsidR="00E043E9">
        <w:t xml:space="preserve"> per cent</w:t>
      </w:r>
      <w:r w:rsidRPr="007D4753">
        <w:t xml:space="preserve"> of clients having an outcome of </w:t>
      </w:r>
      <w:r w:rsidR="001B192F">
        <w:t>‘</w:t>
      </w:r>
      <w:r w:rsidRPr="007D4753">
        <w:t>no</w:t>
      </w:r>
      <w:r w:rsidR="001B192F">
        <w:t xml:space="preserve"> </w:t>
      </w:r>
      <w:r w:rsidR="00F46898">
        <w:t>change</w:t>
      </w:r>
      <w:r w:rsidR="001B192F">
        <w:t>’</w:t>
      </w:r>
      <w:r w:rsidRPr="007D4753">
        <w:t xml:space="preserve"> in the number, </w:t>
      </w:r>
      <w:r w:rsidR="00C50E7A" w:rsidRPr="007D4753">
        <w:t>type,</w:t>
      </w:r>
      <w:r w:rsidRPr="007D4753">
        <w:t xml:space="preserve"> or volume of services. The comparable figure for ‘Following Assessment’ events is similar at 63</w:t>
      </w:r>
      <w:r w:rsidR="00E043E9">
        <w:t xml:space="preserve"> per cent</w:t>
      </w:r>
      <w:r w:rsidRPr="007D4753">
        <w:t xml:space="preserve"> of clients – the same figure as the average for all types of service coordination event. In contrast, ‘Reconsideration Request’ and ‘Early Review’ events have a relatively low proportion of clients with ‘no change’ – 18</w:t>
      </w:r>
      <w:r w:rsidR="00E043E9">
        <w:t xml:space="preserve"> per cent</w:t>
      </w:r>
      <w:r w:rsidRPr="007D4753">
        <w:t xml:space="preserve"> and 15</w:t>
      </w:r>
      <w:r w:rsidR="00E043E9">
        <w:t xml:space="preserve"> per cent</w:t>
      </w:r>
      <w:r w:rsidRPr="007D4753">
        <w:t>, respectively. Conversely, these types of service coordination events have a relatively high proportion of clients experiencing an outcome of some change – of 82</w:t>
      </w:r>
      <w:r w:rsidR="00E043E9">
        <w:t xml:space="preserve"> per cent</w:t>
      </w:r>
      <w:r w:rsidRPr="007D4753">
        <w:t xml:space="preserve"> and 85</w:t>
      </w:r>
      <w:r w:rsidR="00E043E9">
        <w:t xml:space="preserve"> per cent</w:t>
      </w:r>
      <w:r w:rsidRPr="007D4753">
        <w:t>, respectively.</w:t>
      </w:r>
    </w:p>
    <w:p w14:paraId="3CF6F08F" w14:textId="77777777" w:rsidR="00D3067C" w:rsidRDefault="00D3067C" w:rsidP="00D3067C">
      <w:pPr>
        <w:pStyle w:val="Caption"/>
      </w:pPr>
      <w:bookmarkStart w:id="167" w:name="_Ref462932466"/>
      <w:bookmarkStart w:id="168" w:name="_Toc464210420"/>
      <w:r>
        <w:lastRenderedPageBreak/>
        <w:t xml:space="preserve">Figure </w:t>
      </w:r>
      <w:r>
        <w:fldChar w:fldCharType="begin"/>
      </w:r>
      <w:r>
        <w:instrText xml:space="preserve"> SEQ Figure \* ARABIC </w:instrText>
      </w:r>
      <w:r>
        <w:fldChar w:fldCharType="separate"/>
      </w:r>
      <w:r w:rsidR="00A91253">
        <w:rPr>
          <w:noProof/>
        </w:rPr>
        <w:t>11</w:t>
      </w:r>
      <w:r>
        <w:rPr>
          <w:noProof/>
        </w:rPr>
        <w:fldChar w:fldCharType="end"/>
      </w:r>
      <w:bookmarkEnd w:id="167"/>
      <w:r>
        <w:t xml:space="preserve"> Proportion of clients with ‘no change’ in service, by coordination event type</w:t>
      </w:r>
      <w:bookmarkEnd w:id="168"/>
    </w:p>
    <w:p w14:paraId="68777264" w14:textId="77777777" w:rsidR="007D4753" w:rsidRPr="00D3067C" w:rsidRDefault="00D3067C" w:rsidP="007D4753">
      <w:pPr>
        <w:pStyle w:val="UnnumtextBodytext"/>
        <w:rPr>
          <w:sz w:val="18"/>
        </w:rPr>
      </w:pPr>
      <w:r w:rsidRPr="007D4753">
        <w:rPr>
          <w:noProof/>
          <w:lang w:eastAsia="en-NZ"/>
        </w:rPr>
        <w:drawing>
          <wp:inline distT="0" distB="0" distL="0" distR="0" wp14:anchorId="0B021D57" wp14:editId="6B2C4268">
            <wp:extent cx="5039995" cy="3108208"/>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9995" cy="3108208"/>
                    </a:xfrm>
                    <a:prstGeom prst="rect">
                      <a:avLst/>
                    </a:prstGeom>
                    <a:noFill/>
                  </pic:spPr>
                </pic:pic>
              </a:graphicData>
            </a:graphic>
          </wp:inline>
        </w:drawing>
      </w:r>
      <w:r w:rsidR="007D4753" w:rsidRPr="00D3067C">
        <w:rPr>
          <w:b/>
          <w:sz w:val="18"/>
        </w:rPr>
        <w:t>Source</w:t>
      </w:r>
      <w:r w:rsidR="007D4753" w:rsidRPr="00D3067C">
        <w:rPr>
          <w:sz w:val="18"/>
        </w:rPr>
        <w:t>: Ministry of Health – Socrates database, combined sample; author calculations</w:t>
      </w:r>
    </w:p>
    <w:p w14:paraId="496C5B5E" w14:textId="77777777" w:rsidR="007D4753" w:rsidRPr="007D4753" w:rsidRDefault="007D4753" w:rsidP="00173C2D">
      <w:pPr>
        <w:pStyle w:val="Heading3"/>
      </w:pPr>
      <w:bookmarkStart w:id="169" w:name="_Toc462089508"/>
      <w:bookmarkStart w:id="170" w:name="_Toc462922074"/>
      <w:bookmarkStart w:id="171" w:name="_Toc464210345"/>
      <w:r w:rsidRPr="007D4753">
        <w:t>Implications for resourcing</w:t>
      </w:r>
      <w:bookmarkEnd w:id="169"/>
      <w:bookmarkEnd w:id="170"/>
      <w:bookmarkEnd w:id="171"/>
    </w:p>
    <w:p w14:paraId="5CF9F459" w14:textId="77777777" w:rsidR="007D4753" w:rsidRPr="007D4753" w:rsidRDefault="007D4753" w:rsidP="007D4753">
      <w:pPr>
        <w:pStyle w:val="UnnumtextBodytext"/>
      </w:pPr>
      <w:r w:rsidRPr="007D4753">
        <w:t>The results of this analysis should be treated with some caution. Firstly, the absence of service change does not automatically mean an assessment or</w:t>
      </w:r>
      <w:r w:rsidR="00C50E7A">
        <w:t xml:space="preserve"> that,</w:t>
      </w:r>
      <w:r w:rsidRPr="007D4753">
        <w:t xml:space="preserve"> particularly, a service coordination event is unnecessary or redundant. Feedback from NASC representatives noted that an annual review </w:t>
      </w:r>
      <w:r w:rsidR="00C50E7A" w:rsidRPr="007D4753">
        <w:t>might</w:t>
      </w:r>
      <w:r w:rsidRPr="007D4753">
        <w:t xml:space="preserve"> still offer value for the client that is not visible in the national database, for example, service coordinators may resolve issues with a client’s existing service, arrange access to a non-DSS funded service, attend a Family Group </w:t>
      </w:r>
      <w:r w:rsidR="00C50E7A" w:rsidRPr="007D4753">
        <w:t>Conference,</w:t>
      </w:r>
      <w:r w:rsidRPr="007D4753">
        <w:t xml:space="preserve"> or provide a welcome touch point. Secondly, this analysis is based on data captured for administrative rather than analytical purposes. It does not capture the variation in effort and time associated with these coordination events or the extent to which some NASCs have been exploring a ‘low t</w:t>
      </w:r>
      <w:r w:rsidR="00C50E7A">
        <w:t>ouch’ process for some clients.</w:t>
      </w:r>
    </w:p>
    <w:p w14:paraId="7C1FD3F1" w14:textId="77777777" w:rsidR="007D4753" w:rsidRPr="007D4753" w:rsidRDefault="007D4753" w:rsidP="007D4753">
      <w:pPr>
        <w:pStyle w:val="UnnumtextBodytext"/>
      </w:pPr>
      <w:r w:rsidRPr="007D4753">
        <w:t xml:space="preserve">Therefore, a follow-up stream of work could explore the method used here to validate the results. </w:t>
      </w:r>
      <w:r w:rsidR="00D3067C" w:rsidRPr="007D4753">
        <w:t>Further,</w:t>
      </w:r>
      <w:r w:rsidRPr="007D4753">
        <w:t xml:space="preserve"> work to examine coordination events for clients through time could also be useful – to build up a fuller picture of when, and how often, different types of clients receive a change in service allocation.</w:t>
      </w:r>
    </w:p>
    <w:p w14:paraId="6C12CE0B" w14:textId="77777777" w:rsidR="007D4753" w:rsidRPr="007D4753" w:rsidRDefault="007D4753" w:rsidP="007D4753">
      <w:pPr>
        <w:pStyle w:val="UnnumtextBodytext"/>
      </w:pPr>
      <w:r w:rsidRPr="007D4753">
        <w:t xml:space="preserve">Nevertheless, the results point to some NASC time that could be reallocated, if there are other activities that offer higher value for clients. Given this, it is useful to consider the scale of resources that could be freed up if the requirement for an annual review were to be relaxed so that, for example, clients (or their caregivers) could drive their engagement with NASCs outside of the three-yearly full reassessments. In this scenario, a rolling one-third of </w:t>
      </w:r>
      <w:r w:rsidR="00C50E7A">
        <w:t>clients would undergo a full re</w:t>
      </w:r>
      <w:r w:rsidRPr="007D4753">
        <w:t>assessment within a given year</w:t>
      </w:r>
      <w:r w:rsidR="00C50E7A">
        <w:t>,</w:t>
      </w:r>
      <w:r w:rsidRPr="007D4753">
        <w:t xml:space="preserve"> with the remaining two-thirds of clients no longer receiving a</w:t>
      </w:r>
      <w:r w:rsidR="00C50E7A">
        <w:t xml:space="preserve"> mandatory review in that year.</w:t>
      </w:r>
    </w:p>
    <w:p w14:paraId="287761D3" w14:textId="580A42BB" w:rsidR="007D4753" w:rsidRPr="007D4753" w:rsidRDefault="00C50E7A" w:rsidP="007D4753">
      <w:pPr>
        <w:pStyle w:val="UnnumtextBodytext"/>
      </w:pPr>
      <w:r>
        <w:fldChar w:fldCharType="begin"/>
      </w:r>
      <w:r>
        <w:instrText xml:space="preserve"> REF _Ref462932548 \h </w:instrText>
      </w:r>
      <w:r>
        <w:fldChar w:fldCharType="separate"/>
      </w:r>
      <w:r w:rsidR="00A91253">
        <w:t xml:space="preserve">Table </w:t>
      </w:r>
      <w:r w:rsidR="00A91253">
        <w:rPr>
          <w:noProof/>
        </w:rPr>
        <w:t>5</w:t>
      </w:r>
      <w:r>
        <w:fldChar w:fldCharType="end"/>
      </w:r>
      <w:r>
        <w:t xml:space="preserve"> </w:t>
      </w:r>
      <w:r w:rsidR="007D4753" w:rsidRPr="007D4753">
        <w:t>draws on the findings from above to estimate the maxim</w:t>
      </w:r>
      <w:r>
        <w:t>um number of clients that might</w:t>
      </w:r>
      <w:r w:rsidR="007D4753" w:rsidRPr="007D4753">
        <w:t xml:space="preserve"> plausibly no longer receive a mandatory annual review in a given year. The starting </w:t>
      </w:r>
      <w:r w:rsidR="007D4753" w:rsidRPr="007D4753">
        <w:lastRenderedPageBreak/>
        <w:t>point is the current base of 33,257 clients, of which one-third (33</w:t>
      </w:r>
      <w:r w:rsidR="00E043E9">
        <w:t xml:space="preserve"> per cent</w:t>
      </w:r>
      <w:r w:rsidR="007D4753" w:rsidRPr="007D4753">
        <w:t>) receive a reassessment in a given year and up to two-thirds (67</w:t>
      </w:r>
      <w:r w:rsidR="00E043E9">
        <w:t xml:space="preserve"> per cent</w:t>
      </w:r>
      <w:r w:rsidR="007D4753" w:rsidRPr="007D4753">
        <w:t>) would otherwise have a scheduled annual review. This proportion of 67</w:t>
      </w:r>
      <w:r w:rsidR="00E043E9">
        <w:t xml:space="preserve"> per cent</w:t>
      </w:r>
      <w:r w:rsidR="00F46898">
        <w:t xml:space="preserve"> is reduced by five</w:t>
      </w:r>
      <w:r w:rsidR="007D4753" w:rsidRPr="007D4753">
        <w:t xml:space="preserve"> percentage points – in light of </w:t>
      </w:r>
      <w:r>
        <w:fldChar w:fldCharType="begin"/>
      </w:r>
      <w:r>
        <w:instrText xml:space="preserve"> REF _Ref462932394 \h </w:instrText>
      </w:r>
      <w:r>
        <w:fldChar w:fldCharType="separate"/>
      </w:r>
      <w:r w:rsidR="00A91253">
        <w:t xml:space="preserve">Figure </w:t>
      </w:r>
      <w:r w:rsidR="00A91253">
        <w:rPr>
          <w:noProof/>
        </w:rPr>
        <w:t>10</w:t>
      </w:r>
      <w:r>
        <w:fldChar w:fldCharType="end"/>
      </w:r>
      <w:r w:rsidR="00F46898">
        <w:t>, which shows that five</w:t>
      </w:r>
      <w:r w:rsidR="00E043E9">
        <w:t xml:space="preserve"> per cent</w:t>
      </w:r>
      <w:r w:rsidR="007D4753" w:rsidRPr="007D4753">
        <w:t xml:space="preserve"> of clients received an early review instead of a scheduled annual review. This gives a figure of 62</w:t>
      </w:r>
      <w:r w:rsidR="00E043E9">
        <w:t xml:space="preserve"> per cent</w:t>
      </w:r>
      <w:r w:rsidR="007D4753" w:rsidRPr="007D4753">
        <w:t xml:space="preserve"> of clients who might otherwise receive their scheduled annual review in a given year.</w:t>
      </w:r>
    </w:p>
    <w:p w14:paraId="06F0AFCD" w14:textId="77777777" w:rsidR="007D4753" w:rsidRDefault="007D4753" w:rsidP="007D4753">
      <w:pPr>
        <w:pStyle w:val="UnnumtextBodytext"/>
      </w:pPr>
      <w:r w:rsidRPr="007D4753">
        <w:t>Of the 62</w:t>
      </w:r>
      <w:r w:rsidR="00E043E9">
        <w:t xml:space="preserve"> per cent</w:t>
      </w:r>
      <w:r w:rsidRPr="007D4753">
        <w:t xml:space="preserve"> of clients that would otherwise receive a scheduled annual review, the finding above is that 68</w:t>
      </w:r>
      <w:r w:rsidR="00E043E9">
        <w:t xml:space="preserve"> per cent</w:t>
      </w:r>
      <w:r w:rsidRPr="007D4753">
        <w:t xml:space="preserve"> would have an outcome of ‘no change’ in the number, </w:t>
      </w:r>
      <w:r w:rsidR="00C50E7A" w:rsidRPr="007D4753">
        <w:t>type,</w:t>
      </w:r>
      <w:r w:rsidRPr="007D4753">
        <w:t xml:space="preserve"> or volume of services. This equates to 14,021 clients or 42</w:t>
      </w:r>
      <w:r w:rsidR="00E043E9">
        <w:t xml:space="preserve"> per cent</w:t>
      </w:r>
      <w:r w:rsidRPr="007D4753">
        <w:t xml:space="preserve"> of client base (i.e. 0.62 * 0.68). This figure represents an upper bound of clients that may not require a scheduled annual review under a more client-driven approach to NASC engagement. The figure is an upper bound because some clients may prefer to retain a scheduled annual review.</w:t>
      </w:r>
    </w:p>
    <w:p w14:paraId="5A94FE46" w14:textId="77777777" w:rsidR="00D3067C" w:rsidRDefault="00D3067C" w:rsidP="00D3067C">
      <w:pPr>
        <w:pStyle w:val="Caption"/>
      </w:pPr>
      <w:bookmarkStart w:id="172" w:name="_Ref462932548"/>
      <w:bookmarkStart w:id="173" w:name="_Ref462932515"/>
      <w:bookmarkStart w:id="174" w:name="_Toc464210401"/>
      <w:r>
        <w:t xml:space="preserve">Table </w:t>
      </w:r>
      <w:r>
        <w:fldChar w:fldCharType="begin"/>
      </w:r>
      <w:r>
        <w:instrText xml:space="preserve"> SEQ Table \* ARABIC </w:instrText>
      </w:r>
      <w:r>
        <w:fldChar w:fldCharType="separate"/>
      </w:r>
      <w:r w:rsidR="00A91253">
        <w:rPr>
          <w:noProof/>
        </w:rPr>
        <w:t>5</w:t>
      </w:r>
      <w:r>
        <w:rPr>
          <w:noProof/>
        </w:rPr>
        <w:fldChar w:fldCharType="end"/>
      </w:r>
      <w:bookmarkEnd w:id="172"/>
      <w:r>
        <w:t xml:space="preserve"> Estimated number of clients with no service change after an annual review</w:t>
      </w:r>
      <w:bookmarkEnd w:id="173"/>
      <w:bookmarkEnd w:id="174"/>
    </w:p>
    <w:tbl>
      <w:tblPr>
        <w:tblStyle w:val="TableSapereGrid"/>
        <w:tblW w:w="8035" w:type="dxa"/>
        <w:tblInd w:w="108" w:type="dxa"/>
        <w:tblLayout w:type="fixed"/>
        <w:tblLook w:val="0620" w:firstRow="1" w:lastRow="0" w:firstColumn="0" w:lastColumn="0" w:noHBand="1" w:noVBand="1"/>
      </w:tblPr>
      <w:tblGrid>
        <w:gridCol w:w="6804"/>
        <w:gridCol w:w="1231"/>
      </w:tblGrid>
      <w:tr w:rsidR="00D3067C" w:rsidRPr="007D4753" w14:paraId="6ADE3C85" w14:textId="77777777" w:rsidTr="00D3067C">
        <w:trPr>
          <w:cnfStyle w:val="100000000000" w:firstRow="1" w:lastRow="0" w:firstColumn="0" w:lastColumn="0" w:oddVBand="0" w:evenVBand="0" w:oddHBand="0" w:evenHBand="0" w:firstRowFirstColumn="0" w:firstRowLastColumn="0" w:lastRowFirstColumn="0" w:lastRowLastColumn="0"/>
          <w:cantSplit/>
        </w:trPr>
        <w:tc>
          <w:tcPr>
            <w:tcW w:w="6804" w:type="dxa"/>
          </w:tcPr>
          <w:p w14:paraId="20EBA31E" w14:textId="77777777" w:rsidR="00D3067C" w:rsidRPr="007D4753" w:rsidRDefault="00D3067C" w:rsidP="00D3067C">
            <w:pPr>
              <w:pStyle w:val="Table-headingrow1"/>
            </w:pPr>
            <w:bookmarkStart w:id="175" w:name="_Ref461096572"/>
            <w:r w:rsidRPr="007D4753">
              <w:t>Measure</w:t>
            </w:r>
          </w:p>
        </w:tc>
        <w:tc>
          <w:tcPr>
            <w:tcW w:w="1231" w:type="dxa"/>
          </w:tcPr>
          <w:p w14:paraId="0ADD67A8" w14:textId="77777777" w:rsidR="00D3067C" w:rsidRPr="007D4753" w:rsidRDefault="00D3067C" w:rsidP="00D3067C">
            <w:pPr>
              <w:pStyle w:val="Table-headingrow1"/>
            </w:pPr>
            <w:r w:rsidRPr="007D4753">
              <w:t>Value</w:t>
            </w:r>
          </w:p>
        </w:tc>
      </w:tr>
      <w:tr w:rsidR="00D3067C" w:rsidRPr="007D4753" w14:paraId="580F5C67" w14:textId="77777777" w:rsidTr="00D3067C">
        <w:trPr>
          <w:cantSplit/>
        </w:trPr>
        <w:tc>
          <w:tcPr>
            <w:tcW w:w="6804" w:type="dxa"/>
            <w:vAlign w:val="center"/>
          </w:tcPr>
          <w:p w14:paraId="6AC4A5C3" w14:textId="77777777" w:rsidR="00D3067C" w:rsidRPr="007D4753" w:rsidRDefault="00D3067C" w:rsidP="00D3067C">
            <w:pPr>
              <w:pStyle w:val="UnnumtextBodytext"/>
              <w:spacing w:after="0"/>
            </w:pPr>
            <w:r w:rsidRPr="007D4753">
              <w:t>Number of active clients [A]</w:t>
            </w:r>
          </w:p>
        </w:tc>
        <w:tc>
          <w:tcPr>
            <w:tcW w:w="1231" w:type="dxa"/>
            <w:vAlign w:val="center"/>
          </w:tcPr>
          <w:p w14:paraId="151815F7" w14:textId="77777777" w:rsidR="00D3067C" w:rsidRPr="007D4753" w:rsidRDefault="00D3067C" w:rsidP="00D3067C">
            <w:pPr>
              <w:pStyle w:val="UnnumtextBodytext"/>
              <w:spacing w:after="0"/>
            </w:pPr>
            <w:r w:rsidRPr="007D4753">
              <w:t>33,257</w:t>
            </w:r>
          </w:p>
        </w:tc>
      </w:tr>
      <w:tr w:rsidR="00D3067C" w:rsidRPr="007D4753" w14:paraId="73C3E7FD" w14:textId="77777777" w:rsidTr="00D3067C">
        <w:trPr>
          <w:cantSplit/>
        </w:trPr>
        <w:tc>
          <w:tcPr>
            <w:tcW w:w="6804" w:type="dxa"/>
            <w:vAlign w:val="center"/>
          </w:tcPr>
          <w:p w14:paraId="6058B3AF" w14:textId="77777777" w:rsidR="00D3067C" w:rsidRPr="007D4753" w:rsidRDefault="00D3067C" w:rsidP="00D3067C">
            <w:pPr>
              <w:pStyle w:val="UnnumtextBodytext"/>
              <w:spacing w:after="0"/>
            </w:pPr>
            <w:r w:rsidRPr="007D4753">
              <w:t>Proportion of clients that would otherwise receive an annual review in a year [B]</w:t>
            </w:r>
          </w:p>
        </w:tc>
        <w:tc>
          <w:tcPr>
            <w:tcW w:w="1231" w:type="dxa"/>
            <w:vAlign w:val="center"/>
          </w:tcPr>
          <w:p w14:paraId="45F2195D" w14:textId="77777777" w:rsidR="00D3067C" w:rsidRPr="007D4753" w:rsidRDefault="00D3067C" w:rsidP="00D3067C">
            <w:pPr>
              <w:pStyle w:val="UnnumtextBodytext"/>
              <w:spacing w:after="0"/>
            </w:pPr>
            <w:r w:rsidRPr="007D4753">
              <w:t>62%</w:t>
            </w:r>
          </w:p>
        </w:tc>
      </w:tr>
      <w:tr w:rsidR="00D3067C" w:rsidRPr="007D4753" w14:paraId="39139DF1" w14:textId="77777777" w:rsidTr="00D3067C">
        <w:trPr>
          <w:cantSplit/>
        </w:trPr>
        <w:tc>
          <w:tcPr>
            <w:tcW w:w="6804" w:type="dxa"/>
            <w:vAlign w:val="center"/>
          </w:tcPr>
          <w:p w14:paraId="3DA7C1A2" w14:textId="77777777" w:rsidR="00D3067C" w:rsidRPr="007D4753" w:rsidRDefault="00D3067C" w:rsidP="00D3067C">
            <w:pPr>
              <w:pStyle w:val="UnnumtextBodytext"/>
              <w:spacing w:after="0"/>
            </w:pPr>
            <w:r w:rsidRPr="007D4753">
              <w:t>Proportion of clients with ‘no change’ following an annual review [C]</w:t>
            </w:r>
          </w:p>
        </w:tc>
        <w:tc>
          <w:tcPr>
            <w:tcW w:w="1231" w:type="dxa"/>
            <w:vAlign w:val="center"/>
          </w:tcPr>
          <w:p w14:paraId="67BC2CE8" w14:textId="77777777" w:rsidR="00D3067C" w:rsidRPr="007D4753" w:rsidRDefault="00D3067C" w:rsidP="00D3067C">
            <w:pPr>
              <w:pStyle w:val="UnnumtextBodytext"/>
              <w:spacing w:after="0"/>
            </w:pPr>
            <w:r w:rsidRPr="007D4753">
              <w:t>68%</w:t>
            </w:r>
          </w:p>
        </w:tc>
      </w:tr>
      <w:tr w:rsidR="00D3067C" w:rsidRPr="007D4753" w14:paraId="67B8708B" w14:textId="77777777" w:rsidTr="00D3067C">
        <w:trPr>
          <w:cantSplit/>
        </w:trPr>
        <w:tc>
          <w:tcPr>
            <w:tcW w:w="6804" w:type="dxa"/>
            <w:vAlign w:val="center"/>
          </w:tcPr>
          <w:p w14:paraId="409F0257" w14:textId="77777777" w:rsidR="00D3067C" w:rsidRPr="007D4753" w:rsidRDefault="00D3067C" w:rsidP="00D3067C">
            <w:pPr>
              <w:pStyle w:val="UnnumtextBodytext"/>
              <w:spacing w:after="0"/>
            </w:pPr>
            <w:r w:rsidRPr="007D4753">
              <w:t>Estimated number of clients with ‘no change’ following a review [D] = [A x B x C]</w:t>
            </w:r>
          </w:p>
        </w:tc>
        <w:tc>
          <w:tcPr>
            <w:tcW w:w="1231" w:type="dxa"/>
            <w:vAlign w:val="center"/>
          </w:tcPr>
          <w:p w14:paraId="2F298AA4" w14:textId="77777777" w:rsidR="00D3067C" w:rsidRPr="007D4753" w:rsidRDefault="00D3067C" w:rsidP="00D3067C">
            <w:pPr>
              <w:pStyle w:val="UnnumtextBodytext"/>
              <w:spacing w:after="0"/>
            </w:pPr>
            <w:r w:rsidRPr="007D4753">
              <w:t>14,021</w:t>
            </w:r>
          </w:p>
        </w:tc>
      </w:tr>
    </w:tbl>
    <w:p w14:paraId="29C282D4" w14:textId="77777777" w:rsidR="007D4753" w:rsidRPr="00D3067C" w:rsidRDefault="007D4753" w:rsidP="00D3067C">
      <w:pPr>
        <w:pStyle w:val="UnnumtextBodytext"/>
        <w:spacing w:before="170"/>
        <w:rPr>
          <w:sz w:val="18"/>
        </w:rPr>
      </w:pPr>
      <w:r w:rsidRPr="00D3067C">
        <w:rPr>
          <w:b/>
          <w:sz w:val="18"/>
        </w:rPr>
        <w:t>Source</w:t>
      </w:r>
      <w:r w:rsidRPr="00D3067C">
        <w:rPr>
          <w:sz w:val="18"/>
        </w:rPr>
        <w:t>: Ministry of Health – Socrates database, August 2016; author calculations</w:t>
      </w:r>
    </w:p>
    <w:p w14:paraId="2621BBEF" w14:textId="77777777" w:rsidR="007D4753" w:rsidRPr="007D4753" w:rsidRDefault="00C50E7A" w:rsidP="007D4753">
      <w:pPr>
        <w:pStyle w:val="UnnumtextBodytext"/>
      </w:pPr>
      <w:r>
        <w:rPr>
          <w:highlight w:val="yellow"/>
        </w:rPr>
        <w:fldChar w:fldCharType="begin"/>
      </w:r>
      <w:r>
        <w:instrText xml:space="preserve"> REF _Ref462932548 \h </w:instrText>
      </w:r>
      <w:r>
        <w:rPr>
          <w:highlight w:val="yellow"/>
        </w:rPr>
      </w:r>
      <w:r>
        <w:rPr>
          <w:highlight w:val="yellow"/>
        </w:rPr>
        <w:fldChar w:fldCharType="separate"/>
      </w:r>
      <w:r w:rsidR="00A91253">
        <w:t xml:space="preserve">Table </w:t>
      </w:r>
      <w:r w:rsidR="00A91253">
        <w:rPr>
          <w:noProof/>
        </w:rPr>
        <w:t>5</w:t>
      </w:r>
      <w:r>
        <w:rPr>
          <w:highlight w:val="yellow"/>
        </w:rPr>
        <w:fldChar w:fldCharType="end"/>
      </w:r>
      <w:r>
        <w:t xml:space="preserve"> </w:t>
      </w:r>
      <w:r w:rsidR="00D3067C">
        <w:t>e</w:t>
      </w:r>
      <w:r w:rsidR="007D4753" w:rsidRPr="007D4753">
        <w:t>stimates the NASC FTEs that could be freed up from delivering annual reviews in a given year. The starting point is the estimated number of clients per annum who would otherwise receive an annual review that results in no change to their servi</w:t>
      </w:r>
      <w:r>
        <w:t>ce allocation (14,021 clients).</w:t>
      </w:r>
    </w:p>
    <w:p w14:paraId="77338D26" w14:textId="77777777" w:rsidR="007D4753" w:rsidRPr="007D4753" w:rsidRDefault="007D4753" w:rsidP="00C50E7A">
      <w:pPr>
        <w:pStyle w:val="UnnumtextBullet1"/>
      </w:pPr>
      <w:r w:rsidRPr="007D4753">
        <w:t xml:space="preserve">Feedback from NASC representatives suggested that, at a minimum, it would take an hour for a coordinator to undertake an annual review, which typically involves reading the client file, calling the client, liaising with providers, and recording information into the database. In some cases, these steps could take considerably more time. </w:t>
      </w:r>
      <w:r w:rsidR="00C50E7A" w:rsidRPr="007D4753">
        <w:t>Therefore,</w:t>
      </w:r>
      <w:r w:rsidRPr="007D4753">
        <w:t xml:space="preserve"> two values are used to address this uncertainty – 1.0 hour an</w:t>
      </w:r>
      <w:r w:rsidR="00C50E7A">
        <w:t>d 2.0 hours per review avoided.</w:t>
      </w:r>
    </w:p>
    <w:p w14:paraId="0FBAD608" w14:textId="77777777" w:rsidR="007D4753" w:rsidRPr="007D4753" w:rsidRDefault="007D4753" w:rsidP="00C50E7A">
      <w:pPr>
        <w:pStyle w:val="UnnumtextBullet1"/>
      </w:pPr>
      <w:r w:rsidRPr="007D4753">
        <w:t>Multiplying these time estimates by the number of clients gi</w:t>
      </w:r>
      <w:r w:rsidR="00C50E7A">
        <w:t>ves the range of hours that are</w:t>
      </w:r>
      <w:r w:rsidRPr="007D4753">
        <w:t xml:space="preserve"> plausibly associated with this activity –of 14,021 t</w:t>
      </w:r>
      <w:r w:rsidR="00C50E7A">
        <w:t>o 28,042 hours.</w:t>
      </w:r>
    </w:p>
    <w:p w14:paraId="0DB1A1B0" w14:textId="77777777" w:rsidR="007D4753" w:rsidRDefault="007D4753" w:rsidP="00C50E7A">
      <w:pPr>
        <w:pStyle w:val="UnnumtextBullet1"/>
      </w:pPr>
      <w:r w:rsidRPr="007D4753">
        <w:t>The results are then divided by the annual number of hours per FTE (2,080) to give a range of 6.7 to 13.5 FTEs. This range is an estimate of the upper bound of staff time that could be freed up across the system, from forgoing scheduled annual reviews for clients.</w:t>
      </w:r>
      <w:bookmarkStart w:id="176" w:name="_Toc462089576"/>
    </w:p>
    <w:p w14:paraId="729499ED" w14:textId="1CAEDB0D" w:rsidR="00D3067C" w:rsidRDefault="00D3067C" w:rsidP="00D3067C">
      <w:pPr>
        <w:pStyle w:val="Caption"/>
      </w:pPr>
      <w:bookmarkStart w:id="177" w:name="_Toc464210402"/>
      <w:r>
        <w:lastRenderedPageBreak/>
        <w:t xml:space="preserve">Table </w:t>
      </w:r>
      <w:r>
        <w:fldChar w:fldCharType="begin"/>
      </w:r>
      <w:r>
        <w:instrText xml:space="preserve"> SEQ Table \* ARABIC </w:instrText>
      </w:r>
      <w:r>
        <w:fldChar w:fldCharType="separate"/>
      </w:r>
      <w:r w:rsidR="00A91253">
        <w:rPr>
          <w:noProof/>
        </w:rPr>
        <w:t>6</w:t>
      </w:r>
      <w:r>
        <w:rPr>
          <w:noProof/>
        </w:rPr>
        <w:fldChar w:fldCharType="end"/>
      </w:r>
      <w:r>
        <w:t xml:space="preserve"> </w:t>
      </w:r>
      <w:r w:rsidR="00432E9B">
        <w:t xml:space="preserve"> </w:t>
      </w:r>
      <w:r>
        <w:t>Estimated number of FTEs for annual reviews resulting in no service change</w:t>
      </w:r>
      <w:bookmarkEnd w:id="177"/>
    </w:p>
    <w:tbl>
      <w:tblPr>
        <w:tblStyle w:val="TableSapereGrid"/>
        <w:tblW w:w="0" w:type="auto"/>
        <w:tblInd w:w="108" w:type="dxa"/>
        <w:tblLook w:val="0620" w:firstRow="1" w:lastRow="0" w:firstColumn="0" w:lastColumn="0" w:noHBand="1" w:noVBand="1"/>
      </w:tblPr>
      <w:tblGrid>
        <w:gridCol w:w="5844"/>
        <w:gridCol w:w="1062"/>
        <w:gridCol w:w="1139"/>
      </w:tblGrid>
      <w:tr w:rsidR="007D4753" w:rsidRPr="007D4753" w14:paraId="5C0A1CFD" w14:textId="77777777" w:rsidTr="00D3067C">
        <w:trPr>
          <w:cnfStyle w:val="100000000000" w:firstRow="1" w:lastRow="0" w:firstColumn="0" w:lastColumn="0" w:oddVBand="0" w:evenVBand="0" w:oddHBand="0" w:evenHBand="0" w:firstRowFirstColumn="0" w:firstRowLastColumn="0" w:lastRowFirstColumn="0" w:lastRowLastColumn="0"/>
          <w:cantSplit/>
        </w:trPr>
        <w:tc>
          <w:tcPr>
            <w:tcW w:w="0" w:type="auto"/>
          </w:tcPr>
          <w:bookmarkEnd w:id="175"/>
          <w:bookmarkEnd w:id="176"/>
          <w:p w14:paraId="49E213C1" w14:textId="77777777" w:rsidR="007D4753" w:rsidRPr="007D4753" w:rsidRDefault="007D4753" w:rsidP="00D3067C">
            <w:pPr>
              <w:pStyle w:val="Table-headingrow1"/>
            </w:pPr>
            <w:r w:rsidRPr="007D4753">
              <w:t>Measure</w:t>
            </w:r>
          </w:p>
        </w:tc>
        <w:tc>
          <w:tcPr>
            <w:tcW w:w="0" w:type="auto"/>
          </w:tcPr>
          <w:p w14:paraId="011CBA4B" w14:textId="77777777" w:rsidR="007D4753" w:rsidRPr="007D4753" w:rsidRDefault="007D4753" w:rsidP="00D3067C">
            <w:pPr>
              <w:pStyle w:val="Table-headingrow1"/>
            </w:pPr>
            <w:r w:rsidRPr="007D4753">
              <w:t>Low case</w:t>
            </w:r>
          </w:p>
        </w:tc>
        <w:tc>
          <w:tcPr>
            <w:tcW w:w="0" w:type="auto"/>
          </w:tcPr>
          <w:p w14:paraId="4623874B" w14:textId="77777777" w:rsidR="007D4753" w:rsidRPr="007D4753" w:rsidRDefault="007D4753" w:rsidP="00D3067C">
            <w:pPr>
              <w:pStyle w:val="Table-headingrow1"/>
            </w:pPr>
            <w:r w:rsidRPr="007D4753">
              <w:t>High case</w:t>
            </w:r>
          </w:p>
        </w:tc>
      </w:tr>
      <w:tr w:rsidR="007D4753" w:rsidRPr="007D4753" w14:paraId="34F31184" w14:textId="77777777" w:rsidTr="00D3067C">
        <w:trPr>
          <w:cantSplit/>
        </w:trPr>
        <w:tc>
          <w:tcPr>
            <w:tcW w:w="0" w:type="auto"/>
            <w:vAlign w:val="center"/>
          </w:tcPr>
          <w:p w14:paraId="0B070BED" w14:textId="77777777" w:rsidR="007D4753" w:rsidRPr="007D4753" w:rsidRDefault="007D4753" w:rsidP="00D3067C">
            <w:pPr>
              <w:pStyle w:val="UnnumtextBodytext"/>
              <w:spacing w:after="0"/>
            </w:pPr>
            <w:r w:rsidRPr="007D4753">
              <w:t>Estimated number of clients with ‘no change’ following a review [D]</w:t>
            </w:r>
          </w:p>
        </w:tc>
        <w:tc>
          <w:tcPr>
            <w:tcW w:w="0" w:type="auto"/>
            <w:gridSpan w:val="2"/>
            <w:vAlign w:val="center"/>
          </w:tcPr>
          <w:p w14:paraId="286139CC" w14:textId="77777777" w:rsidR="007D4753" w:rsidRPr="007D4753" w:rsidRDefault="007D4753" w:rsidP="0014268C">
            <w:pPr>
              <w:pStyle w:val="UnnumtextBodytext"/>
              <w:spacing w:after="0"/>
              <w:jc w:val="center"/>
            </w:pPr>
            <w:r w:rsidRPr="007D4753">
              <w:t>14,021</w:t>
            </w:r>
          </w:p>
        </w:tc>
      </w:tr>
      <w:tr w:rsidR="007D4753" w:rsidRPr="007D4753" w14:paraId="37898C05" w14:textId="77777777" w:rsidTr="00D3067C">
        <w:trPr>
          <w:cantSplit/>
        </w:trPr>
        <w:tc>
          <w:tcPr>
            <w:tcW w:w="0" w:type="auto"/>
            <w:vAlign w:val="center"/>
          </w:tcPr>
          <w:p w14:paraId="6BF3B697" w14:textId="77777777" w:rsidR="007D4753" w:rsidRPr="007D4753" w:rsidRDefault="007D4753" w:rsidP="00D3067C">
            <w:pPr>
              <w:pStyle w:val="UnnumtextBodytext"/>
              <w:spacing w:after="0"/>
            </w:pPr>
            <w:r w:rsidRPr="007D4753">
              <w:t>Average frontline staff hours per annual review (assumption) [E]</w:t>
            </w:r>
          </w:p>
        </w:tc>
        <w:tc>
          <w:tcPr>
            <w:tcW w:w="0" w:type="auto"/>
            <w:vAlign w:val="center"/>
          </w:tcPr>
          <w:p w14:paraId="7FB09D30" w14:textId="77777777" w:rsidR="007D4753" w:rsidRPr="007D4753" w:rsidRDefault="007D4753" w:rsidP="0014268C">
            <w:pPr>
              <w:pStyle w:val="UnnumtextBodytext"/>
              <w:spacing w:after="0"/>
              <w:jc w:val="center"/>
            </w:pPr>
            <w:r w:rsidRPr="007D4753">
              <w:t>1.0</w:t>
            </w:r>
          </w:p>
        </w:tc>
        <w:tc>
          <w:tcPr>
            <w:tcW w:w="0" w:type="auto"/>
            <w:vAlign w:val="center"/>
          </w:tcPr>
          <w:p w14:paraId="358B2EA7" w14:textId="77777777" w:rsidR="007D4753" w:rsidRPr="007D4753" w:rsidRDefault="007D4753" w:rsidP="0014268C">
            <w:pPr>
              <w:pStyle w:val="UnnumtextBodytext"/>
              <w:spacing w:after="0"/>
              <w:jc w:val="center"/>
            </w:pPr>
            <w:r w:rsidRPr="007D4753">
              <w:t>2.0</w:t>
            </w:r>
          </w:p>
        </w:tc>
      </w:tr>
      <w:tr w:rsidR="007D4753" w:rsidRPr="007D4753" w14:paraId="7480B52B" w14:textId="77777777" w:rsidTr="00D3067C">
        <w:trPr>
          <w:cantSplit/>
        </w:trPr>
        <w:tc>
          <w:tcPr>
            <w:tcW w:w="0" w:type="auto"/>
            <w:vAlign w:val="center"/>
          </w:tcPr>
          <w:p w14:paraId="32CD5D01" w14:textId="77777777" w:rsidR="007D4753" w:rsidRPr="007D4753" w:rsidRDefault="007D4753" w:rsidP="00D3067C">
            <w:pPr>
              <w:pStyle w:val="UnnumtextBodytext"/>
              <w:spacing w:after="0"/>
            </w:pPr>
            <w:r w:rsidRPr="007D4753">
              <w:t>Estimated frontline staff hours associated with ‘no change’ reviews [F]</w:t>
            </w:r>
          </w:p>
        </w:tc>
        <w:tc>
          <w:tcPr>
            <w:tcW w:w="0" w:type="auto"/>
            <w:vAlign w:val="center"/>
          </w:tcPr>
          <w:p w14:paraId="0B75CA41" w14:textId="77777777" w:rsidR="007D4753" w:rsidRPr="007D4753" w:rsidRDefault="007D4753" w:rsidP="0014268C">
            <w:pPr>
              <w:pStyle w:val="UnnumtextBodytext"/>
              <w:spacing w:after="0"/>
              <w:jc w:val="center"/>
            </w:pPr>
            <w:r w:rsidRPr="007D4753">
              <w:t>14,021</w:t>
            </w:r>
          </w:p>
        </w:tc>
        <w:tc>
          <w:tcPr>
            <w:tcW w:w="0" w:type="auto"/>
            <w:vAlign w:val="center"/>
          </w:tcPr>
          <w:p w14:paraId="40DCDFC1" w14:textId="77777777" w:rsidR="007D4753" w:rsidRPr="007D4753" w:rsidRDefault="007D4753" w:rsidP="0014268C">
            <w:pPr>
              <w:pStyle w:val="UnnumtextBodytext"/>
              <w:spacing w:after="0"/>
              <w:jc w:val="center"/>
            </w:pPr>
            <w:r w:rsidRPr="007D4753">
              <w:t>28,042</w:t>
            </w:r>
          </w:p>
        </w:tc>
      </w:tr>
      <w:tr w:rsidR="007D4753" w:rsidRPr="007D4753" w14:paraId="641ED293" w14:textId="77777777" w:rsidTr="00D3067C">
        <w:trPr>
          <w:cantSplit/>
        </w:trPr>
        <w:tc>
          <w:tcPr>
            <w:tcW w:w="0" w:type="auto"/>
            <w:vAlign w:val="center"/>
          </w:tcPr>
          <w:p w14:paraId="08B32C75" w14:textId="77777777" w:rsidR="007D4753" w:rsidRPr="007D4753" w:rsidRDefault="007D4753" w:rsidP="00D3067C">
            <w:pPr>
              <w:pStyle w:val="UnnumtextBodytext"/>
              <w:spacing w:after="0"/>
            </w:pPr>
            <w:r w:rsidRPr="007D4753">
              <w:t>Annual hours per FTE [G]</w:t>
            </w:r>
          </w:p>
        </w:tc>
        <w:tc>
          <w:tcPr>
            <w:tcW w:w="0" w:type="auto"/>
            <w:gridSpan w:val="2"/>
            <w:vAlign w:val="center"/>
          </w:tcPr>
          <w:p w14:paraId="5CBD4577" w14:textId="77777777" w:rsidR="007D4753" w:rsidRPr="007D4753" w:rsidRDefault="007D4753" w:rsidP="0014268C">
            <w:pPr>
              <w:pStyle w:val="UnnumtextBodytext"/>
              <w:spacing w:after="0"/>
              <w:jc w:val="center"/>
            </w:pPr>
            <w:r w:rsidRPr="007D4753">
              <w:t>2,080</w:t>
            </w:r>
          </w:p>
        </w:tc>
      </w:tr>
      <w:tr w:rsidR="007D4753" w:rsidRPr="007D4753" w14:paraId="5D262789" w14:textId="77777777" w:rsidTr="00D3067C">
        <w:trPr>
          <w:cantSplit/>
        </w:trPr>
        <w:tc>
          <w:tcPr>
            <w:tcW w:w="0" w:type="auto"/>
            <w:vAlign w:val="center"/>
          </w:tcPr>
          <w:p w14:paraId="0D814445" w14:textId="77777777" w:rsidR="007D4753" w:rsidRPr="007D4753" w:rsidRDefault="007D4753" w:rsidP="00D3067C">
            <w:pPr>
              <w:pStyle w:val="UnnumtextBodytext"/>
              <w:spacing w:after="0"/>
            </w:pPr>
            <w:r w:rsidRPr="007D4753">
              <w:t>Estimated FTE associated with ‘no</w:t>
            </w:r>
            <w:r w:rsidR="00D3067C">
              <w:t xml:space="preserve"> change’ reviews [H] = [D x E/</w:t>
            </w:r>
            <w:r w:rsidRPr="007D4753">
              <w:t>G]</w:t>
            </w:r>
          </w:p>
        </w:tc>
        <w:tc>
          <w:tcPr>
            <w:tcW w:w="0" w:type="auto"/>
            <w:vAlign w:val="center"/>
          </w:tcPr>
          <w:p w14:paraId="3324D000" w14:textId="77777777" w:rsidR="007D4753" w:rsidRPr="007D4753" w:rsidRDefault="007D4753" w:rsidP="0014268C">
            <w:pPr>
              <w:pStyle w:val="UnnumtextBodytext"/>
              <w:spacing w:after="0"/>
              <w:jc w:val="center"/>
            </w:pPr>
            <w:r w:rsidRPr="007D4753">
              <w:t>6.7</w:t>
            </w:r>
          </w:p>
        </w:tc>
        <w:tc>
          <w:tcPr>
            <w:tcW w:w="0" w:type="auto"/>
            <w:vAlign w:val="center"/>
          </w:tcPr>
          <w:p w14:paraId="264C6E09" w14:textId="77777777" w:rsidR="007D4753" w:rsidRPr="007D4753" w:rsidRDefault="007D4753" w:rsidP="0014268C">
            <w:pPr>
              <w:pStyle w:val="UnnumtextBodytext"/>
              <w:spacing w:after="0"/>
              <w:jc w:val="center"/>
            </w:pPr>
            <w:r w:rsidRPr="007D4753">
              <w:t>13.5</w:t>
            </w:r>
          </w:p>
        </w:tc>
      </w:tr>
    </w:tbl>
    <w:p w14:paraId="1BC78B90" w14:textId="77777777" w:rsidR="007D4753" w:rsidRPr="007D4753" w:rsidRDefault="007D4753" w:rsidP="00D3067C">
      <w:pPr>
        <w:pStyle w:val="UnnumtextBodytext"/>
        <w:spacing w:before="170"/>
      </w:pPr>
      <w:r w:rsidRPr="00D3067C">
        <w:rPr>
          <w:b/>
        </w:rPr>
        <w:t>Source</w:t>
      </w:r>
      <w:r w:rsidRPr="007D4753">
        <w:t>: author calculations</w:t>
      </w:r>
    </w:p>
    <w:p w14:paraId="5141D027" w14:textId="77777777" w:rsidR="007D4753" w:rsidRPr="007D4753" w:rsidRDefault="007D4753" w:rsidP="00173C2D">
      <w:pPr>
        <w:pStyle w:val="Heading2"/>
      </w:pPr>
      <w:bookmarkStart w:id="178" w:name="_Toc462089509"/>
      <w:bookmarkStart w:id="179" w:name="_Toc462922075"/>
      <w:bookmarkStart w:id="180" w:name="_Toc464210346"/>
      <w:r w:rsidRPr="007D4753">
        <w:t>What might be obtained with freed-up resources?</w:t>
      </w:r>
      <w:bookmarkEnd w:id="178"/>
      <w:bookmarkEnd w:id="179"/>
      <w:bookmarkEnd w:id="180"/>
    </w:p>
    <w:p w14:paraId="64DB54E3" w14:textId="1C1CEFFC" w:rsidR="007D4753" w:rsidRPr="007D4753" w:rsidRDefault="007D4753" w:rsidP="007D4753">
      <w:pPr>
        <w:pStyle w:val="UnnumtextBodytext"/>
      </w:pPr>
      <w:r w:rsidRPr="007D4753">
        <w:t xml:space="preserve">The analysis above estimates that between 6.7 and </w:t>
      </w:r>
      <w:r w:rsidR="00723EC6">
        <w:t>1</w:t>
      </w:r>
      <w:r w:rsidRPr="007D4753">
        <w:t>3.5 frontline FTEs could be freed up if scheduled annual reviews were waived in favour of a client-driven, needs-based approach to NASC engagement outside of the three-yearly reassessments. This range is based on the finding that in a given year, 42</w:t>
      </w:r>
      <w:r w:rsidR="00E043E9">
        <w:t xml:space="preserve"> per cent</w:t>
      </w:r>
      <w:r w:rsidRPr="007D4753">
        <w:t xml:space="preserve"> of clients receive a scheduled annual review that does not result in a change in their service allocation. This may be an upper </w:t>
      </w:r>
      <w:r w:rsidR="004177CF" w:rsidRPr="007D4753">
        <w:t>bound,</w:t>
      </w:r>
      <w:r w:rsidRPr="007D4753">
        <w:t xml:space="preserve"> as some clients may still prefer to receive an annual review even within a client-driven engagement regime. The use of the range reflects some uncertainty about the amount of time, on averag</w:t>
      </w:r>
      <w:r w:rsidR="004177CF">
        <w:t>e, that a service review takes.</w:t>
      </w:r>
    </w:p>
    <w:p w14:paraId="4D5477CF" w14:textId="77777777" w:rsidR="007D4753" w:rsidRPr="007D4753" w:rsidRDefault="007D4753" w:rsidP="007D4753">
      <w:pPr>
        <w:pStyle w:val="UnnumtextBodytext"/>
      </w:pPr>
      <w:r w:rsidRPr="007D4753">
        <w:t>If these FTEs were able to be freed up and allocated to another client-focused purpose, for example a ‘service navigator’ function, then it is interesting to consider what this re</w:t>
      </w:r>
      <w:r w:rsidR="004177CF">
        <w:t>allocated resource might cover.</w:t>
      </w:r>
    </w:p>
    <w:p w14:paraId="3C8516E4" w14:textId="77777777" w:rsidR="007D4753" w:rsidRPr="007D4753" w:rsidRDefault="007D4753" w:rsidP="007D4753">
      <w:pPr>
        <w:pStyle w:val="UnnumtextBodytext"/>
      </w:pPr>
      <w:r w:rsidRPr="007D4753">
        <w:t xml:space="preserve">On a national basis – the range of 6.7 to 13.5 ‘freed-up’ FTEs being spread across 33,257 active clients would equate to range of 4,900 to 2,500 </w:t>
      </w:r>
      <w:r w:rsidR="004177CF">
        <w:t>clients for each of these FTEs.</w:t>
      </w:r>
    </w:p>
    <w:p w14:paraId="58CC08BC" w14:textId="77777777" w:rsidR="007D4753" w:rsidRPr="007D4753" w:rsidRDefault="007D4753" w:rsidP="007D4753">
      <w:pPr>
        <w:pStyle w:val="UnnumtextBodytext"/>
      </w:pPr>
      <w:r w:rsidRPr="007D4753">
        <w:t>At the NASC level – based on the relative size of each NASC’s client base, a range of 6.7 to 13.5 ‘freed-up’ FTEs would equate to between 0.3 and 0.6 FTE for most small-to-medium NASCs and between 0.5 and 1.9 FTEs for most medium-to-large NASCs.</w:t>
      </w:r>
    </w:p>
    <w:p w14:paraId="26780152" w14:textId="77777777" w:rsidR="007D4753" w:rsidRDefault="007D4753" w:rsidP="007D4753">
      <w:pPr>
        <w:pStyle w:val="UnnumtextBodytext"/>
      </w:pPr>
      <w:r w:rsidRPr="007D4753">
        <w:t>On a financial basis – the range of 6.7 to 13.5 ‘freed-up’ FTEs could reasonably be costed at between $460k to $930k. This estimate is based on an assumption of an average direct salary cost for a frontline NASC worker of $52,000 per annum. This figure is based on average frontline worker costs within the sample of five NASCs. A further 33</w:t>
      </w:r>
      <w:r w:rsidR="00E043E9">
        <w:t xml:space="preserve"> per cent</w:t>
      </w:r>
      <w:r w:rsidRPr="007D4753">
        <w:t xml:space="preserve"> was then </w:t>
      </w:r>
      <w:r w:rsidRPr="007D4753">
        <w:lastRenderedPageBreak/>
        <w:t>included to allow for associated overheads (i.e. management and support per</w:t>
      </w:r>
      <w:r w:rsidR="004177CF">
        <w:t>sonnel, other expenses).</w:t>
      </w:r>
    </w:p>
    <w:p w14:paraId="64D76547" w14:textId="77777777" w:rsidR="00D3067C" w:rsidRDefault="00D3067C" w:rsidP="00D3067C">
      <w:pPr>
        <w:pStyle w:val="Heading1"/>
      </w:pPr>
      <w:bookmarkStart w:id="181" w:name="_Toc464210347"/>
      <w:r w:rsidRPr="00D3067C">
        <w:lastRenderedPageBreak/>
        <w:t>Analysis of Disability Information and Advisory Services (DIAS)</w:t>
      </w:r>
      <w:bookmarkEnd w:id="181"/>
    </w:p>
    <w:p w14:paraId="3655415D" w14:textId="77777777" w:rsidR="007D4753" w:rsidRPr="007D4753" w:rsidRDefault="007D4753" w:rsidP="007D4753">
      <w:pPr>
        <w:pStyle w:val="UnnumtextBodytext"/>
      </w:pPr>
      <w:r w:rsidRPr="007D4753">
        <w:t>The DIAS contracts state the intention is for the service to implement two of the New Zealand Disabil</w:t>
      </w:r>
      <w:r w:rsidR="004177CF">
        <w:t>ity Strategy (2001) objectives:</w:t>
      </w:r>
    </w:p>
    <w:p w14:paraId="7FB96E30" w14:textId="1D43D500" w:rsidR="007D4753" w:rsidRPr="007D4753" w:rsidRDefault="004177CF" w:rsidP="004177CF">
      <w:pPr>
        <w:pStyle w:val="UnnumtextBullet1"/>
      </w:pPr>
      <w:r w:rsidRPr="007D4753">
        <w:t>‘To improve the quality of infor</w:t>
      </w:r>
      <w:r w:rsidR="007D4753" w:rsidRPr="007D4753">
        <w:t>mation available, including where to go for more information, the services available</w:t>
      </w:r>
      <w:r>
        <w:t>, and</w:t>
      </w:r>
      <w:r w:rsidR="00151D4B" w:rsidRPr="00151D4B">
        <w:t xml:space="preserve"> </w:t>
      </w:r>
      <w:r w:rsidR="00151D4B">
        <w:t>h</w:t>
      </w:r>
      <w:r w:rsidR="00151D4B" w:rsidRPr="007D4753">
        <w:t>ow to access them’</w:t>
      </w:r>
      <w:r w:rsidR="00151D4B" w:rsidRPr="00151D4B">
        <w:t xml:space="preserve"> </w:t>
      </w:r>
      <w:r w:rsidR="00151D4B" w:rsidRPr="007D4753">
        <w:t>and</w:t>
      </w:r>
    </w:p>
    <w:p w14:paraId="07C52CBD" w14:textId="37D33564" w:rsidR="007D4753" w:rsidRPr="007D4753" w:rsidRDefault="007D4753" w:rsidP="004177CF">
      <w:pPr>
        <w:pStyle w:val="UnnumtextBullet1"/>
        <w:spacing w:after="170"/>
      </w:pPr>
      <w:r w:rsidRPr="007D4753">
        <w:t>‘</w:t>
      </w:r>
      <w:r w:rsidR="009C14A7">
        <w:t>P</w:t>
      </w:r>
      <w:r w:rsidRPr="007D4753">
        <w:t>rovide education and information for families</w:t>
      </w:r>
      <w:r w:rsidR="004177CF">
        <w:t xml:space="preserve"> with disabled family members’.</w:t>
      </w:r>
    </w:p>
    <w:p w14:paraId="32520788" w14:textId="55BB45FD" w:rsidR="007D4753" w:rsidRDefault="007D4753" w:rsidP="007D4753">
      <w:pPr>
        <w:pStyle w:val="UnnumtextBodytext"/>
      </w:pPr>
      <w:r w:rsidRPr="007D4753">
        <w:t xml:space="preserve">This very specific intention has broadened over time and now, for some, </w:t>
      </w:r>
      <w:r w:rsidR="00151D4B">
        <w:t>its</w:t>
      </w:r>
      <w:r w:rsidR="00151D4B" w:rsidRPr="007D4753">
        <w:t xml:space="preserve"> </w:t>
      </w:r>
      <w:r w:rsidRPr="007D4753">
        <w:t>“</w:t>
      </w:r>
      <w:r w:rsidRPr="0019204C">
        <w:rPr>
          <w:i/>
        </w:rPr>
        <w:t>let’s just get things done</w:t>
      </w:r>
      <w:r w:rsidRPr="007D4753">
        <w:t>”, “</w:t>
      </w:r>
      <w:r w:rsidRPr="0019204C">
        <w:rPr>
          <w:i/>
        </w:rPr>
        <w:t>let’s just sort things out</w:t>
      </w:r>
      <w:r w:rsidRPr="007D4753">
        <w:t>” for people</w:t>
      </w:r>
      <w:r w:rsidR="00151D4B">
        <w:t>. It can also</w:t>
      </w:r>
      <w:r w:rsidRPr="007D4753">
        <w:t xml:space="preserve"> </w:t>
      </w:r>
      <w:r w:rsidR="00151D4B" w:rsidRPr="007D4753">
        <w:t xml:space="preserve">include provision </w:t>
      </w:r>
      <w:r w:rsidR="00151D4B">
        <w:t xml:space="preserve">of </w:t>
      </w:r>
      <w:r w:rsidRPr="007D4753">
        <w:t xml:space="preserve">rehabilitation services or therapy, as well as a wide range of disability support services. </w:t>
      </w:r>
      <w:r w:rsidR="002357EC" w:rsidRPr="007D4753">
        <w:t>However,</w:t>
      </w:r>
      <w:r w:rsidRPr="007D4753">
        <w:t xml:space="preserve"> the contracts for DIAS have largely remained the same since they transferred from Vote: </w:t>
      </w:r>
      <w:r w:rsidR="0019204C">
        <w:t xml:space="preserve">Social </w:t>
      </w:r>
      <w:r w:rsidRPr="007D4753">
        <w:t>Welfare to Vote: Health, during the early 1990s. Most of the providers in existence today are from that transition and shortly after.</w:t>
      </w:r>
      <w:r w:rsidRPr="0085192A">
        <w:rPr>
          <w:vertAlign w:val="superscript"/>
        </w:rPr>
        <w:footnoteReference w:id="25"/>
      </w:r>
      <w:r w:rsidRPr="007D4753">
        <w:t xml:space="preserve"> There are six main contract variations, which vary from regional based to national contracts, </w:t>
      </w:r>
      <w:r w:rsidR="002357EC">
        <w:t>as well as</w:t>
      </w:r>
      <w:r w:rsidRPr="007D4753">
        <w:t xml:space="preserve"> FTE based contracts for Māori DIAS provider</w:t>
      </w:r>
      <w:r w:rsidR="004177CF">
        <w:t xml:space="preserve">s, which are essentially Māori </w:t>
      </w:r>
      <w:r w:rsidRPr="007D4753">
        <w:t>disability “fieldworkers”</w:t>
      </w:r>
      <w:r w:rsidR="0019204C">
        <w:t>.</w:t>
      </w:r>
      <w:r w:rsidRPr="004177CF">
        <w:rPr>
          <w:vertAlign w:val="superscript"/>
        </w:rPr>
        <w:footnoteReference w:id="26"/>
      </w:r>
      <w:r w:rsidRPr="007D4753">
        <w:t xml:space="preserve"> All of the contracts apart from Māori DIAS contracts include the</w:t>
      </w:r>
      <w:r w:rsidR="004177CF">
        <w:t xml:space="preserve"> following service deliverables:</w:t>
      </w:r>
    </w:p>
    <w:p w14:paraId="0FF7C114" w14:textId="77777777" w:rsidR="004177CF" w:rsidRDefault="004177CF" w:rsidP="004177CF">
      <w:pPr>
        <w:pStyle w:val="Caption"/>
      </w:pPr>
      <w:r w:rsidRPr="007D4753">
        <w:rPr>
          <w:noProof/>
          <w:lang w:eastAsia="en-NZ"/>
        </w:rPr>
        <mc:AlternateContent>
          <mc:Choice Requires="wps">
            <w:drawing>
              <wp:anchor distT="0" distB="0" distL="114300" distR="114300" simplePos="0" relativeHeight="251662848" behindDoc="0" locked="0" layoutInCell="1" allowOverlap="1" wp14:anchorId="1BFC8BA4" wp14:editId="5175A6AA">
                <wp:simplePos x="0" y="0"/>
                <wp:positionH relativeFrom="column">
                  <wp:posOffset>3376930</wp:posOffset>
                </wp:positionH>
                <wp:positionV relativeFrom="paragraph">
                  <wp:posOffset>132715</wp:posOffset>
                </wp:positionV>
                <wp:extent cx="1978025" cy="2985135"/>
                <wp:effectExtent l="0" t="0" r="3175" b="571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2985135"/>
                        </a:xfrm>
                        <a:prstGeom prst="rect">
                          <a:avLst/>
                        </a:prstGeom>
                        <a:solidFill>
                          <a:srgbClr val="FFFFFF"/>
                        </a:solidFill>
                        <a:ln w="9525">
                          <a:noFill/>
                          <a:miter lim="800000"/>
                          <a:headEnd/>
                          <a:tailEnd/>
                        </a:ln>
                      </wps:spPr>
                      <wps:txbx>
                        <w:txbxContent>
                          <w:p w14:paraId="1A620DB2" w14:textId="77777777" w:rsidR="00612662" w:rsidRDefault="00612662" w:rsidP="007D4753">
                            <w:r>
                              <w:t>Trusts or “hub and spoke” model contracts can also include some discretionary funding around the management and training of the providers and quality assurance. There is a historical arrangement still present in the Central region whereby a number of Trusts providing disability information still collectively identify as an APEPSI trust (</w:t>
                            </w:r>
                            <w:r w:rsidRPr="00855B8E">
                              <w:t>Advocacy, Promotion, Education, Prevention, Support, and Information</w:t>
                            </w:r>
                            <w:r>
                              <w:t>)</w:t>
                            </w:r>
                            <w:r w:rsidRPr="00855B8E">
                              <w:t xml:space="preserve"> </w:t>
                            </w:r>
                            <w:r>
                              <w:t>which was established at the same time as the NASCs over 20 years ago.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FC8BA4" id="_x0000_t202" coordsize="21600,21600" o:spt="202" path="m,l,21600r21600,l21600,xe">
                <v:stroke joinstyle="miter"/>
                <v:path gradientshapeok="t" o:connecttype="rect"/>
              </v:shapetype>
              <v:shape id="Text Box 2" o:spid="_x0000_s1026" type="#_x0000_t202" style="position:absolute;margin-left:265.9pt;margin-top:10.45pt;width:155.75pt;height:235.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" stroked="f">
                <v:textbox>
                  <w:txbxContent>
                    <w:p w14:paraId="1A620DB2" w14:textId="77777777" w:rsidR="00612662" w:rsidRDefault="00612662" w:rsidP="007D4753">
                      <w:r>
                        <w:t>Trusts or “hub and spoke” model contracts can also include some discretionary funding around the management and training of the providers and quality assurance. There is a historical arrangement still present in the Central region whereby a number of Trusts providing disability information still collectively identify as an APEPSI trust (</w:t>
                      </w:r>
                      <w:r w:rsidRPr="00855B8E">
                        <w:t>Advocacy, Promotion, Education, Prevention, Support, and Information</w:t>
                      </w:r>
                      <w:r>
                        <w:t>)</w:t>
                      </w:r>
                      <w:r w:rsidRPr="00855B8E">
                        <w:t xml:space="preserve"> </w:t>
                      </w:r>
                      <w:r>
                        <w:t>which was established at the same time as the NASCs over 20 years ago.</w:t>
                      </w:r>
                    </w:p>
                  </w:txbxContent>
                </v:textbox>
              </v:shape>
            </w:pict>
          </mc:Fallback>
        </mc:AlternateContent>
      </w:r>
      <w:r>
        <w:t xml:space="preserve">Box </w:t>
      </w:r>
      <w:r>
        <w:fldChar w:fldCharType="begin"/>
      </w:r>
      <w:r>
        <w:instrText xml:space="preserve"> SEQ Box \* ARABIC </w:instrText>
      </w:r>
      <w:r>
        <w:fldChar w:fldCharType="separate"/>
      </w:r>
      <w:r w:rsidR="00A91253">
        <w:rPr>
          <w:noProof/>
        </w:rPr>
        <w:t>1</w:t>
      </w:r>
      <w:r>
        <w:fldChar w:fldCharType="end"/>
      </w:r>
      <w:r>
        <w:t xml:space="preserve"> Service deliverables</w:t>
      </w:r>
    </w:p>
    <w:tbl>
      <w:tblPr>
        <w:tblStyle w:val="TableSapereGrid"/>
        <w:tblW w:w="0" w:type="auto"/>
        <w:tblInd w:w="109" w:type="dxa"/>
        <w:tblBorders>
          <w:left w:val="single" w:sz="4" w:space="0" w:color="7B5E05"/>
          <w:right w:val="single" w:sz="4" w:space="0" w:color="7B5E05"/>
          <w:insideH w:val="none" w:sz="0" w:space="0" w:color="auto"/>
          <w:insideV w:val="none" w:sz="0" w:space="0" w:color="auto"/>
        </w:tblBorders>
        <w:shd w:val="clear" w:color="auto" w:fill="D1D3D4"/>
        <w:tblLook w:val="0480" w:firstRow="0" w:lastRow="0" w:firstColumn="1" w:lastColumn="0" w:noHBand="0" w:noVBand="1"/>
      </w:tblPr>
      <w:tblGrid>
        <w:gridCol w:w="5245"/>
      </w:tblGrid>
      <w:tr w:rsidR="004177CF" w14:paraId="1FB30C91" w14:textId="77777777" w:rsidTr="004177CF">
        <w:tc>
          <w:tcPr>
            <w:tcW w:w="5245" w:type="dxa"/>
            <w:shd w:val="clear" w:color="auto" w:fill="F2F2F2" w:themeFill="background1" w:themeFillShade="F2"/>
          </w:tcPr>
          <w:p w14:paraId="2EB6D97C" w14:textId="77777777" w:rsidR="004177CF" w:rsidRDefault="004177CF" w:rsidP="004177CF">
            <w:pPr>
              <w:pStyle w:val="UnnumtextBodytext"/>
            </w:pPr>
            <w:r w:rsidRPr="00CE3DBF">
              <w:t>This will be achieved by the service responding to:</w:t>
            </w:r>
          </w:p>
          <w:p w14:paraId="37C22CE2" w14:textId="77777777" w:rsidR="004177CF" w:rsidRPr="00CE3DBF" w:rsidRDefault="004177CF" w:rsidP="002B549D">
            <w:pPr>
              <w:pStyle w:val="UnnumtextBullet1"/>
              <w:spacing w:after="80"/>
            </w:pPr>
            <w:r w:rsidRPr="00CE3DBF">
              <w:t>Requests for information (telephone)</w:t>
            </w:r>
          </w:p>
          <w:p w14:paraId="2F40B4D7" w14:textId="77777777" w:rsidR="004177CF" w:rsidRPr="00CE3DBF" w:rsidRDefault="004177CF" w:rsidP="002B549D">
            <w:pPr>
              <w:pStyle w:val="UnnumtextBullet1"/>
              <w:spacing w:after="80"/>
            </w:pPr>
            <w:r w:rsidRPr="00CE3DBF">
              <w:t>Requests for information (face to face visits)</w:t>
            </w:r>
          </w:p>
          <w:p w14:paraId="606674AB" w14:textId="77777777" w:rsidR="004177CF" w:rsidRPr="00CE3DBF" w:rsidRDefault="004177CF" w:rsidP="002B549D">
            <w:pPr>
              <w:pStyle w:val="UnnumtextBullet1"/>
              <w:spacing w:after="80"/>
            </w:pPr>
            <w:r w:rsidRPr="00CE3DBF">
              <w:t>Requests for information (fax)</w:t>
            </w:r>
          </w:p>
          <w:p w14:paraId="5596B8C9" w14:textId="77777777" w:rsidR="004177CF" w:rsidRDefault="004177CF" w:rsidP="004177CF">
            <w:pPr>
              <w:pStyle w:val="UnnumtextBullet1"/>
              <w:spacing w:after="170"/>
            </w:pPr>
            <w:r w:rsidRPr="00CE3DBF">
              <w:t>Requests for information (e-mail)</w:t>
            </w:r>
          </w:p>
          <w:p w14:paraId="123BC9BE" w14:textId="77777777" w:rsidR="004177CF" w:rsidRDefault="004177CF" w:rsidP="004177CF">
            <w:pPr>
              <w:pStyle w:val="UnnumtextBodytext"/>
            </w:pPr>
            <w:r>
              <w:t>and/or the provision of:</w:t>
            </w:r>
          </w:p>
          <w:p w14:paraId="1AB745E2" w14:textId="77777777" w:rsidR="004177CF" w:rsidRPr="00CE3DBF" w:rsidRDefault="004177CF" w:rsidP="002B549D">
            <w:pPr>
              <w:pStyle w:val="UnnumtextBullet1"/>
              <w:spacing w:after="80"/>
            </w:pPr>
            <w:r w:rsidRPr="00CE3DBF">
              <w:t>Newsletters} Must be in an easy-to-read format</w:t>
            </w:r>
          </w:p>
          <w:p w14:paraId="0400AA00" w14:textId="77777777" w:rsidR="004177CF" w:rsidRPr="00CE3DBF" w:rsidRDefault="004177CF" w:rsidP="002B549D">
            <w:pPr>
              <w:pStyle w:val="UnnumtextBullet1"/>
              <w:spacing w:after="80"/>
            </w:pPr>
            <w:r w:rsidRPr="00CE3DBF">
              <w:t>Pamphlets} Must be in an easy-to-read format</w:t>
            </w:r>
          </w:p>
          <w:p w14:paraId="28866CA3" w14:textId="77777777" w:rsidR="004177CF" w:rsidRPr="00CE3DBF" w:rsidRDefault="004177CF" w:rsidP="004177CF">
            <w:pPr>
              <w:pStyle w:val="UnnumtextBullet1"/>
              <w:spacing w:after="170"/>
            </w:pPr>
            <w:r w:rsidRPr="00CE3DBF">
              <w:t>Seminars} Must be in an easy-to-understand format</w:t>
            </w:r>
          </w:p>
          <w:p w14:paraId="48026A41" w14:textId="77777777" w:rsidR="004177CF" w:rsidRDefault="004177CF" w:rsidP="006B3D00">
            <w:pPr>
              <w:pStyle w:val="UnnumtextBodytext"/>
            </w:pPr>
            <w:r w:rsidRPr="00CE3DBF">
              <w:t>or whatever is appropriate for the service</w:t>
            </w:r>
            <w:r>
              <w:t>.</w:t>
            </w:r>
          </w:p>
        </w:tc>
      </w:tr>
    </w:tbl>
    <w:p w14:paraId="32F5DF0F" w14:textId="77777777" w:rsidR="004177CF" w:rsidRDefault="004177CF" w:rsidP="007D4753">
      <w:pPr>
        <w:pStyle w:val="UnnumtextBodytext"/>
      </w:pPr>
    </w:p>
    <w:p w14:paraId="1D7B07C3" w14:textId="77777777" w:rsidR="007D4753" w:rsidRPr="007D4753" w:rsidRDefault="007D4753" w:rsidP="007D4753">
      <w:pPr>
        <w:pStyle w:val="UnnumtextBodytext"/>
      </w:pPr>
      <w:r w:rsidRPr="007D4753">
        <w:t>For the purposes of this review</w:t>
      </w:r>
      <w:r w:rsidR="004177CF">
        <w:t>,</w:t>
      </w:r>
      <w:r w:rsidRPr="007D4753">
        <w:t xml:space="preserve"> it is useful to group the contracts in terms of</w:t>
      </w:r>
      <w:r w:rsidR="004177CF">
        <w:t xml:space="preserve"> the service types they provide:</w:t>
      </w:r>
    </w:p>
    <w:p w14:paraId="13E577FE" w14:textId="77777777" w:rsidR="007D4753" w:rsidRPr="007D4753" w:rsidRDefault="007D4753" w:rsidP="002B549D">
      <w:pPr>
        <w:pStyle w:val="Numtext1-Bodytextlevel1"/>
        <w:numPr>
          <w:ilvl w:val="1"/>
          <w:numId w:val="27"/>
        </w:numPr>
        <w:spacing w:after="80"/>
      </w:pPr>
      <w:bookmarkStart w:id="182" w:name="_Ref447025535"/>
      <w:bookmarkStart w:id="183" w:name="_Toc448739912"/>
      <w:r w:rsidRPr="004177CF">
        <w:rPr>
          <w:b/>
        </w:rPr>
        <w:lastRenderedPageBreak/>
        <w:t>Disability Resource Centres</w:t>
      </w:r>
      <w:r w:rsidRPr="007D4753">
        <w:t xml:space="preserve"> – physical spaces and providers of generic disability information (commonly also providing equipment)</w:t>
      </w:r>
      <w:r w:rsidR="004177CF">
        <w:t>;</w:t>
      </w:r>
    </w:p>
    <w:p w14:paraId="65390EEF" w14:textId="0C78D38E" w:rsidR="007D4753" w:rsidRPr="007D4753" w:rsidRDefault="007D4753" w:rsidP="002B549D">
      <w:pPr>
        <w:pStyle w:val="Numtext1-Bodytextlevel1"/>
        <w:spacing w:after="80"/>
      </w:pPr>
      <w:r w:rsidRPr="004177CF">
        <w:rPr>
          <w:b/>
        </w:rPr>
        <w:t>Disability Generic</w:t>
      </w:r>
      <w:r w:rsidRPr="007D4753">
        <w:t xml:space="preserve"> – providers of generic disability information in a variety of contexts</w:t>
      </w:r>
      <w:r w:rsidR="004177CF">
        <w:t>;</w:t>
      </w:r>
    </w:p>
    <w:p w14:paraId="58FEC17C" w14:textId="77777777" w:rsidR="007D4753" w:rsidRPr="007D4753" w:rsidRDefault="007D4753" w:rsidP="002B549D">
      <w:pPr>
        <w:pStyle w:val="Numtext1-Bodytextlevel1"/>
        <w:spacing w:after="80"/>
      </w:pPr>
      <w:r w:rsidRPr="004177CF">
        <w:rPr>
          <w:b/>
        </w:rPr>
        <w:t>Disability Specific</w:t>
      </w:r>
      <w:r w:rsidRPr="007D4753">
        <w:t xml:space="preserve"> – </w:t>
      </w:r>
      <w:r w:rsidR="00F23E1B">
        <w:t>p</w:t>
      </w:r>
      <w:r w:rsidRPr="007D4753">
        <w:t>roviders of specialist information and support on individual disability categories, e.g. hearing impaired, autism, brain injury</w:t>
      </w:r>
      <w:r w:rsidR="004177CF">
        <w:t>;</w:t>
      </w:r>
    </w:p>
    <w:p w14:paraId="4051AA02" w14:textId="77777777" w:rsidR="007D4753" w:rsidRPr="007D4753" w:rsidRDefault="007D4753" w:rsidP="002B549D">
      <w:pPr>
        <w:pStyle w:val="Numtext1-Bodytextlevel1"/>
        <w:spacing w:after="80"/>
      </w:pPr>
      <w:r w:rsidRPr="004177CF">
        <w:rPr>
          <w:b/>
        </w:rPr>
        <w:t>Disability therapy</w:t>
      </w:r>
      <w:r w:rsidRPr="007D4753">
        <w:t xml:space="preserve"> – there are a small group of providers who provide horse riding for the disabled, a mix of national and local contracts</w:t>
      </w:r>
      <w:r w:rsidR="004177CF">
        <w:t>, and</w:t>
      </w:r>
    </w:p>
    <w:p w14:paraId="17F3E127" w14:textId="23AE4712" w:rsidR="007D4753" w:rsidRPr="007D4753" w:rsidRDefault="007D4753" w:rsidP="004177CF">
      <w:pPr>
        <w:pStyle w:val="Numtext1-Bodytextlevel1"/>
      </w:pPr>
      <w:r w:rsidRPr="004177CF">
        <w:rPr>
          <w:b/>
        </w:rPr>
        <w:t>Cultural</w:t>
      </w:r>
      <w:r w:rsidR="00151D4B">
        <w:rPr>
          <w:b/>
        </w:rPr>
        <w:t>ly</w:t>
      </w:r>
      <w:r w:rsidRPr="004177CF">
        <w:rPr>
          <w:b/>
        </w:rPr>
        <w:t xml:space="preserve"> specific</w:t>
      </w:r>
      <w:r w:rsidRPr="007D4753">
        <w:t xml:space="preserve"> – e.g. Māori and Pacific</w:t>
      </w:r>
      <w:r w:rsidRPr="004177CF">
        <w:rPr>
          <w:vertAlign w:val="superscript"/>
        </w:rPr>
        <w:footnoteReference w:id="27"/>
      </w:r>
      <w:r w:rsidR="004177CF">
        <w:t>.</w:t>
      </w:r>
    </w:p>
    <w:p w14:paraId="02114128" w14:textId="768B4065" w:rsidR="007D4753" w:rsidRPr="007D4753" w:rsidRDefault="007D4753" w:rsidP="007D4753">
      <w:pPr>
        <w:pStyle w:val="UnnumtextBodytext"/>
      </w:pPr>
      <w:r w:rsidRPr="007D4753">
        <w:t xml:space="preserve">It has already been suggested that the fourth group (therapy </w:t>
      </w:r>
      <w:r w:rsidR="00F23E1B">
        <w:t>–</w:t>
      </w:r>
      <w:r w:rsidRPr="007D4753">
        <w:t xml:space="preserve"> which includes only four contracts) be transferred to a more appropriate </w:t>
      </w:r>
      <w:r w:rsidR="009C14A7">
        <w:t xml:space="preserve">portfolio </w:t>
      </w:r>
      <w:r w:rsidRPr="007D4753">
        <w:t xml:space="preserve">of </w:t>
      </w:r>
      <w:r w:rsidR="009C14A7">
        <w:t>DSS</w:t>
      </w:r>
      <w:r w:rsidR="00F23E1B">
        <w:t>,</w:t>
      </w:r>
      <w:r w:rsidRPr="007D4753">
        <w:t xml:space="preserve"> e.g. rehabilitation. The other categories are considered in the foll</w:t>
      </w:r>
      <w:r w:rsidR="002357EC">
        <w:t>owing sections. There are cross</w:t>
      </w:r>
      <w:r w:rsidR="00151D4B">
        <w:t>-</w:t>
      </w:r>
      <w:r w:rsidR="002357EC">
        <w:t>cutting</w:t>
      </w:r>
      <w:r w:rsidRPr="007D4753">
        <w:t xml:space="preserve"> themes of the way in which the services are contracted</w:t>
      </w:r>
      <w:r w:rsidR="002357EC">
        <w:t xml:space="preserve"> –</w:t>
      </w:r>
      <w:r w:rsidRPr="007D4753">
        <w:t xml:space="preserve"> that is</w:t>
      </w:r>
      <w:r w:rsidR="002357EC">
        <w:t xml:space="preserve"> to say</w:t>
      </w:r>
      <w:r w:rsidRPr="007D4753">
        <w:t xml:space="preserve"> nationally or regionally, direct o</w:t>
      </w:r>
      <w:r w:rsidR="00F23E1B">
        <w:t>r through hub and spoke models.</w:t>
      </w:r>
    </w:p>
    <w:p w14:paraId="6AFD408B" w14:textId="77777777" w:rsidR="007D4753" w:rsidRPr="007D4753" w:rsidRDefault="007D4753" w:rsidP="00F23E1B">
      <w:pPr>
        <w:pStyle w:val="Heading2"/>
      </w:pPr>
      <w:bookmarkStart w:id="184" w:name="_Toc462089511"/>
      <w:bookmarkStart w:id="185" w:name="_Toc462922077"/>
      <w:bookmarkStart w:id="186" w:name="_Toc464210348"/>
      <w:r w:rsidRPr="007D4753">
        <w:t>DIAS groupings</w:t>
      </w:r>
      <w:bookmarkEnd w:id="184"/>
      <w:bookmarkEnd w:id="185"/>
      <w:bookmarkEnd w:id="186"/>
    </w:p>
    <w:p w14:paraId="10A20A5D" w14:textId="77777777" w:rsidR="007D4753" w:rsidRPr="007D4753" w:rsidRDefault="007D4753" w:rsidP="00F23E1B">
      <w:pPr>
        <w:pStyle w:val="Heading3"/>
      </w:pPr>
      <w:bookmarkStart w:id="187" w:name="_Toc462089512"/>
      <w:bookmarkStart w:id="188" w:name="_Toc462922078"/>
      <w:bookmarkStart w:id="189" w:name="_Toc464210349"/>
      <w:r w:rsidRPr="007D4753">
        <w:t>Disability Resource Centres</w:t>
      </w:r>
      <w:bookmarkEnd w:id="187"/>
      <w:bookmarkEnd w:id="188"/>
      <w:bookmarkEnd w:id="189"/>
    </w:p>
    <w:p w14:paraId="3374518D" w14:textId="77777777" w:rsidR="007D4753" w:rsidRPr="007D4753" w:rsidRDefault="007D4753" w:rsidP="007D4753">
      <w:pPr>
        <w:pStyle w:val="UnnumtextBodytext"/>
      </w:pPr>
      <w:r w:rsidRPr="007D4753">
        <w:t>There are 25 disability resource centres</w:t>
      </w:r>
      <w:r w:rsidRPr="00F23E1B">
        <w:rPr>
          <w:vertAlign w:val="superscript"/>
        </w:rPr>
        <w:footnoteReference w:id="28"/>
      </w:r>
      <w:r w:rsidRPr="007D4753">
        <w:t xml:space="preserve"> (DRCs) across New Zealand</w:t>
      </w:r>
      <w:r w:rsidR="00F23E1B">
        <w:t>:</w:t>
      </w:r>
      <w:r w:rsidRPr="007D4753">
        <w:t xml:space="preserve"> one in Northland, six in Auckland, six in Thames-Waikato and Bay of Plenty region, seven in the lower North Islan</w:t>
      </w:r>
      <w:r w:rsidR="00F23E1B">
        <w:t>d, and five in the South Island.</w:t>
      </w:r>
    </w:p>
    <w:p w14:paraId="106957CE" w14:textId="7399290A" w:rsidR="007D4753" w:rsidRPr="007D4753" w:rsidRDefault="007D4753" w:rsidP="007D4753">
      <w:pPr>
        <w:pStyle w:val="UnnumtextBodytext"/>
      </w:pPr>
      <w:r w:rsidRPr="007D4753">
        <w:t xml:space="preserve">The DRCs generally provide local touch points for the general public and disabled people. All of the ones listed here are affiliated under the Federation of Disability Information </w:t>
      </w:r>
      <w:r w:rsidR="002B549D" w:rsidRPr="007D4753">
        <w:t>Centres, which</w:t>
      </w:r>
      <w:r w:rsidRPr="007D4753">
        <w:t xml:space="preserve"> supports national standards to achieve consistency and quality in information provision. Some receive their funding direct via DSS, some through the Federation, and some are funded through other regional hub models. Most of the DRCs have been categorised as disability generic providers of services</w:t>
      </w:r>
      <w:r w:rsidR="002B549D">
        <w:t>,</w:t>
      </w:r>
      <w:r w:rsidRPr="007D4753">
        <w:t xml:space="preserve"> as they are seen as hubs and entry points to other sources of disability information. However</w:t>
      </w:r>
      <w:r w:rsidR="002B549D">
        <w:t>,</w:t>
      </w:r>
      <w:r w:rsidRPr="007D4753">
        <w:t xml:space="preserve"> this is not always the case; Citizens Advocacy is an advocate matching service more than it is an information </w:t>
      </w:r>
      <w:r w:rsidR="002B549D" w:rsidRPr="007D4753">
        <w:t>centre</w:t>
      </w:r>
      <w:r w:rsidR="00151D4B">
        <w:t>,</w:t>
      </w:r>
      <w:r w:rsidRPr="007D4753">
        <w:t xml:space="preserve"> and Deaf Aotearoa</w:t>
      </w:r>
      <w:r w:rsidR="002B549D">
        <w:t>,</w:t>
      </w:r>
      <w:r w:rsidRPr="007D4753">
        <w:t xml:space="preserve"> as an example</w:t>
      </w:r>
      <w:r w:rsidR="002B549D">
        <w:t>,</w:t>
      </w:r>
      <w:r w:rsidRPr="007D4753">
        <w:t xml:space="preserve"> is a disability specific organisation, but acts as a resource centre for the deaf community about all services.</w:t>
      </w:r>
    </w:p>
    <w:p w14:paraId="345A3B8D" w14:textId="77777777" w:rsidR="007D4753" w:rsidRPr="007D4753" w:rsidRDefault="007D4753" w:rsidP="007D4753">
      <w:pPr>
        <w:pStyle w:val="UnnumtextBodytext"/>
      </w:pPr>
      <w:r w:rsidRPr="007D4753">
        <w:t>All of these centres are known by different names</w:t>
      </w:r>
      <w:r w:rsidR="002B549D">
        <w:t>,</w:t>
      </w:r>
      <w:r w:rsidRPr="007D4753">
        <w:t xml:space="preserve"> ranging from the more descriptive ‘Disability Resource Centre’ (various regions) to ‘Aspire’ (Canterbury). If you google ‘disability information’</w:t>
      </w:r>
      <w:r w:rsidR="002B549D">
        <w:t>,</w:t>
      </w:r>
      <w:r w:rsidRPr="007D4753">
        <w:t xml:space="preserve"> the first unsponsored hit you have is for ‘Disability Information Service Inc</w:t>
      </w:r>
      <w:r w:rsidR="002B549D">
        <w:t>.</w:t>
      </w:r>
      <w:r w:rsidRPr="007D4753">
        <w:t xml:space="preserve">’, </w:t>
      </w:r>
      <w:r w:rsidR="002B549D">
        <w:t>which</w:t>
      </w:r>
      <w:r w:rsidRPr="007D4753">
        <w:t xml:space="preserve"> is a ‘DRC’ that covers the Otago region. This website</w:t>
      </w:r>
      <w:r w:rsidR="002B549D">
        <w:t>,</w:t>
      </w:r>
      <w:r w:rsidRPr="007D4753">
        <w:t xml:space="preserve"> although basic in nature</w:t>
      </w:r>
      <w:r w:rsidR="002B549D">
        <w:t>,</w:t>
      </w:r>
      <w:r w:rsidRPr="007D4753">
        <w:t xml:space="preserve"> is a good example of a disability appropriate site in a large</w:t>
      </w:r>
      <w:r w:rsidR="002B549D">
        <w:t>,</w:t>
      </w:r>
      <w:r w:rsidRPr="007D4753">
        <w:t xml:space="preserve"> clear format with </w:t>
      </w:r>
      <w:r w:rsidR="002B549D">
        <w:t xml:space="preserve">the </w:t>
      </w:r>
      <w:r w:rsidRPr="007D4753">
        <w:t>ability to enlarge text, change contrast and keyboard navigation options as well as mouse</w:t>
      </w:r>
      <w:r w:rsidR="002B549D">
        <w:t>,</w:t>
      </w:r>
      <w:r w:rsidRPr="007D4753">
        <w:t xml:space="preserve"> and </w:t>
      </w:r>
      <w:r w:rsidRPr="007D4753">
        <w:lastRenderedPageBreak/>
        <w:t>so is designed for disabled consumers. Not all of the websites are of the same functionality, information, quality, relevance, clarity of purpose, or up-to-date.</w:t>
      </w:r>
    </w:p>
    <w:p w14:paraId="04AB4F2B" w14:textId="77777777" w:rsidR="007D4753" w:rsidRDefault="007D4753" w:rsidP="007D4753">
      <w:pPr>
        <w:pStyle w:val="UnnumtextBodytext"/>
      </w:pPr>
      <w:r w:rsidRPr="007D4753">
        <w:t xml:space="preserve">For the </w:t>
      </w:r>
      <w:r w:rsidR="002B549D" w:rsidRPr="007D4753">
        <w:t>future,</w:t>
      </w:r>
      <w:r w:rsidRPr="007D4753">
        <w:t xml:space="preserve"> it is important that there is some consistency in the appearance and quality of the provided information to increase consumer use a</w:t>
      </w:r>
      <w:r w:rsidR="002B549D">
        <w:t>nd trust of it.</w:t>
      </w:r>
    </w:p>
    <w:p w14:paraId="3B08C7EA" w14:textId="77777777" w:rsidR="002B549D" w:rsidRDefault="002B549D" w:rsidP="002B549D">
      <w:pPr>
        <w:pStyle w:val="Caption"/>
      </w:pPr>
      <w:bookmarkStart w:id="190" w:name="_Toc464210403"/>
      <w:r>
        <w:t xml:space="preserve">Table </w:t>
      </w:r>
      <w:r>
        <w:fldChar w:fldCharType="begin"/>
      </w:r>
      <w:r>
        <w:instrText xml:space="preserve"> SEQ Table \* ARABIC </w:instrText>
      </w:r>
      <w:r>
        <w:fldChar w:fldCharType="separate"/>
      </w:r>
      <w:r w:rsidR="00A91253">
        <w:rPr>
          <w:noProof/>
        </w:rPr>
        <w:t>7</w:t>
      </w:r>
      <w:r>
        <w:rPr>
          <w:noProof/>
        </w:rPr>
        <w:fldChar w:fldCharType="end"/>
      </w:r>
      <w:r>
        <w:t xml:space="preserve"> Disability Resource Centre overview of contract funding</w:t>
      </w:r>
      <w:bookmarkEnd w:id="190"/>
    </w:p>
    <w:tbl>
      <w:tblPr>
        <w:tblStyle w:val="TableSapereGrid"/>
        <w:tblW w:w="8112" w:type="dxa"/>
        <w:tblCellMar>
          <w:top w:w="0" w:type="dxa"/>
          <w:bottom w:w="0" w:type="dxa"/>
        </w:tblCellMar>
        <w:tblLook w:val="04A0" w:firstRow="1" w:lastRow="0" w:firstColumn="1" w:lastColumn="0" w:noHBand="0" w:noVBand="1"/>
      </w:tblPr>
      <w:tblGrid>
        <w:gridCol w:w="557"/>
        <w:gridCol w:w="3403"/>
        <w:gridCol w:w="2052"/>
        <w:gridCol w:w="2100"/>
      </w:tblGrid>
      <w:tr w:rsidR="007D4753" w:rsidRPr="007D4753" w14:paraId="26F3EC5C" w14:textId="77777777" w:rsidTr="002B549D">
        <w:trPr>
          <w:cnfStyle w:val="100000000000" w:firstRow="1" w:lastRow="0" w:firstColumn="0" w:lastColumn="0" w:oddVBand="0" w:evenVBand="0" w:oddHBand="0" w:evenHBand="0" w:firstRowFirstColumn="0" w:firstRowLastColumn="0" w:lastRowFirstColumn="0" w:lastRowLastColumn="0"/>
          <w:trHeight w:val="20"/>
        </w:trPr>
        <w:tc>
          <w:tcPr>
            <w:tcW w:w="557" w:type="dxa"/>
          </w:tcPr>
          <w:p w14:paraId="5AEA24B0" w14:textId="77777777" w:rsidR="007D4753" w:rsidRPr="007D4753" w:rsidRDefault="007D4753" w:rsidP="002B549D">
            <w:pPr>
              <w:pStyle w:val="Table-headingrow1"/>
            </w:pPr>
          </w:p>
        </w:tc>
        <w:tc>
          <w:tcPr>
            <w:tcW w:w="3403" w:type="dxa"/>
          </w:tcPr>
          <w:p w14:paraId="638E551E" w14:textId="77777777" w:rsidR="007D4753" w:rsidRPr="007D4753" w:rsidRDefault="007D4753" w:rsidP="002B549D">
            <w:pPr>
              <w:pStyle w:val="Table-headingrow1"/>
            </w:pPr>
            <w:r w:rsidRPr="007D4753">
              <w:t>Disability Resource Centre name</w:t>
            </w:r>
          </w:p>
        </w:tc>
        <w:tc>
          <w:tcPr>
            <w:tcW w:w="2052" w:type="dxa"/>
          </w:tcPr>
          <w:p w14:paraId="6664504A" w14:textId="77777777" w:rsidR="007D4753" w:rsidRPr="007D4753" w:rsidRDefault="007D4753" w:rsidP="002B549D">
            <w:pPr>
              <w:pStyle w:val="Table-headingrow1"/>
            </w:pPr>
            <w:r w:rsidRPr="007D4753">
              <w:t xml:space="preserve">Location </w:t>
            </w:r>
          </w:p>
        </w:tc>
        <w:tc>
          <w:tcPr>
            <w:tcW w:w="2100" w:type="dxa"/>
          </w:tcPr>
          <w:p w14:paraId="31691268" w14:textId="77777777" w:rsidR="007D4753" w:rsidRPr="007D4753" w:rsidRDefault="007D4753" w:rsidP="002B549D">
            <w:pPr>
              <w:pStyle w:val="Table-headingrow1"/>
            </w:pPr>
            <w:r w:rsidRPr="007D4753">
              <w:t>Region</w:t>
            </w:r>
          </w:p>
        </w:tc>
      </w:tr>
      <w:tr w:rsidR="007D4753" w:rsidRPr="007D4753" w14:paraId="12E88EC4" w14:textId="77777777" w:rsidTr="002B549D">
        <w:trPr>
          <w:trHeight w:val="20"/>
        </w:trPr>
        <w:tc>
          <w:tcPr>
            <w:tcW w:w="557" w:type="dxa"/>
          </w:tcPr>
          <w:p w14:paraId="76BF5152" w14:textId="77777777" w:rsidR="007D4753" w:rsidRPr="007D4753" w:rsidRDefault="007D4753" w:rsidP="002B549D">
            <w:pPr>
              <w:pStyle w:val="Numberedparagraphs-1"/>
              <w:numPr>
                <w:ilvl w:val="1"/>
                <w:numId w:val="28"/>
              </w:numPr>
              <w:spacing w:before="0" w:after="0"/>
            </w:pPr>
          </w:p>
        </w:tc>
        <w:tc>
          <w:tcPr>
            <w:tcW w:w="3403" w:type="dxa"/>
          </w:tcPr>
          <w:p w14:paraId="249FB711" w14:textId="77777777" w:rsidR="007D4753" w:rsidRPr="007D4753" w:rsidRDefault="007D4753" w:rsidP="002B549D">
            <w:pPr>
              <w:pStyle w:val="UnnumtextBodytext"/>
              <w:spacing w:after="0"/>
            </w:pPr>
            <w:r w:rsidRPr="007D4753">
              <w:t>Northable</w:t>
            </w:r>
          </w:p>
        </w:tc>
        <w:tc>
          <w:tcPr>
            <w:tcW w:w="2052" w:type="dxa"/>
          </w:tcPr>
          <w:p w14:paraId="1E3EDFD1" w14:textId="77777777" w:rsidR="007D4753" w:rsidRPr="007D4753" w:rsidRDefault="007D4753" w:rsidP="002B549D">
            <w:pPr>
              <w:pStyle w:val="UnnumtextBodytext"/>
              <w:spacing w:after="0"/>
            </w:pPr>
            <w:r w:rsidRPr="007D4753">
              <w:t>Whangarei</w:t>
            </w:r>
          </w:p>
        </w:tc>
        <w:tc>
          <w:tcPr>
            <w:tcW w:w="2100" w:type="dxa"/>
          </w:tcPr>
          <w:p w14:paraId="6D1D2A31" w14:textId="77777777" w:rsidR="007D4753" w:rsidRPr="007D4753" w:rsidRDefault="007D4753" w:rsidP="002B549D">
            <w:pPr>
              <w:pStyle w:val="UnnumtextBodytext"/>
              <w:spacing w:after="0"/>
            </w:pPr>
            <w:r w:rsidRPr="007D4753">
              <w:t>Northland</w:t>
            </w:r>
          </w:p>
        </w:tc>
      </w:tr>
      <w:tr w:rsidR="007D4753" w:rsidRPr="007D4753" w14:paraId="382EE756" w14:textId="77777777" w:rsidTr="002B549D">
        <w:trPr>
          <w:trHeight w:val="20"/>
        </w:trPr>
        <w:tc>
          <w:tcPr>
            <w:tcW w:w="557" w:type="dxa"/>
          </w:tcPr>
          <w:p w14:paraId="7EB9BD81" w14:textId="77777777" w:rsidR="007D4753" w:rsidRPr="007D4753" w:rsidRDefault="007D4753" w:rsidP="002B549D">
            <w:pPr>
              <w:pStyle w:val="Numberedparagraphs-1"/>
              <w:spacing w:before="0" w:after="0"/>
            </w:pPr>
          </w:p>
        </w:tc>
        <w:tc>
          <w:tcPr>
            <w:tcW w:w="3403" w:type="dxa"/>
          </w:tcPr>
          <w:p w14:paraId="36A808EE" w14:textId="77777777" w:rsidR="007D4753" w:rsidRPr="007D4753" w:rsidRDefault="007D4753" w:rsidP="002B549D">
            <w:pPr>
              <w:pStyle w:val="UnnumtextBodytext"/>
              <w:spacing w:after="0"/>
            </w:pPr>
            <w:r w:rsidRPr="007D4753">
              <w:t>Yes Disability Resource Centre</w:t>
            </w:r>
          </w:p>
        </w:tc>
        <w:tc>
          <w:tcPr>
            <w:tcW w:w="2052" w:type="dxa"/>
          </w:tcPr>
          <w:p w14:paraId="676B7118" w14:textId="77777777" w:rsidR="007D4753" w:rsidRPr="007D4753" w:rsidRDefault="007D4753" w:rsidP="002B549D">
            <w:pPr>
              <w:pStyle w:val="UnnumtextBodytext"/>
              <w:spacing w:after="0"/>
            </w:pPr>
            <w:r w:rsidRPr="007D4753">
              <w:t>Albany</w:t>
            </w:r>
          </w:p>
        </w:tc>
        <w:tc>
          <w:tcPr>
            <w:tcW w:w="2100" w:type="dxa"/>
          </w:tcPr>
          <w:p w14:paraId="1FDE8F5F" w14:textId="77777777" w:rsidR="007D4753" w:rsidRPr="007D4753" w:rsidRDefault="007D4753" w:rsidP="002B549D">
            <w:pPr>
              <w:pStyle w:val="UnnumtextBodytext"/>
              <w:spacing w:after="0"/>
            </w:pPr>
            <w:r w:rsidRPr="007D4753">
              <w:t>Auckland</w:t>
            </w:r>
          </w:p>
        </w:tc>
      </w:tr>
      <w:tr w:rsidR="007D4753" w:rsidRPr="007D4753" w14:paraId="29DD77B1" w14:textId="77777777" w:rsidTr="002B549D">
        <w:trPr>
          <w:trHeight w:val="20"/>
        </w:trPr>
        <w:tc>
          <w:tcPr>
            <w:tcW w:w="557" w:type="dxa"/>
          </w:tcPr>
          <w:p w14:paraId="7A6D8E14" w14:textId="77777777" w:rsidR="007D4753" w:rsidRPr="007D4753" w:rsidRDefault="007D4753" w:rsidP="002B549D">
            <w:pPr>
              <w:pStyle w:val="Numberedparagraphs-1"/>
              <w:spacing w:before="0" w:after="0"/>
            </w:pPr>
          </w:p>
        </w:tc>
        <w:tc>
          <w:tcPr>
            <w:tcW w:w="3403" w:type="dxa"/>
          </w:tcPr>
          <w:p w14:paraId="57F08C2D" w14:textId="77777777" w:rsidR="007D4753" w:rsidRPr="007D4753" w:rsidRDefault="007D4753" w:rsidP="002B549D">
            <w:pPr>
              <w:pStyle w:val="UnnumtextBodytext"/>
              <w:spacing w:after="0"/>
            </w:pPr>
            <w:r w:rsidRPr="007D4753">
              <w:t>Independent Living Services Ltd</w:t>
            </w:r>
          </w:p>
        </w:tc>
        <w:tc>
          <w:tcPr>
            <w:tcW w:w="2052" w:type="dxa"/>
          </w:tcPr>
          <w:p w14:paraId="423E7E61" w14:textId="77777777" w:rsidR="007D4753" w:rsidRPr="007D4753" w:rsidRDefault="007D4753" w:rsidP="002B549D">
            <w:pPr>
              <w:pStyle w:val="UnnumtextBodytext"/>
              <w:spacing w:after="0"/>
            </w:pPr>
            <w:r w:rsidRPr="007D4753">
              <w:t>Royal Oak</w:t>
            </w:r>
          </w:p>
        </w:tc>
        <w:tc>
          <w:tcPr>
            <w:tcW w:w="2100" w:type="dxa"/>
          </w:tcPr>
          <w:p w14:paraId="72831585" w14:textId="77777777" w:rsidR="007D4753" w:rsidRPr="007D4753" w:rsidRDefault="007D4753" w:rsidP="002B549D">
            <w:pPr>
              <w:pStyle w:val="UnnumtextBodytext"/>
              <w:spacing w:after="0"/>
            </w:pPr>
            <w:r w:rsidRPr="007D4753">
              <w:t>Auckland</w:t>
            </w:r>
          </w:p>
        </w:tc>
      </w:tr>
      <w:tr w:rsidR="007D4753" w:rsidRPr="007D4753" w14:paraId="3DE21A20" w14:textId="77777777" w:rsidTr="002B549D">
        <w:trPr>
          <w:trHeight w:val="20"/>
        </w:trPr>
        <w:tc>
          <w:tcPr>
            <w:tcW w:w="557" w:type="dxa"/>
          </w:tcPr>
          <w:p w14:paraId="30459C31" w14:textId="77777777" w:rsidR="007D4753" w:rsidRPr="007D4753" w:rsidRDefault="007D4753" w:rsidP="002B549D">
            <w:pPr>
              <w:pStyle w:val="Numberedparagraphs-1"/>
              <w:spacing w:before="0" w:after="0"/>
            </w:pPr>
          </w:p>
        </w:tc>
        <w:tc>
          <w:tcPr>
            <w:tcW w:w="3403" w:type="dxa"/>
          </w:tcPr>
          <w:p w14:paraId="7985C3F0" w14:textId="77777777" w:rsidR="007D4753" w:rsidRPr="007D4753" w:rsidRDefault="007D4753" w:rsidP="002B549D">
            <w:pPr>
              <w:pStyle w:val="UnnumtextBodytext"/>
              <w:spacing w:after="0"/>
            </w:pPr>
            <w:r w:rsidRPr="007D4753">
              <w:t>Vaka Tautua</w:t>
            </w:r>
          </w:p>
        </w:tc>
        <w:tc>
          <w:tcPr>
            <w:tcW w:w="2052" w:type="dxa"/>
          </w:tcPr>
          <w:p w14:paraId="1BBABA9C" w14:textId="77777777" w:rsidR="007D4753" w:rsidRPr="007D4753" w:rsidRDefault="007D4753" w:rsidP="002B549D">
            <w:pPr>
              <w:pStyle w:val="UnnumtextBodytext"/>
              <w:spacing w:after="0"/>
            </w:pPr>
            <w:r w:rsidRPr="007D4753">
              <w:t>Manukau</w:t>
            </w:r>
          </w:p>
        </w:tc>
        <w:tc>
          <w:tcPr>
            <w:tcW w:w="2100" w:type="dxa"/>
          </w:tcPr>
          <w:p w14:paraId="6595C637" w14:textId="77777777" w:rsidR="007D4753" w:rsidRPr="007D4753" w:rsidRDefault="007D4753" w:rsidP="002B549D">
            <w:pPr>
              <w:pStyle w:val="UnnumtextBodytext"/>
              <w:spacing w:after="0"/>
            </w:pPr>
            <w:r w:rsidRPr="007D4753">
              <w:t>Auckland</w:t>
            </w:r>
          </w:p>
        </w:tc>
      </w:tr>
      <w:tr w:rsidR="007D4753" w:rsidRPr="007D4753" w14:paraId="0EE143F0" w14:textId="77777777" w:rsidTr="002B549D">
        <w:trPr>
          <w:trHeight w:val="20"/>
        </w:trPr>
        <w:tc>
          <w:tcPr>
            <w:tcW w:w="557" w:type="dxa"/>
          </w:tcPr>
          <w:p w14:paraId="261117EA" w14:textId="77777777" w:rsidR="007D4753" w:rsidRPr="007D4753" w:rsidRDefault="007D4753" w:rsidP="002B549D">
            <w:pPr>
              <w:pStyle w:val="Numberedparagraphs-1"/>
              <w:spacing w:before="0" w:after="0"/>
            </w:pPr>
          </w:p>
        </w:tc>
        <w:tc>
          <w:tcPr>
            <w:tcW w:w="3403" w:type="dxa"/>
          </w:tcPr>
          <w:p w14:paraId="78CF4120" w14:textId="77777777" w:rsidR="007D4753" w:rsidRPr="007D4753" w:rsidRDefault="007D4753" w:rsidP="002B549D">
            <w:pPr>
              <w:pStyle w:val="UnnumtextBodytext"/>
              <w:spacing w:after="0"/>
            </w:pPr>
            <w:r w:rsidRPr="007D4753">
              <w:t>Citizens Advocacy Auckland Inc</w:t>
            </w:r>
            <w:r w:rsidR="006A0F72">
              <w:t>.</w:t>
            </w:r>
          </w:p>
        </w:tc>
        <w:tc>
          <w:tcPr>
            <w:tcW w:w="2052" w:type="dxa"/>
          </w:tcPr>
          <w:p w14:paraId="42024FA7" w14:textId="77777777" w:rsidR="007D4753" w:rsidRPr="007D4753" w:rsidRDefault="007D4753" w:rsidP="002B549D">
            <w:pPr>
              <w:pStyle w:val="UnnumtextBodytext"/>
              <w:spacing w:after="0"/>
            </w:pPr>
            <w:r w:rsidRPr="007D4753">
              <w:t>Three Kings</w:t>
            </w:r>
          </w:p>
        </w:tc>
        <w:tc>
          <w:tcPr>
            <w:tcW w:w="2100" w:type="dxa"/>
          </w:tcPr>
          <w:p w14:paraId="6DB68A37" w14:textId="77777777" w:rsidR="007D4753" w:rsidRPr="007D4753" w:rsidRDefault="007D4753" w:rsidP="002B549D">
            <w:pPr>
              <w:pStyle w:val="UnnumtextBodytext"/>
              <w:spacing w:after="0"/>
            </w:pPr>
            <w:r w:rsidRPr="007D4753">
              <w:t>Auckland</w:t>
            </w:r>
          </w:p>
        </w:tc>
      </w:tr>
      <w:tr w:rsidR="007D4753" w:rsidRPr="007D4753" w14:paraId="40CC7F4F" w14:textId="77777777" w:rsidTr="002B549D">
        <w:trPr>
          <w:trHeight w:val="20"/>
        </w:trPr>
        <w:tc>
          <w:tcPr>
            <w:tcW w:w="557" w:type="dxa"/>
          </w:tcPr>
          <w:p w14:paraId="72F80DA6" w14:textId="77777777" w:rsidR="007D4753" w:rsidRPr="007D4753" w:rsidRDefault="007D4753" w:rsidP="002B549D">
            <w:pPr>
              <w:pStyle w:val="Numberedparagraphs-1"/>
              <w:spacing w:before="0" w:after="0"/>
            </w:pPr>
          </w:p>
        </w:tc>
        <w:tc>
          <w:tcPr>
            <w:tcW w:w="3403" w:type="dxa"/>
          </w:tcPr>
          <w:p w14:paraId="313093BD" w14:textId="77777777" w:rsidR="007D4753" w:rsidRPr="007D4753" w:rsidRDefault="007D4753" w:rsidP="002B549D">
            <w:pPr>
              <w:pStyle w:val="UnnumtextBodytext"/>
              <w:spacing w:after="0"/>
            </w:pPr>
            <w:r w:rsidRPr="007D4753">
              <w:t>Disability Connect</w:t>
            </w:r>
          </w:p>
        </w:tc>
        <w:tc>
          <w:tcPr>
            <w:tcW w:w="2052" w:type="dxa"/>
          </w:tcPr>
          <w:p w14:paraId="2FA08C02" w14:textId="77777777" w:rsidR="007D4753" w:rsidRPr="007D4753" w:rsidRDefault="007D4753" w:rsidP="002B549D">
            <w:pPr>
              <w:pStyle w:val="UnnumtextBodytext"/>
              <w:spacing w:after="0"/>
            </w:pPr>
            <w:r w:rsidRPr="007D4753">
              <w:t>Penrose</w:t>
            </w:r>
          </w:p>
        </w:tc>
        <w:tc>
          <w:tcPr>
            <w:tcW w:w="2100" w:type="dxa"/>
          </w:tcPr>
          <w:p w14:paraId="3D27F41B" w14:textId="77777777" w:rsidR="007D4753" w:rsidRPr="007D4753" w:rsidRDefault="007D4753" w:rsidP="002B549D">
            <w:pPr>
              <w:pStyle w:val="UnnumtextBodytext"/>
              <w:spacing w:after="0"/>
            </w:pPr>
            <w:r w:rsidRPr="007D4753">
              <w:t>Auckland</w:t>
            </w:r>
          </w:p>
        </w:tc>
      </w:tr>
      <w:tr w:rsidR="007D4753" w:rsidRPr="007D4753" w14:paraId="3FA921C4" w14:textId="77777777" w:rsidTr="002B549D">
        <w:trPr>
          <w:trHeight w:val="20"/>
        </w:trPr>
        <w:tc>
          <w:tcPr>
            <w:tcW w:w="557" w:type="dxa"/>
          </w:tcPr>
          <w:p w14:paraId="003CC8D4" w14:textId="77777777" w:rsidR="007D4753" w:rsidRPr="007D4753" w:rsidRDefault="007D4753" w:rsidP="002B549D">
            <w:pPr>
              <w:pStyle w:val="Numberedparagraphs-1"/>
              <w:spacing w:before="0" w:after="0"/>
            </w:pPr>
          </w:p>
        </w:tc>
        <w:tc>
          <w:tcPr>
            <w:tcW w:w="3403" w:type="dxa"/>
          </w:tcPr>
          <w:p w14:paraId="36F1194D" w14:textId="77777777" w:rsidR="007D4753" w:rsidRPr="007D4753" w:rsidRDefault="007D4753" w:rsidP="002B549D">
            <w:pPr>
              <w:pStyle w:val="UnnumtextBodytext"/>
              <w:spacing w:after="0"/>
            </w:pPr>
            <w:r w:rsidRPr="007D4753">
              <w:t>Deaf Aotearoa New Zealand</w:t>
            </w:r>
          </w:p>
        </w:tc>
        <w:tc>
          <w:tcPr>
            <w:tcW w:w="2052" w:type="dxa"/>
          </w:tcPr>
          <w:p w14:paraId="5A645FDC" w14:textId="77777777" w:rsidR="007D4753" w:rsidRPr="007D4753" w:rsidRDefault="007D4753" w:rsidP="002B549D">
            <w:pPr>
              <w:pStyle w:val="UnnumtextBodytext"/>
              <w:spacing w:after="0"/>
            </w:pPr>
            <w:r w:rsidRPr="007D4753">
              <w:t>Avondale</w:t>
            </w:r>
          </w:p>
        </w:tc>
        <w:tc>
          <w:tcPr>
            <w:tcW w:w="2100" w:type="dxa"/>
          </w:tcPr>
          <w:p w14:paraId="57BE6EAF" w14:textId="77777777" w:rsidR="007D4753" w:rsidRPr="007D4753" w:rsidRDefault="007D4753" w:rsidP="002B549D">
            <w:pPr>
              <w:pStyle w:val="UnnumtextBodytext"/>
              <w:spacing w:after="0"/>
            </w:pPr>
            <w:r w:rsidRPr="007D4753">
              <w:t>Auckland</w:t>
            </w:r>
          </w:p>
        </w:tc>
      </w:tr>
      <w:tr w:rsidR="007D4753" w:rsidRPr="007D4753" w14:paraId="29A274BB" w14:textId="77777777" w:rsidTr="002B549D">
        <w:trPr>
          <w:trHeight w:val="20"/>
        </w:trPr>
        <w:tc>
          <w:tcPr>
            <w:tcW w:w="557" w:type="dxa"/>
          </w:tcPr>
          <w:p w14:paraId="56812F26" w14:textId="77777777" w:rsidR="007D4753" w:rsidRPr="007D4753" w:rsidRDefault="007D4753" w:rsidP="002B549D">
            <w:pPr>
              <w:pStyle w:val="Numberedparagraphs-1"/>
              <w:spacing w:before="0" w:after="0"/>
            </w:pPr>
          </w:p>
        </w:tc>
        <w:tc>
          <w:tcPr>
            <w:tcW w:w="3403" w:type="dxa"/>
          </w:tcPr>
          <w:p w14:paraId="34FAA191" w14:textId="77777777" w:rsidR="007D4753" w:rsidRPr="007D4753" w:rsidRDefault="007D4753" w:rsidP="002B549D">
            <w:pPr>
              <w:pStyle w:val="UnnumtextBodytext"/>
              <w:spacing w:after="0"/>
            </w:pPr>
            <w:r w:rsidRPr="007D4753">
              <w:t>Coromandel Independent Living Trust</w:t>
            </w:r>
          </w:p>
        </w:tc>
        <w:tc>
          <w:tcPr>
            <w:tcW w:w="2052" w:type="dxa"/>
          </w:tcPr>
          <w:p w14:paraId="0E150C93" w14:textId="77777777" w:rsidR="007D4753" w:rsidRPr="007D4753" w:rsidRDefault="007D4753" w:rsidP="002B549D">
            <w:pPr>
              <w:pStyle w:val="UnnumtextBodytext"/>
              <w:spacing w:after="0"/>
            </w:pPr>
            <w:r w:rsidRPr="007D4753">
              <w:t>Coromandel</w:t>
            </w:r>
          </w:p>
        </w:tc>
        <w:tc>
          <w:tcPr>
            <w:tcW w:w="2100" w:type="dxa"/>
          </w:tcPr>
          <w:p w14:paraId="58900F29" w14:textId="77777777" w:rsidR="007D4753" w:rsidRPr="007D4753" w:rsidRDefault="007D4753" w:rsidP="002B549D">
            <w:pPr>
              <w:pStyle w:val="UnnumtextBodytext"/>
              <w:spacing w:after="0"/>
            </w:pPr>
            <w:r w:rsidRPr="007D4753">
              <w:t>Thames/Waikato</w:t>
            </w:r>
          </w:p>
        </w:tc>
      </w:tr>
      <w:tr w:rsidR="007D4753" w:rsidRPr="007D4753" w14:paraId="0E07C450" w14:textId="77777777" w:rsidTr="002B549D">
        <w:trPr>
          <w:trHeight w:val="20"/>
        </w:trPr>
        <w:tc>
          <w:tcPr>
            <w:tcW w:w="557" w:type="dxa"/>
          </w:tcPr>
          <w:p w14:paraId="586505CB" w14:textId="77777777" w:rsidR="007D4753" w:rsidRPr="007D4753" w:rsidRDefault="007D4753" w:rsidP="002B549D">
            <w:pPr>
              <w:pStyle w:val="Numberedparagraphs-1"/>
              <w:spacing w:before="0" w:after="0"/>
            </w:pPr>
          </w:p>
        </w:tc>
        <w:tc>
          <w:tcPr>
            <w:tcW w:w="3403" w:type="dxa"/>
          </w:tcPr>
          <w:p w14:paraId="369C311C" w14:textId="77777777" w:rsidR="007D4753" w:rsidRPr="007D4753" w:rsidRDefault="007D4753" w:rsidP="002B549D">
            <w:pPr>
              <w:pStyle w:val="UnnumtextBodytext"/>
              <w:spacing w:after="0"/>
            </w:pPr>
            <w:r w:rsidRPr="007D4753">
              <w:t>Life Unlimited</w:t>
            </w:r>
          </w:p>
        </w:tc>
        <w:tc>
          <w:tcPr>
            <w:tcW w:w="2052" w:type="dxa"/>
          </w:tcPr>
          <w:p w14:paraId="2114DC63" w14:textId="77777777" w:rsidR="007D4753" w:rsidRPr="007D4753" w:rsidRDefault="007D4753" w:rsidP="002B549D">
            <w:pPr>
              <w:pStyle w:val="UnnumtextBodytext"/>
              <w:spacing w:after="0"/>
            </w:pPr>
            <w:r w:rsidRPr="007D4753">
              <w:t>Hamilton</w:t>
            </w:r>
          </w:p>
        </w:tc>
        <w:tc>
          <w:tcPr>
            <w:tcW w:w="2100" w:type="dxa"/>
          </w:tcPr>
          <w:p w14:paraId="385773F1" w14:textId="77777777" w:rsidR="007D4753" w:rsidRPr="007D4753" w:rsidRDefault="007D4753" w:rsidP="002B549D">
            <w:pPr>
              <w:pStyle w:val="UnnumtextBodytext"/>
              <w:spacing w:after="0"/>
            </w:pPr>
            <w:r w:rsidRPr="007D4753">
              <w:t>Thames/Waikato</w:t>
            </w:r>
          </w:p>
        </w:tc>
      </w:tr>
      <w:tr w:rsidR="007D4753" w:rsidRPr="007D4753" w14:paraId="2DDF4D31" w14:textId="77777777" w:rsidTr="002B549D">
        <w:trPr>
          <w:trHeight w:val="20"/>
        </w:trPr>
        <w:tc>
          <w:tcPr>
            <w:tcW w:w="557" w:type="dxa"/>
          </w:tcPr>
          <w:p w14:paraId="5B02E9C8" w14:textId="77777777" w:rsidR="007D4753" w:rsidRPr="007D4753" w:rsidRDefault="007D4753" w:rsidP="002B549D">
            <w:pPr>
              <w:pStyle w:val="Numberedparagraphs-1"/>
              <w:spacing w:before="0" w:after="0"/>
            </w:pPr>
          </w:p>
        </w:tc>
        <w:tc>
          <w:tcPr>
            <w:tcW w:w="3403" w:type="dxa"/>
          </w:tcPr>
          <w:p w14:paraId="19CF8AC1" w14:textId="77777777" w:rsidR="007D4753" w:rsidRPr="007D4753" w:rsidRDefault="007D4753" w:rsidP="002B549D">
            <w:pPr>
              <w:pStyle w:val="UnnumtextBodytext"/>
              <w:spacing w:after="0"/>
            </w:pPr>
            <w:r w:rsidRPr="007D4753">
              <w:t>Life Unlimited Disability Resource Centre</w:t>
            </w:r>
          </w:p>
        </w:tc>
        <w:tc>
          <w:tcPr>
            <w:tcW w:w="2052" w:type="dxa"/>
          </w:tcPr>
          <w:p w14:paraId="4A0AD392" w14:textId="77777777" w:rsidR="007D4753" w:rsidRPr="007D4753" w:rsidRDefault="007D4753" w:rsidP="002B549D">
            <w:pPr>
              <w:pStyle w:val="UnnumtextBodytext"/>
              <w:spacing w:after="0"/>
            </w:pPr>
            <w:r w:rsidRPr="007D4753">
              <w:t>Tauranga</w:t>
            </w:r>
          </w:p>
        </w:tc>
        <w:tc>
          <w:tcPr>
            <w:tcW w:w="2100" w:type="dxa"/>
          </w:tcPr>
          <w:p w14:paraId="1C63707E" w14:textId="77777777" w:rsidR="007D4753" w:rsidRPr="007D4753" w:rsidRDefault="007D4753" w:rsidP="002B549D">
            <w:pPr>
              <w:pStyle w:val="UnnumtextBodytext"/>
              <w:spacing w:after="0"/>
            </w:pPr>
            <w:r w:rsidRPr="007D4753">
              <w:t>Bay of Plenty</w:t>
            </w:r>
          </w:p>
        </w:tc>
      </w:tr>
      <w:tr w:rsidR="007D4753" w:rsidRPr="007D4753" w14:paraId="17C1C557" w14:textId="77777777" w:rsidTr="002B549D">
        <w:trPr>
          <w:trHeight w:val="20"/>
        </w:trPr>
        <w:tc>
          <w:tcPr>
            <w:tcW w:w="557" w:type="dxa"/>
          </w:tcPr>
          <w:p w14:paraId="6AA12C36" w14:textId="77777777" w:rsidR="007D4753" w:rsidRPr="007D4753" w:rsidRDefault="007D4753" w:rsidP="002B549D">
            <w:pPr>
              <w:pStyle w:val="Numberedparagraphs-1"/>
              <w:spacing w:before="0" w:after="0"/>
            </w:pPr>
          </w:p>
        </w:tc>
        <w:tc>
          <w:tcPr>
            <w:tcW w:w="3403" w:type="dxa"/>
          </w:tcPr>
          <w:p w14:paraId="442A0489" w14:textId="77777777" w:rsidR="007D4753" w:rsidRPr="007D4753" w:rsidRDefault="007D4753" w:rsidP="002B549D">
            <w:pPr>
              <w:pStyle w:val="UnnumtextBodytext"/>
              <w:spacing w:after="0"/>
            </w:pPr>
            <w:r w:rsidRPr="007D4753">
              <w:t>Rotorua Disability Resource Centre</w:t>
            </w:r>
          </w:p>
        </w:tc>
        <w:tc>
          <w:tcPr>
            <w:tcW w:w="2052" w:type="dxa"/>
          </w:tcPr>
          <w:p w14:paraId="1AFCCB59" w14:textId="77777777" w:rsidR="007D4753" w:rsidRPr="007D4753" w:rsidRDefault="007D4753" w:rsidP="002B549D">
            <w:pPr>
              <w:pStyle w:val="UnnumtextBodytext"/>
              <w:spacing w:after="0"/>
            </w:pPr>
            <w:r w:rsidRPr="007D4753">
              <w:t>Rotorua</w:t>
            </w:r>
          </w:p>
        </w:tc>
        <w:tc>
          <w:tcPr>
            <w:tcW w:w="2100" w:type="dxa"/>
          </w:tcPr>
          <w:p w14:paraId="6F11C50F" w14:textId="77777777" w:rsidR="007D4753" w:rsidRPr="007D4753" w:rsidRDefault="007D4753" w:rsidP="002B549D">
            <w:pPr>
              <w:pStyle w:val="UnnumtextBodytext"/>
              <w:spacing w:after="0"/>
            </w:pPr>
            <w:r w:rsidRPr="007D4753">
              <w:t>Bay of Plenty</w:t>
            </w:r>
          </w:p>
        </w:tc>
      </w:tr>
      <w:tr w:rsidR="007D4753" w:rsidRPr="007D4753" w14:paraId="11C50065" w14:textId="77777777" w:rsidTr="002B549D">
        <w:trPr>
          <w:trHeight w:val="20"/>
        </w:trPr>
        <w:tc>
          <w:tcPr>
            <w:tcW w:w="557" w:type="dxa"/>
          </w:tcPr>
          <w:p w14:paraId="7FBC5BDD" w14:textId="77777777" w:rsidR="007D4753" w:rsidRPr="007D4753" w:rsidRDefault="007D4753" w:rsidP="002B549D">
            <w:pPr>
              <w:pStyle w:val="Numberedparagraphs-1"/>
              <w:spacing w:before="0" w:after="0"/>
            </w:pPr>
          </w:p>
        </w:tc>
        <w:tc>
          <w:tcPr>
            <w:tcW w:w="3403" w:type="dxa"/>
          </w:tcPr>
          <w:p w14:paraId="781D3580" w14:textId="77777777" w:rsidR="007D4753" w:rsidRPr="007D4753" w:rsidRDefault="007D4753" w:rsidP="002B549D">
            <w:pPr>
              <w:pStyle w:val="UnnumtextBodytext"/>
              <w:spacing w:after="0"/>
            </w:pPr>
            <w:r w:rsidRPr="007D4753">
              <w:t>Disability Resource Centre Trust</w:t>
            </w:r>
          </w:p>
        </w:tc>
        <w:tc>
          <w:tcPr>
            <w:tcW w:w="2052" w:type="dxa"/>
          </w:tcPr>
          <w:p w14:paraId="139A7866" w14:textId="77777777" w:rsidR="007D4753" w:rsidRPr="007D4753" w:rsidRDefault="007D4753" w:rsidP="002B549D">
            <w:pPr>
              <w:pStyle w:val="UnnumtextBodytext"/>
              <w:spacing w:after="0"/>
            </w:pPr>
            <w:r w:rsidRPr="007D4753">
              <w:t>Whakatane</w:t>
            </w:r>
          </w:p>
        </w:tc>
        <w:tc>
          <w:tcPr>
            <w:tcW w:w="2100" w:type="dxa"/>
          </w:tcPr>
          <w:p w14:paraId="28098F23" w14:textId="77777777" w:rsidR="007D4753" w:rsidRPr="007D4753" w:rsidRDefault="007D4753" w:rsidP="002B549D">
            <w:pPr>
              <w:pStyle w:val="UnnumtextBodytext"/>
              <w:spacing w:after="0"/>
            </w:pPr>
            <w:r w:rsidRPr="007D4753">
              <w:t>Bay of Plenty</w:t>
            </w:r>
          </w:p>
        </w:tc>
      </w:tr>
      <w:tr w:rsidR="007D4753" w:rsidRPr="007D4753" w14:paraId="4A45DE47" w14:textId="77777777" w:rsidTr="002B549D">
        <w:trPr>
          <w:trHeight w:val="20"/>
        </w:trPr>
        <w:tc>
          <w:tcPr>
            <w:tcW w:w="557" w:type="dxa"/>
          </w:tcPr>
          <w:p w14:paraId="4DACCB87" w14:textId="77777777" w:rsidR="007D4753" w:rsidRPr="007D4753" w:rsidRDefault="007D4753" w:rsidP="002B549D">
            <w:pPr>
              <w:pStyle w:val="Numberedparagraphs-1"/>
              <w:spacing w:before="0" w:after="0"/>
            </w:pPr>
          </w:p>
        </w:tc>
        <w:tc>
          <w:tcPr>
            <w:tcW w:w="3403" w:type="dxa"/>
          </w:tcPr>
          <w:p w14:paraId="7908D3A7" w14:textId="77777777" w:rsidR="007D4753" w:rsidRPr="007D4753" w:rsidRDefault="007D4753" w:rsidP="002B549D">
            <w:pPr>
              <w:pStyle w:val="UnnumtextBodytext"/>
              <w:spacing w:after="0"/>
            </w:pPr>
            <w:r w:rsidRPr="007D4753">
              <w:t xml:space="preserve">The LIFE Unlimited </w:t>
            </w:r>
            <w:r w:rsidR="006A0F72">
              <w:t>Store</w:t>
            </w:r>
          </w:p>
        </w:tc>
        <w:tc>
          <w:tcPr>
            <w:tcW w:w="2052" w:type="dxa"/>
          </w:tcPr>
          <w:p w14:paraId="62ACB729" w14:textId="77777777" w:rsidR="007D4753" w:rsidRPr="007D4753" w:rsidRDefault="007D4753" w:rsidP="002B549D">
            <w:pPr>
              <w:pStyle w:val="UnnumtextBodytext"/>
              <w:spacing w:after="0"/>
            </w:pPr>
            <w:r w:rsidRPr="007D4753">
              <w:t>Gisborne</w:t>
            </w:r>
          </w:p>
        </w:tc>
        <w:tc>
          <w:tcPr>
            <w:tcW w:w="2100" w:type="dxa"/>
          </w:tcPr>
          <w:p w14:paraId="16FB85BA" w14:textId="77777777" w:rsidR="007D4753" w:rsidRPr="007D4753" w:rsidRDefault="007D4753" w:rsidP="002B549D">
            <w:pPr>
              <w:pStyle w:val="UnnumtextBodytext"/>
              <w:spacing w:after="0"/>
            </w:pPr>
            <w:r w:rsidRPr="007D4753">
              <w:t>East Coast</w:t>
            </w:r>
          </w:p>
        </w:tc>
      </w:tr>
      <w:tr w:rsidR="007D4753" w:rsidRPr="007D4753" w14:paraId="38F1A444" w14:textId="77777777" w:rsidTr="002B549D">
        <w:trPr>
          <w:trHeight w:val="20"/>
        </w:trPr>
        <w:tc>
          <w:tcPr>
            <w:tcW w:w="557" w:type="dxa"/>
          </w:tcPr>
          <w:p w14:paraId="756D1BFD" w14:textId="77777777" w:rsidR="007D4753" w:rsidRPr="007D4753" w:rsidRDefault="007D4753" w:rsidP="002B549D">
            <w:pPr>
              <w:pStyle w:val="Numberedparagraphs-1"/>
              <w:spacing w:before="0" w:after="0"/>
            </w:pPr>
          </w:p>
        </w:tc>
        <w:tc>
          <w:tcPr>
            <w:tcW w:w="3403" w:type="dxa"/>
          </w:tcPr>
          <w:p w14:paraId="75D79CB6" w14:textId="77777777" w:rsidR="007D4753" w:rsidRPr="007D4753" w:rsidRDefault="007D4753" w:rsidP="002B549D">
            <w:pPr>
              <w:pStyle w:val="UnnumtextBodytext"/>
              <w:spacing w:after="0"/>
            </w:pPr>
            <w:r w:rsidRPr="007D4753">
              <w:t>Disability Resource Centre HB</w:t>
            </w:r>
          </w:p>
        </w:tc>
        <w:tc>
          <w:tcPr>
            <w:tcW w:w="2052" w:type="dxa"/>
          </w:tcPr>
          <w:p w14:paraId="6BA3F038" w14:textId="77777777" w:rsidR="007D4753" w:rsidRPr="007D4753" w:rsidRDefault="007D4753" w:rsidP="002B549D">
            <w:pPr>
              <w:pStyle w:val="UnnumtextBodytext"/>
              <w:spacing w:after="0"/>
            </w:pPr>
            <w:r w:rsidRPr="007D4753">
              <w:t>Hawkes Bay</w:t>
            </w:r>
          </w:p>
        </w:tc>
        <w:tc>
          <w:tcPr>
            <w:tcW w:w="2100" w:type="dxa"/>
          </w:tcPr>
          <w:p w14:paraId="0B438929" w14:textId="77777777" w:rsidR="007D4753" w:rsidRPr="007D4753" w:rsidRDefault="007D4753" w:rsidP="002B549D">
            <w:pPr>
              <w:pStyle w:val="UnnumtextBodytext"/>
              <w:spacing w:after="0"/>
            </w:pPr>
            <w:r w:rsidRPr="007D4753">
              <w:t>Lower North Island</w:t>
            </w:r>
          </w:p>
        </w:tc>
      </w:tr>
      <w:tr w:rsidR="007D4753" w:rsidRPr="007D4753" w14:paraId="1EEE7559" w14:textId="77777777" w:rsidTr="002B549D">
        <w:trPr>
          <w:trHeight w:val="20"/>
        </w:trPr>
        <w:tc>
          <w:tcPr>
            <w:tcW w:w="557" w:type="dxa"/>
          </w:tcPr>
          <w:p w14:paraId="29378B4A" w14:textId="77777777" w:rsidR="007D4753" w:rsidRPr="007D4753" w:rsidRDefault="007D4753" w:rsidP="002B549D">
            <w:pPr>
              <w:pStyle w:val="Numberedparagraphs-1"/>
              <w:spacing w:before="0" w:after="0"/>
            </w:pPr>
          </w:p>
        </w:tc>
        <w:tc>
          <w:tcPr>
            <w:tcW w:w="3403" w:type="dxa"/>
          </w:tcPr>
          <w:p w14:paraId="52E74D67" w14:textId="77777777" w:rsidR="007D4753" w:rsidRPr="007D4753" w:rsidRDefault="007D4753" w:rsidP="002B549D">
            <w:pPr>
              <w:pStyle w:val="UnnumtextBodytext"/>
              <w:spacing w:after="0"/>
            </w:pPr>
            <w:r w:rsidRPr="007D4753">
              <w:t>Taranaki Disabilities Information Centre</w:t>
            </w:r>
          </w:p>
        </w:tc>
        <w:tc>
          <w:tcPr>
            <w:tcW w:w="2052" w:type="dxa"/>
          </w:tcPr>
          <w:p w14:paraId="0E91591D" w14:textId="77777777" w:rsidR="007D4753" w:rsidRPr="007D4753" w:rsidRDefault="007D4753" w:rsidP="002B549D">
            <w:pPr>
              <w:pStyle w:val="UnnumtextBodytext"/>
              <w:spacing w:after="0"/>
            </w:pPr>
            <w:r w:rsidRPr="007D4753">
              <w:t>New Plymouth</w:t>
            </w:r>
          </w:p>
        </w:tc>
        <w:tc>
          <w:tcPr>
            <w:tcW w:w="2100" w:type="dxa"/>
          </w:tcPr>
          <w:p w14:paraId="79146833" w14:textId="77777777" w:rsidR="007D4753" w:rsidRPr="007D4753" w:rsidRDefault="007D4753" w:rsidP="002B549D">
            <w:pPr>
              <w:pStyle w:val="UnnumtextBodytext"/>
              <w:spacing w:after="0"/>
            </w:pPr>
            <w:r w:rsidRPr="007D4753">
              <w:t>Lower North Island</w:t>
            </w:r>
          </w:p>
        </w:tc>
      </w:tr>
      <w:tr w:rsidR="007D4753" w:rsidRPr="007D4753" w14:paraId="0D3E8F0E" w14:textId="77777777" w:rsidTr="002B549D">
        <w:trPr>
          <w:trHeight w:val="20"/>
        </w:trPr>
        <w:tc>
          <w:tcPr>
            <w:tcW w:w="557" w:type="dxa"/>
          </w:tcPr>
          <w:p w14:paraId="3D18A4E2" w14:textId="77777777" w:rsidR="007D4753" w:rsidRPr="007D4753" w:rsidRDefault="007D4753" w:rsidP="002B549D">
            <w:pPr>
              <w:pStyle w:val="Numberedparagraphs-1"/>
              <w:spacing w:before="0" w:after="0"/>
            </w:pPr>
          </w:p>
        </w:tc>
        <w:tc>
          <w:tcPr>
            <w:tcW w:w="3403" w:type="dxa"/>
          </w:tcPr>
          <w:p w14:paraId="757A4BDD" w14:textId="77777777" w:rsidR="007D4753" w:rsidRPr="007D4753" w:rsidRDefault="007D4753" w:rsidP="002B549D">
            <w:pPr>
              <w:pStyle w:val="UnnumtextBodytext"/>
              <w:spacing w:after="0"/>
            </w:pPr>
            <w:r w:rsidRPr="007D4753">
              <w:t>Enable New Zealand</w:t>
            </w:r>
          </w:p>
        </w:tc>
        <w:tc>
          <w:tcPr>
            <w:tcW w:w="2052" w:type="dxa"/>
          </w:tcPr>
          <w:p w14:paraId="6FBD4E59" w14:textId="77777777" w:rsidR="007D4753" w:rsidRPr="007D4753" w:rsidRDefault="007D4753" w:rsidP="002B549D">
            <w:pPr>
              <w:pStyle w:val="UnnumtextBodytext"/>
              <w:spacing w:after="0"/>
            </w:pPr>
            <w:r w:rsidRPr="007D4753">
              <w:t>Palmerston North</w:t>
            </w:r>
          </w:p>
        </w:tc>
        <w:tc>
          <w:tcPr>
            <w:tcW w:w="2100" w:type="dxa"/>
          </w:tcPr>
          <w:p w14:paraId="4C73B048" w14:textId="77777777" w:rsidR="007D4753" w:rsidRPr="007D4753" w:rsidRDefault="007D4753" w:rsidP="002B549D">
            <w:pPr>
              <w:pStyle w:val="UnnumtextBodytext"/>
              <w:spacing w:after="0"/>
            </w:pPr>
            <w:r w:rsidRPr="007D4753">
              <w:t>Lower North Island</w:t>
            </w:r>
          </w:p>
        </w:tc>
      </w:tr>
      <w:tr w:rsidR="007D4753" w:rsidRPr="007D4753" w14:paraId="40EEFC41" w14:textId="77777777" w:rsidTr="002B549D">
        <w:trPr>
          <w:trHeight w:val="20"/>
        </w:trPr>
        <w:tc>
          <w:tcPr>
            <w:tcW w:w="557" w:type="dxa"/>
          </w:tcPr>
          <w:p w14:paraId="3402B7D8" w14:textId="77777777" w:rsidR="007D4753" w:rsidRPr="007D4753" w:rsidRDefault="007D4753" w:rsidP="002B549D">
            <w:pPr>
              <w:pStyle w:val="Numberedparagraphs-1"/>
              <w:spacing w:before="0" w:after="0"/>
            </w:pPr>
          </w:p>
        </w:tc>
        <w:tc>
          <w:tcPr>
            <w:tcW w:w="3403" w:type="dxa"/>
          </w:tcPr>
          <w:p w14:paraId="6753B64E" w14:textId="77777777" w:rsidR="007D4753" w:rsidRPr="007D4753" w:rsidRDefault="007D4753" w:rsidP="002B549D">
            <w:pPr>
              <w:pStyle w:val="UnnumtextBodytext"/>
              <w:spacing w:after="0"/>
            </w:pPr>
            <w:r w:rsidRPr="007D4753">
              <w:t>EASIE Living Centre</w:t>
            </w:r>
            <w:r w:rsidRPr="006A0F72">
              <w:rPr>
                <w:vertAlign w:val="superscript"/>
              </w:rPr>
              <w:footnoteReference w:id="29"/>
            </w:r>
          </w:p>
        </w:tc>
        <w:tc>
          <w:tcPr>
            <w:tcW w:w="2052" w:type="dxa"/>
          </w:tcPr>
          <w:p w14:paraId="1185AA34" w14:textId="77777777" w:rsidR="007D4753" w:rsidRPr="007D4753" w:rsidRDefault="007D4753" w:rsidP="002B549D">
            <w:pPr>
              <w:pStyle w:val="UnnumtextBodytext"/>
              <w:spacing w:after="0"/>
            </w:pPr>
            <w:r w:rsidRPr="007D4753">
              <w:t>Palmerston North</w:t>
            </w:r>
          </w:p>
        </w:tc>
        <w:tc>
          <w:tcPr>
            <w:tcW w:w="2100" w:type="dxa"/>
          </w:tcPr>
          <w:p w14:paraId="4FDF3487" w14:textId="77777777" w:rsidR="007D4753" w:rsidRPr="007D4753" w:rsidRDefault="007D4753" w:rsidP="002B549D">
            <w:pPr>
              <w:pStyle w:val="UnnumtextBodytext"/>
              <w:spacing w:after="0"/>
            </w:pPr>
            <w:r w:rsidRPr="007D4753">
              <w:t>Lower North Island</w:t>
            </w:r>
          </w:p>
        </w:tc>
      </w:tr>
      <w:tr w:rsidR="007D4753" w:rsidRPr="007D4753" w14:paraId="3EF41905" w14:textId="77777777" w:rsidTr="002B549D">
        <w:trPr>
          <w:trHeight w:val="20"/>
        </w:trPr>
        <w:tc>
          <w:tcPr>
            <w:tcW w:w="557" w:type="dxa"/>
          </w:tcPr>
          <w:p w14:paraId="2B5021F5" w14:textId="77777777" w:rsidR="007D4753" w:rsidRPr="007D4753" w:rsidRDefault="007D4753" w:rsidP="002B549D">
            <w:pPr>
              <w:pStyle w:val="Numberedparagraphs-1"/>
              <w:spacing w:before="0" w:after="0"/>
            </w:pPr>
          </w:p>
        </w:tc>
        <w:tc>
          <w:tcPr>
            <w:tcW w:w="3403" w:type="dxa"/>
          </w:tcPr>
          <w:p w14:paraId="3C336D66" w14:textId="77777777" w:rsidR="007D4753" w:rsidRPr="007D4753" w:rsidRDefault="007D4753" w:rsidP="002B549D">
            <w:pPr>
              <w:pStyle w:val="UnnumtextBodytext"/>
              <w:spacing w:after="0"/>
            </w:pPr>
            <w:r w:rsidRPr="007D4753">
              <w:t>Disability Information &amp; Equipment Centre</w:t>
            </w:r>
          </w:p>
        </w:tc>
        <w:tc>
          <w:tcPr>
            <w:tcW w:w="2052" w:type="dxa"/>
          </w:tcPr>
          <w:p w14:paraId="1BF8C124" w14:textId="77777777" w:rsidR="007D4753" w:rsidRPr="007D4753" w:rsidRDefault="006A0F72" w:rsidP="002B549D">
            <w:pPr>
              <w:pStyle w:val="UnnumtextBodytext"/>
              <w:spacing w:after="0"/>
            </w:pPr>
            <w:r>
              <w:t>Kapiti</w:t>
            </w:r>
          </w:p>
        </w:tc>
        <w:tc>
          <w:tcPr>
            <w:tcW w:w="2100" w:type="dxa"/>
          </w:tcPr>
          <w:p w14:paraId="311648D0" w14:textId="77777777" w:rsidR="007D4753" w:rsidRPr="007D4753" w:rsidRDefault="007D4753" w:rsidP="002B549D">
            <w:pPr>
              <w:pStyle w:val="UnnumtextBodytext"/>
              <w:spacing w:after="0"/>
            </w:pPr>
            <w:r w:rsidRPr="007D4753">
              <w:t>Lower North Island</w:t>
            </w:r>
          </w:p>
        </w:tc>
      </w:tr>
      <w:tr w:rsidR="007D4753" w:rsidRPr="007D4753" w14:paraId="0D1C8AD0" w14:textId="77777777" w:rsidTr="002B549D">
        <w:trPr>
          <w:trHeight w:val="20"/>
        </w:trPr>
        <w:tc>
          <w:tcPr>
            <w:tcW w:w="557" w:type="dxa"/>
          </w:tcPr>
          <w:p w14:paraId="3570BD44" w14:textId="77777777" w:rsidR="007D4753" w:rsidRPr="007D4753" w:rsidRDefault="007D4753" w:rsidP="002B549D">
            <w:pPr>
              <w:pStyle w:val="Numberedparagraphs-1"/>
              <w:spacing w:before="0" w:after="0"/>
            </w:pPr>
          </w:p>
        </w:tc>
        <w:tc>
          <w:tcPr>
            <w:tcW w:w="3403" w:type="dxa"/>
          </w:tcPr>
          <w:p w14:paraId="4119BB7C" w14:textId="77777777" w:rsidR="007D4753" w:rsidRPr="007D4753" w:rsidRDefault="007D4753" w:rsidP="002B549D">
            <w:pPr>
              <w:pStyle w:val="UnnumtextBodytext"/>
              <w:spacing w:after="0"/>
            </w:pPr>
            <w:r w:rsidRPr="007D4753">
              <w:t>People First NZ</w:t>
            </w:r>
          </w:p>
        </w:tc>
        <w:tc>
          <w:tcPr>
            <w:tcW w:w="2052" w:type="dxa"/>
          </w:tcPr>
          <w:p w14:paraId="133A5F76" w14:textId="77777777" w:rsidR="007D4753" w:rsidRPr="007D4753" w:rsidRDefault="007D4753" w:rsidP="002B549D">
            <w:pPr>
              <w:pStyle w:val="UnnumtextBodytext"/>
              <w:spacing w:after="0"/>
            </w:pPr>
            <w:r w:rsidRPr="007D4753">
              <w:t>Wellington</w:t>
            </w:r>
          </w:p>
        </w:tc>
        <w:tc>
          <w:tcPr>
            <w:tcW w:w="2100" w:type="dxa"/>
          </w:tcPr>
          <w:p w14:paraId="416CFC6C" w14:textId="77777777" w:rsidR="007D4753" w:rsidRPr="007D4753" w:rsidRDefault="007D4753" w:rsidP="002B549D">
            <w:pPr>
              <w:pStyle w:val="UnnumtextBodytext"/>
              <w:spacing w:after="0"/>
            </w:pPr>
            <w:r w:rsidRPr="007D4753">
              <w:t>Lower North Island</w:t>
            </w:r>
          </w:p>
        </w:tc>
      </w:tr>
      <w:tr w:rsidR="007D4753" w:rsidRPr="007D4753" w14:paraId="657C1D8F" w14:textId="77777777" w:rsidTr="002B549D">
        <w:trPr>
          <w:trHeight w:val="20"/>
        </w:trPr>
        <w:tc>
          <w:tcPr>
            <w:tcW w:w="557" w:type="dxa"/>
          </w:tcPr>
          <w:p w14:paraId="1B05FD4B" w14:textId="77777777" w:rsidR="007D4753" w:rsidRPr="007D4753" w:rsidRDefault="007D4753" w:rsidP="002B549D">
            <w:pPr>
              <w:pStyle w:val="Numberedparagraphs-1"/>
              <w:spacing w:before="0" w:after="0"/>
            </w:pPr>
          </w:p>
        </w:tc>
        <w:tc>
          <w:tcPr>
            <w:tcW w:w="3403" w:type="dxa"/>
          </w:tcPr>
          <w:p w14:paraId="4FD2F4C5" w14:textId="77777777" w:rsidR="007D4753" w:rsidRPr="007D4753" w:rsidRDefault="007D4753" w:rsidP="002B549D">
            <w:pPr>
              <w:pStyle w:val="UnnumtextBodytext"/>
              <w:spacing w:after="0"/>
            </w:pPr>
            <w:r w:rsidRPr="007D4753">
              <w:t>Vaka Tautua</w:t>
            </w:r>
          </w:p>
        </w:tc>
        <w:tc>
          <w:tcPr>
            <w:tcW w:w="2052" w:type="dxa"/>
          </w:tcPr>
          <w:p w14:paraId="6B051131" w14:textId="77777777" w:rsidR="007D4753" w:rsidRPr="007D4753" w:rsidRDefault="007D4753" w:rsidP="002B549D">
            <w:pPr>
              <w:pStyle w:val="UnnumtextBodytext"/>
              <w:spacing w:after="0"/>
            </w:pPr>
            <w:r w:rsidRPr="007D4753">
              <w:t>Wellington</w:t>
            </w:r>
          </w:p>
        </w:tc>
        <w:tc>
          <w:tcPr>
            <w:tcW w:w="2100" w:type="dxa"/>
          </w:tcPr>
          <w:p w14:paraId="3C7166A8" w14:textId="77777777" w:rsidR="007D4753" w:rsidRPr="007D4753" w:rsidRDefault="007D4753" w:rsidP="002B549D">
            <w:pPr>
              <w:pStyle w:val="UnnumtextBodytext"/>
              <w:spacing w:after="0"/>
            </w:pPr>
            <w:r w:rsidRPr="007D4753">
              <w:t>Lower North Island</w:t>
            </w:r>
          </w:p>
        </w:tc>
      </w:tr>
      <w:tr w:rsidR="007D4753" w:rsidRPr="007D4753" w14:paraId="0D775C9B" w14:textId="77777777" w:rsidTr="002B549D">
        <w:trPr>
          <w:trHeight w:val="20"/>
        </w:trPr>
        <w:tc>
          <w:tcPr>
            <w:tcW w:w="557" w:type="dxa"/>
          </w:tcPr>
          <w:p w14:paraId="6586F1AE" w14:textId="77777777" w:rsidR="007D4753" w:rsidRPr="007D4753" w:rsidRDefault="007D4753" w:rsidP="002B549D">
            <w:pPr>
              <w:pStyle w:val="Numberedparagraphs-1"/>
              <w:spacing w:before="0" w:after="0"/>
            </w:pPr>
          </w:p>
        </w:tc>
        <w:tc>
          <w:tcPr>
            <w:tcW w:w="3403" w:type="dxa"/>
          </w:tcPr>
          <w:p w14:paraId="04F28E49" w14:textId="77777777" w:rsidR="007D4753" w:rsidRPr="007D4753" w:rsidRDefault="007D4753" w:rsidP="002B549D">
            <w:pPr>
              <w:pStyle w:val="UnnumtextBodytext"/>
              <w:spacing w:after="0"/>
            </w:pPr>
            <w:r w:rsidRPr="007D4753">
              <w:t>Aspire Canterbury</w:t>
            </w:r>
          </w:p>
        </w:tc>
        <w:tc>
          <w:tcPr>
            <w:tcW w:w="2052" w:type="dxa"/>
          </w:tcPr>
          <w:p w14:paraId="68493379" w14:textId="77777777" w:rsidR="007D4753" w:rsidRPr="007D4753" w:rsidRDefault="007D4753" w:rsidP="002B549D">
            <w:pPr>
              <w:pStyle w:val="UnnumtextBodytext"/>
              <w:spacing w:after="0"/>
            </w:pPr>
            <w:r w:rsidRPr="007D4753">
              <w:t>Christchurch</w:t>
            </w:r>
          </w:p>
        </w:tc>
        <w:tc>
          <w:tcPr>
            <w:tcW w:w="2100" w:type="dxa"/>
          </w:tcPr>
          <w:p w14:paraId="5B48A88F" w14:textId="77777777" w:rsidR="007D4753" w:rsidRPr="007D4753" w:rsidRDefault="007D4753" w:rsidP="002B549D">
            <w:pPr>
              <w:pStyle w:val="UnnumtextBodytext"/>
              <w:spacing w:after="0"/>
            </w:pPr>
            <w:r w:rsidRPr="007D4753">
              <w:t>South Island</w:t>
            </w:r>
          </w:p>
        </w:tc>
      </w:tr>
      <w:tr w:rsidR="007D4753" w:rsidRPr="007D4753" w14:paraId="5503DC03" w14:textId="77777777" w:rsidTr="002B549D">
        <w:trPr>
          <w:trHeight w:val="20"/>
        </w:trPr>
        <w:tc>
          <w:tcPr>
            <w:tcW w:w="557" w:type="dxa"/>
          </w:tcPr>
          <w:p w14:paraId="372853F1" w14:textId="77777777" w:rsidR="007D4753" w:rsidRPr="007D4753" w:rsidRDefault="007D4753" w:rsidP="002B549D">
            <w:pPr>
              <w:pStyle w:val="Numberedparagraphs-1"/>
              <w:spacing w:before="0" w:after="0"/>
            </w:pPr>
          </w:p>
        </w:tc>
        <w:tc>
          <w:tcPr>
            <w:tcW w:w="3403" w:type="dxa"/>
          </w:tcPr>
          <w:p w14:paraId="21290FC8" w14:textId="77777777" w:rsidR="007D4753" w:rsidRPr="007D4753" w:rsidRDefault="006A0F72" w:rsidP="002B549D">
            <w:pPr>
              <w:pStyle w:val="UnnumtextBodytext"/>
              <w:spacing w:after="0"/>
            </w:pPr>
            <w:r>
              <w:t>Vaka Tautua</w:t>
            </w:r>
          </w:p>
        </w:tc>
        <w:tc>
          <w:tcPr>
            <w:tcW w:w="2052" w:type="dxa"/>
          </w:tcPr>
          <w:p w14:paraId="3F4F2D38" w14:textId="77777777" w:rsidR="007D4753" w:rsidRPr="007D4753" w:rsidRDefault="007D4753" w:rsidP="002B549D">
            <w:pPr>
              <w:pStyle w:val="UnnumtextBodytext"/>
              <w:spacing w:after="0"/>
            </w:pPr>
            <w:r w:rsidRPr="007D4753">
              <w:t>Christchurch</w:t>
            </w:r>
          </w:p>
        </w:tc>
        <w:tc>
          <w:tcPr>
            <w:tcW w:w="2100" w:type="dxa"/>
          </w:tcPr>
          <w:p w14:paraId="5B8694B5" w14:textId="77777777" w:rsidR="007D4753" w:rsidRPr="007D4753" w:rsidRDefault="007D4753" w:rsidP="002B549D">
            <w:pPr>
              <w:pStyle w:val="UnnumtextBodytext"/>
              <w:spacing w:after="0"/>
            </w:pPr>
            <w:r w:rsidRPr="007D4753">
              <w:t>South Island</w:t>
            </w:r>
          </w:p>
        </w:tc>
      </w:tr>
      <w:tr w:rsidR="007D4753" w:rsidRPr="007D4753" w14:paraId="188C36BE" w14:textId="77777777" w:rsidTr="002B549D">
        <w:trPr>
          <w:trHeight w:val="20"/>
        </w:trPr>
        <w:tc>
          <w:tcPr>
            <w:tcW w:w="557" w:type="dxa"/>
          </w:tcPr>
          <w:p w14:paraId="101C4D63" w14:textId="77777777" w:rsidR="007D4753" w:rsidRPr="007D4753" w:rsidRDefault="007D4753" w:rsidP="002B549D">
            <w:pPr>
              <w:pStyle w:val="Numberedparagraphs-1"/>
              <w:spacing w:before="0" w:after="0"/>
            </w:pPr>
          </w:p>
        </w:tc>
        <w:tc>
          <w:tcPr>
            <w:tcW w:w="3403" w:type="dxa"/>
          </w:tcPr>
          <w:p w14:paraId="28D190D4" w14:textId="77777777" w:rsidR="007D4753" w:rsidRPr="007D4753" w:rsidRDefault="007D4753" w:rsidP="002B549D">
            <w:pPr>
              <w:pStyle w:val="UnnumtextBodytext"/>
              <w:spacing w:after="0"/>
            </w:pPr>
            <w:r w:rsidRPr="007D4753">
              <w:t>West Coast Disability Resource Service</w:t>
            </w:r>
          </w:p>
        </w:tc>
        <w:tc>
          <w:tcPr>
            <w:tcW w:w="2052" w:type="dxa"/>
          </w:tcPr>
          <w:p w14:paraId="0AADE1E5" w14:textId="77777777" w:rsidR="007D4753" w:rsidRPr="007D4753" w:rsidRDefault="007D4753" w:rsidP="002B549D">
            <w:pPr>
              <w:pStyle w:val="UnnumtextBodytext"/>
              <w:spacing w:after="0"/>
            </w:pPr>
            <w:r w:rsidRPr="007D4753">
              <w:t>Greymouth</w:t>
            </w:r>
          </w:p>
        </w:tc>
        <w:tc>
          <w:tcPr>
            <w:tcW w:w="2100" w:type="dxa"/>
          </w:tcPr>
          <w:p w14:paraId="4BBFCF9A" w14:textId="77777777" w:rsidR="007D4753" w:rsidRPr="007D4753" w:rsidRDefault="007D4753" w:rsidP="002B549D">
            <w:pPr>
              <w:pStyle w:val="UnnumtextBodytext"/>
              <w:spacing w:after="0"/>
            </w:pPr>
            <w:r w:rsidRPr="007D4753">
              <w:t>South Island</w:t>
            </w:r>
          </w:p>
        </w:tc>
      </w:tr>
      <w:tr w:rsidR="007D4753" w:rsidRPr="007D4753" w14:paraId="2DD27EAD" w14:textId="77777777" w:rsidTr="002B549D">
        <w:trPr>
          <w:trHeight w:val="20"/>
        </w:trPr>
        <w:tc>
          <w:tcPr>
            <w:tcW w:w="557" w:type="dxa"/>
          </w:tcPr>
          <w:p w14:paraId="561CCACC" w14:textId="77777777" w:rsidR="007D4753" w:rsidRPr="007D4753" w:rsidRDefault="007D4753" w:rsidP="002B549D">
            <w:pPr>
              <w:pStyle w:val="Numberedparagraphs-1"/>
              <w:spacing w:before="0" w:after="0"/>
            </w:pPr>
          </w:p>
        </w:tc>
        <w:tc>
          <w:tcPr>
            <w:tcW w:w="3403" w:type="dxa"/>
          </w:tcPr>
          <w:p w14:paraId="299CE1A8" w14:textId="77777777" w:rsidR="007D4753" w:rsidRPr="007D4753" w:rsidRDefault="007D4753" w:rsidP="002B549D">
            <w:pPr>
              <w:pStyle w:val="UnnumtextBodytext"/>
              <w:spacing w:after="0"/>
            </w:pPr>
            <w:r w:rsidRPr="007D4753">
              <w:t>Disability Information Service</w:t>
            </w:r>
          </w:p>
        </w:tc>
        <w:tc>
          <w:tcPr>
            <w:tcW w:w="2052" w:type="dxa"/>
          </w:tcPr>
          <w:p w14:paraId="0289B2F1" w14:textId="77777777" w:rsidR="007D4753" w:rsidRPr="007D4753" w:rsidRDefault="007D4753" w:rsidP="002B549D">
            <w:pPr>
              <w:pStyle w:val="UnnumtextBodytext"/>
              <w:spacing w:after="0"/>
            </w:pPr>
            <w:r w:rsidRPr="007D4753">
              <w:t>Dunedin</w:t>
            </w:r>
          </w:p>
        </w:tc>
        <w:tc>
          <w:tcPr>
            <w:tcW w:w="2100" w:type="dxa"/>
          </w:tcPr>
          <w:p w14:paraId="77A270E8" w14:textId="77777777" w:rsidR="007D4753" w:rsidRPr="007D4753" w:rsidRDefault="007D4753" w:rsidP="002B549D">
            <w:pPr>
              <w:pStyle w:val="UnnumtextBodytext"/>
              <w:spacing w:after="0"/>
            </w:pPr>
            <w:r w:rsidRPr="007D4753">
              <w:t>South Island</w:t>
            </w:r>
          </w:p>
        </w:tc>
      </w:tr>
      <w:tr w:rsidR="007D4753" w:rsidRPr="007D4753" w14:paraId="683AAD82" w14:textId="77777777" w:rsidTr="002B549D">
        <w:trPr>
          <w:trHeight w:val="20"/>
        </w:trPr>
        <w:tc>
          <w:tcPr>
            <w:tcW w:w="557" w:type="dxa"/>
          </w:tcPr>
          <w:p w14:paraId="7F529021" w14:textId="77777777" w:rsidR="007D4753" w:rsidRPr="007D4753" w:rsidRDefault="007D4753" w:rsidP="002B549D">
            <w:pPr>
              <w:pStyle w:val="Numberedparagraphs-1"/>
              <w:spacing w:before="0" w:after="0"/>
            </w:pPr>
          </w:p>
        </w:tc>
        <w:tc>
          <w:tcPr>
            <w:tcW w:w="3403" w:type="dxa"/>
          </w:tcPr>
          <w:p w14:paraId="1D7047AA" w14:textId="77777777" w:rsidR="007D4753" w:rsidRPr="007D4753" w:rsidRDefault="007D4753" w:rsidP="002B549D">
            <w:pPr>
              <w:pStyle w:val="UnnumtextBodytext"/>
              <w:spacing w:after="0"/>
            </w:pPr>
            <w:r w:rsidRPr="007D4753">
              <w:t>Disabilities Resource Centre Southland</w:t>
            </w:r>
          </w:p>
        </w:tc>
        <w:tc>
          <w:tcPr>
            <w:tcW w:w="2052" w:type="dxa"/>
          </w:tcPr>
          <w:p w14:paraId="7779FA07" w14:textId="77777777" w:rsidR="007D4753" w:rsidRPr="007D4753" w:rsidRDefault="007D4753" w:rsidP="002B549D">
            <w:pPr>
              <w:pStyle w:val="UnnumtextBodytext"/>
              <w:spacing w:after="0"/>
            </w:pPr>
            <w:r w:rsidRPr="007D4753">
              <w:t>Invercargill</w:t>
            </w:r>
          </w:p>
        </w:tc>
        <w:tc>
          <w:tcPr>
            <w:tcW w:w="2100" w:type="dxa"/>
          </w:tcPr>
          <w:p w14:paraId="1D79E45E" w14:textId="77777777" w:rsidR="007D4753" w:rsidRPr="007D4753" w:rsidRDefault="007D4753" w:rsidP="002B549D">
            <w:pPr>
              <w:pStyle w:val="UnnumtextBodytext"/>
              <w:spacing w:after="0"/>
            </w:pPr>
            <w:r w:rsidRPr="007D4753">
              <w:t>South Island</w:t>
            </w:r>
          </w:p>
        </w:tc>
      </w:tr>
      <w:tr w:rsidR="007D4753" w:rsidRPr="002B549D" w14:paraId="4ECCB88D" w14:textId="77777777" w:rsidTr="002B549D">
        <w:trPr>
          <w:trHeight w:val="20"/>
        </w:trPr>
        <w:tc>
          <w:tcPr>
            <w:tcW w:w="557" w:type="dxa"/>
            <w:shd w:val="clear" w:color="auto" w:fill="F2F2F2" w:themeFill="background1" w:themeFillShade="F2"/>
          </w:tcPr>
          <w:p w14:paraId="2E1F3962" w14:textId="77777777" w:rsidR="007D4753" w:rsidRPr="002B549D" w:rsidRDefault="007D4753" w:rsidP="002B549D">
            <w:pPr>
              <w:pStyle w:val="Table-bodytext"/>
              <w:spacing w:after="0"/>
            </w:pPr>
          </w:p>
        </w:tc>
        <w:tc>
          <w:tcPr>
            <w:tcW w:w="5455" w:type="dxa"/>
            <w:gridSpan w:val="2"/>
            <w:shd w:val="clear" w:color="auto" w:fill="F2F2F2" w:themeFill="background1" w:themeFillShade="F2"/>
          </w:tcPr>
          <w:p w14:paraId="7EE92051" w14:textId="77777777" w:rsidR="007D4753" w:rsidRPr="002B549D" w:rsidRDefault="007D4753" w:rsidP="002B549D">
            <w:pPr>
              <w:pStyle w:val="UnnumtextBodytext"/>
              <w:spacing w:after="0"/>
              <w:rPr>
                <w:b/>
              </w:rPr>
            </w:pPr>
            <w:r w:rsidRPr="002B549D">
              <w:rPr>
                <w:b/>
              </w:rPr>
              <w:t>Funding total</w:t>
            </w:r>
          </w:p>
        </w:tc>
        <w:tc>
          <w:tcPr>
            <w:tcW w:w="2100" w:type="dxa"/>
            <w:shd w:val="clear" w:color="auto" w:fill="F2F2F2" w:themeFill="background1" w:themeFillShade="F2"/>
          </w:tcPr>
          <w:p w14:paraId="5089BAB6" w14:textId="77777777" w:rsidR="007D4753" w:rsidRPr="002B549D" w:rsidRDefault="007D4753" w:rsidP="002B549D">
            <w:pPr>
              <w:pStyle w:val="UnnumtextBodytext"/>
              <w:spacing w:after="0"/>
              <w:rPr>
                <w:b/>
              </w:rPr>
            </w:pPr>
            <w:r w:rsidRPr="002B549D">
              <w:rPr>
                <w:b/>
              </w:rPr>
              <w:t>$2,963,456</w:t>
            </w:r>
            <w:r w:rsidRPr="002653AC">
              <w:rPr>
                <w:vertAlign w:val="superscript"/>
              </w:rPr>
              <w:footnoteReference w:id="30"/>
            </w:r>
          </w:p>
        </w:tc>
      </w:tr>
    </w:tbl>
    <w:p w14:paraId="4AED8D9D" w14:textId="77777777" w:rsidR="007D4753" w:rsidRPr="007D4753" w:rsidRDefault="007D4753" w:rsidP="007D4753">
      <w:pPr>
        <w:pStyle w:val="UnnumtextBodytext"/>
      </w:pPr>
      <w:r w:rsidRPr="007D4753">
        <w:lastRenderedPageBreak/>
        <w:t>These centres receive their funding through a mix of methods, through the New Zealand Federation of Disability Resource Centres, through hub and spoke models</w:t>
      </w:r>
      <w:r w:rsidR="006A0F72">
        <w:t>,</w:t>
      </w:r>
      <w:r w:rsidRPr="007D4753">
        <w:t xml:space="preserve"> and direct</w:t>
      </w:r>
      <w:r w:rsidR="006A0F72">
        <w:t>ly</w:t>
      </w:r>
      <w:r w:rsidRPr="007D4753">
        <w:t xml:space="preserve"> from the Ministry. Many of these organisations also receive funding from other DSS contracts</w:t>
      </w:r>
      <w:r w:rsidR="006A0F72">
        <w:t>,</w:t>
      </w:r>
      <w:r w:rsidRPr="007D4753">
        <w:t xml:space="preserve"> as well as other government and non-government funders (including significantly for many</w:t>
      </w:r>
      <w:r w:rsidR="002357EC">
        <w:t>, grants and Lotteries funding),</w:t>
      </w:r>
      <w:r w:rsidRPr="007D4753">
        <w:t xml:space="preserve"> and three are </w:t>
      </w:r>
      <w:r w:rsidR="002B549D">
        <w:t>also NASC agencies.</w:t>
      </w:r>
    </w:p>
    <w:p w14:paraId="165EAF3B" w14:textId="77777777" w:rsidR="007D4753" w:rsidRPr="007D4753" w:rsidRDefault="007D4753" w:rsidP="002B549D">
      <w:pPr>
        <w:pStyle w:val="Heading3"/>
      </w:pPr>
      <w:bookmarkStart w:id="191" w:name="_Toc462922079"/>
      <w:bookmarkStart w:id="192" w:name="_Toc464210350"/>
      <w:r w:rsidRPr="007D4753">
        <w:t>Disability information organisations</w:t>
      </w:r>
      <w:bookmarkEnd w:id="191"/>
      <w:bookmarkEnd w:id="192"/>
    </w:p>
    <w:p w14:paraId="49753330" w14:textId="12589D7F" w:rsidR="007D4753" w:rsidRPr="007D4753" w:rsidRDefault="007D4753" w:rsidP="007D4753">
      <w:pPr>
        <w:pStyle w:val="UnnumtextBodytext"/>
      </w:pPr>
      <w:r w:rsidRPr="007D4753">
        <w:t>Disability generic services are those organisations that provide general disability information</w:t>
      </w:r>
      <w:r w:rsidR="002357EC">
        <w:t>,</w:t>
      </w:r>
      <w:r w:rsidRPr="007D4753">
        <w:t xml:space="preserve"> and sometimes services to those with any disability. Some of these providers are also NASCs and can be funded on a national or regional basis. Disability specific services are </w:t>
      </w:r>
      <w:r w:rsidR="00151D4B" w:rsidRPr="007D4753">
        <w:t>those organisations</w:t>
      </w:r>
      <w:r w:rsidRPr="007D4753">
        <w:t xml:space="preserve"> that provide information on specific disabilities.</w:t>
      </w:r>
    </w:p>
    <w:tbl>
      <w:tblPr>
        <w:tblStyle w:val="TableSapereGrid"/>
        <w:tblW w:w="0" w:type="auto"/>
        <w:tblInd w:w="108" w:type="dxa"/>
        <w:tblLook w:val="04A0" w:firstRow="1" w:lastRow="0" w:firstColumn="1" w:lastColumn="0" w:noHBand="0" w:noVBand="1"/>
      </w:tblPr>
      <w:tblGrid>
        <w:gridCol w:w="2681"/>
        <w:gridCol w:w="2682"/>
        <w:gridCol w:w="2682"/>
      </w:tblGrid>
      <w:tr w:rsidR="007D4753" w:rsidRPr="007D4753" w14:paraId="1C0965B8" w14:textId="77777777" w:rsidTr="009C14A7">
        <w:trPr>
          <w:cnfStyle w:val="100000000000" w:firstRow="1" w:lastRow="0" w:firstColumn="0" w:lastColumn="0" w:oddVBand="0" w:evenVBand="0" w:oddHBand="0" w:evenHBand="0" w:firstRowFirstColumn="0" w:firstRowLastColumn="0" w:lastRowFirstColumn="0" w:lastRowLastColumn="0"/>
        </w:trPr>
        <w:tc>
          <w:tcPr>
            <w:tcW w:w="2681" w:type="dxa"/>
          </w:tcPr>
          <w:p w14:paraId="3039A097" w14:textId="77777777" w:rsidR="007D4753" w:rsidRPr="007D4753" w:rsidRDefault="007D4753" w:rsidP="006A0F72">
            <w:pPr>
              <w:pStyle w:val="Table-headingrow1"/>
              <w:spacing w:after="40" w:line="240" w:lineRule="auto"/>
            </w:pPr>
            <w:r w:rsidRPr="007D4753">
              <w:t>Disability generic</w:t>
            </w:r>
          </w:p>
        </w:tc>
        <w:tc>
          <w:tcPr>
            <w:tcW w:w="2682" w:type="dxa"/>
          </w:tcPr>
          <w:p w14:paraId="2DD286C4" w14:textId="77777777" w:rsidR="007D4753" w:rsidRPr="007D4753" w:rsidRDefault="007D4753" w:rsidP="006A0F72">
            <w:pPr>
              <w:pStyle w:val="Table-headingrow1"/>
              <w:spacing w:after="40" w:line="240" w:lineRule="auto"/>
            </w:pPr>
            <w:r w:rsidRPr="007D4753">
              <w:t>Regional generic</w:t>
            </w:r>
          </w:p>
        </w:tc>
        <w:tc>
          <w:tcPr>
            <w:tcW w:w="2682" w:type="dxa"/>
          </w:tcPr>
          <w:p w14:paraId="0088D2BE" w14:textId="77777777" w:rsidR="007D4753" w:rsidRPr="007D4753" w:rsidRDefault="007D4753" w:rsidP="006A0F72">
            <w:pPr>
              <w:pStyle w:val="Table-headingrow1"/>
              <w:spacing w:after="40" w:line="240" w:lineRule="auto"/>
            </w:pPr>
            <w:r w:rsidRPr="007D4753">
              <w:t>Disability specific</w:t>
            </w:r>
          </w:p>
        </w:tc>
      </w:tr>
      <w:tr w:rsidR="007D4753" w:rsidRPr="007D4753" w14:paraId="2DBE76E9" w14:textId="77777777" w:rsidTr="009C14A7">
        <w:tc>
          <w:tcPr>
            <w:tcW w:w="2681" w:type="dxa"/>
          </w:tcPr>
          <w:p w14:paraId="2F8FFB25" w14:textId="77777777" w:rsidR="007D4753" w:rsidRPr="007D4753" w:rsidRDefault="007D4753" w:rsidP="006A0F72">
            <w:pPr>
              <w:pStyle w:val="Tablebullet1atmargin"/>
            </w:pPr>
            <w:r w:rsidRPr="007D4753">
              <w:t>Barrier Free</w:t>
            </w:r>
          </w:p>
          <w:p w14:paraId="41A27B5E" w14:textId="77777777" w:rsidR="007D4753" w:rsidRPr="007D4753" w:rsidRDefault="007D4753" w:rsidP="006A0F72">
            <w:pPr>
              <w:pStyle w:val="Tablebullet1atmargin"/>
            </w:pPr>
            <w:r w:rsidRPr="007D4753">
              <w:t>Carers NZ</w:t>
            </w:r>
          </w:p>
          <w:p w14:paraId="11639AD5" w14:textId="77777777" w:rsidR="007D4753" w:rsidRPr="007D4753" w:rsidRDefault="007D4753" w:rsidP="006A0F72">
            <w:pPr>
              <w:pStyle w:val="Tablebullet1atmargin"/>
            </w:pPr>
            <w:r w:rsidRPr="007D4753">
              <w:t>Citizens Advocacy</w:t>
            </w:r>
          </w:p>
          <w:p w14:paraId="353798B9" w14:textId="77777777" w:rsidR="007D4753" w:rsidRPr="007D4753" w:rsidRDefault="007D4753" w:rsidP="006A0F72">
            <w:pPr>
              <w:pStyle w:val="Tablebullet1atmargin"/>
            </w:pPr>
            <w:r w:rsidRPr="007D4753">
              <w:t>Complex Care Group</w:t>
            </w:r>
          </w:p>
          <w:p w14:paraId="30EAC5A7" w14:textId="77777777" w:rsidR="007D4753" w:rsidRPr="007D4753" w:rsidRDefault="007D4753" w:rsidP="006A0F72">
            <w:pPr>
              <w:pStyle w:val="Tablebullet1atmargin"/>
            </w:pPr>
            <w:r w:rsidRPr="007D4753">
              <w:t>Enable</w:t>
            </w:r>
          </w:p>
          <w:p w14:paraId="39AD6658" w14:textId="77777777" w:rsidR="007D4753" w:rsidRPr="007D4753" w:rsidRDefault="007D4753" w:rsidP="006A0F72">
            <w:pPr>
              <w:pStyle w:val="Tablebullet1atmargin"/>
            </w:pPr>
            <w:r w:rsidRPr="007D4753">
              <w:t>Lifestart</w:t>
            </w:r>
          </w:p>
          <w:p w14:paraId="4C3C0D2B" w14:textId="77777777" w:rsidR="007D4753" w:rsidRPr="007D4753" w:rsidRDefault="007D4753" w:rsidP="006A0F72">
            <w:pPr>
              <w:pStyle w:val="Tablebullet1atmargin"/>
            </w:pPr>
            <w:r w:rsidRPr="007D4753">
              <w:t>Life Unlimited</w:t>
            </w:r>
          </w:p>
          <w:p w14:paraId="36D2043C" w14:textId="77777777" w:rsidR="007D4753" w:rsidRPr="007D4753" w:rsidRDefault="007D4753" w:rsidP="006A0F72">
            <w:pPr>
              <w:pStyle w:val="Tablebullet1atmargin"/>
            </w:pPr>
            <w:r w:rsidRPr="007D4753">
              <w:t>Northable</w:t>
            </w:r>
          </w:p>
          <w:p w14:paraId="31F954EE" w14:textId="77777777" w:rsidR="007D4753" w:rsidRPr="007D4753" w:rsidRDefault="007D4753" w:rsidP="006A0F72">
            <w:pPr>
              <w:pStyle w:val="Tablebullet1atmargin"/>
            </w:pPr>
            <w:r w:rsidRPr="007D4753">
              <w:t>Parent to Parent</w:t>
            </w:r>
          </w:p>
          <w:p w14:paraId="2720914C" w14:textId="77777777" w:rsidR="007D4753" w:rsidRPr="007D4753" w:rsidRDefault="007D4753" w:rsidP="006A0F72">
            <w:pPr>
              <w:pStyle w:val="Tablebullet1atmargin"/>
            </w:pPr>
            <w:r w:rsidRPr="007D4753">
              <w:t>Tiahao Trust</w:t>
            </w:r>
          </w:p>
        </w:tc>
        <w:tc>
          <w:tcPr>
            <w:tcW w:w="2682" w:type="dxa"/>
          </w:tcPr>
          <w:p w14:paraId="2772E6EE" w14:textId="77777777" w:rsidR="007D4753" w:rsidRPr="007D4753" w:rsidRDefault="007D4753" w:rsidP="006A0F72">
            <w:pPr>
              <w:pStyle w:val="Tablebullet1atmargin"/>
            </w:pPr>
            <w:r w:rsidRPr="007D4753">
              <w:t>Horowhenua Stairway</w:t>
            </w:r>
          </w:p>
          <w:p w14:paraId="7E11F586" w14:textId="77777777" w:rsidR="007D4753" w:rsidRPr="007D4753" w:rsidRDefault="007D4753" w:rsidP="006A0F72">
            <w:pPr>
              <w:pStyle w:val="Tablebullet1atmargin"/>
            </w:pPr>
            <w:r w:rsidRPr="007D4753">
              <w:t>Sommerville Centre for Special Needs</w:t>
            </w:r>
          </w:p>
          <w:p w14:paraId="1205174F" w14:textId="7A85C98A" w:rsidR="007D4753" w:rsidRPr="007D4753" w:rsidRDefault="006A0F72" w:rsidP="00F6749F">
            <w:pPr>
              <w:pStyle w:val="Tablebullet1atmargin"/>
            </w:pPr>
            <w:r>
              <w:t xml:space="preserve">Te Roopu Waiora </w:t>
            </w:r>
          </w:p>
        </w:tc>
        <w:tc>
          <w:tcPr>
            <w:tcW w:w="2682" w:type="dxa"/>
          </w:tcPr>
          <w:p w14:paraId="685BEE77" w14:textId="77777777" w:rsidR="007D4753" w:rsidRPr="007D4753" w:rsidRDefault="007D4753" w:rsidP="006A0F72">
            <w:pPr>
              <w:pStyle w:val="Tablebullet1atmargin"/>
            </w:pPr>
            <w:r w:rsidRPr="007D4753">
              <w:t>Autism New Zealand</w:t>
            </w:r>
          </w:p>
          <w:p w14:paraId="29D830FC" w14:textId="77777777" w:rsidR="007D4753" w:rsidRPr="007D4753" w:rsidRDefault="007D4753" w:rsidP="006A0F72">
            <w:pPr>
              <w:pStyle w:val="Tablebullet1atmargin"/>
            </w:pPr>
            <w:r w:rsidRPr="007D4753">
              <w:t>Altogether Autism</w:t>
            </w:r>
          </w:p>
          <w:p w14:paraId="65DC00A5" w14:textId="77777777" w:rsidR="007D4753" w:rsidRPr="007D4753" w:rsidRDefault="006A0F72" w:rsidP="006A0F72">
            <w:pPr>
              <w:pStyle w:val="Tablebullet1atmargin"/>
            </w:pPr>
            <w:r>
              <w:t>CCS Disability Action</w:t>
            </w:r>
          </w:p>
          <w:p w14:paraId="4411B69F" w14:textId="4D858564" w:rsidR="007D4753" w:rsidRPr="007D4753" w:rsidRDefault="007D4753" w:rsidP="006A0F72">
            <w:pPr>
              <w:pStyle w:val="Tablebullet1atmargin"/>
            </w:pPr>
            <w:r w:rsidRPr="007D4753">
              <w:t>CC</w:t>
            </w:r>
            <w:r w:rsidR="006A0F72">
              <w:t>S Disability Action</w:t>
            </w:r>
            <w:r w:rsidR="00F81EC6">
              <w:t xml:space="preserve"> </w:t>
            </w:r>
            <w:r w:rsidR="006A0F72">
              <w:t>Waikato Inc.</w:t>
            </w:r>
          </w:p>
          <w:p w14:paraId="7697D530" w14:textId="77777777" w:rsidR="007D4753" w:rsidRPr="007D4753" w:rsidRDefault="007D4753" w:rsidP="006A0F72">
            <w:pPr>
              <w:pStyle w:val="Tablebullet1atmargin"/>
            </w:pPr>
            <w:r w:rsidRPr="007D4753">
              <w:t>Cerebral Palsy Society of New Zealand</w:t>
            </w:r>
          </w:p>
          <w:p w14:paraId="39DA9410" w14:textId="7991BC40" w:rsidR="007D4753" w:rsidRPr="007D4753" w:rsidRDefault="006A0F72" w:rsidP="006A0F72">
            <w:pPr>
              <w:pStyle w:val="Tablebullet1atmargin"/>
            </w:pPr>
            <w:r>
              <w:t xml:space="preserve">Kapo Māori </w:t>
            </w:r>
            <w:r w:rsidR="007D4753" w:rsidRPr="007D4753">
              <w:t>Ao</w:t>
            </w:r>
            <w:r>
              <w:t>tearoa NZ (National Blind Māori Office</w:t>
            </w:r>
            <w:r w:rsidR="007D4753" w:rsidRPr="007D4753">
              <w:t>)</w:t>
            </w:r>
          </w:p>
          <w:p w14:paraId="116F0CF2" w14:textId="4E6DE787" w:rsidR="007D4753" w:rsidRPr="007D4753" w:rsidRDefault="007D4753" w:rsidP="006A0F72">
            <w:pPr>
              <w:pStyle w:val="Tablebullet1atmargin"/>
            </w:pPr>
            <w:r w:rsidRPr="007D4753">
              <w:t>Motor Neurone Disease</w:t>
            </w:r>
            <w:r w:rsidR="00F6749F">
              <w:t xml:space="preserve"> Association</w:t>
            </w:r>
          </w:p>
          <w:p w14:paraId="6C505F4D" w14:textId="77777777" w:rsidR="007D4753" w:rsidRPr="007D4753" w:rsidRDefault="007D4753" w:rsidP="006A0F72">
            <w:pPr>
              <w:pStyle w:val="Tablebullet1atmargin"/>
            </w:pPr>
            <w:r w:rsidRPr="007D4753">
              <w:t>Multiple Sclerosis NZ</w:t>
            </w:r>
          </w:p>
          <w:p w14:paraId="6265006F" w14:textId="4F6015C0" w:rsidR="007D4753" w:rsidRPr="007D4753" w:rsidRDefault="007D4753" w:rsidP="006A0F72">
            <w:pPr>
              <w:pStyle w:val="Tablebullet1atmargin"/>
            </w:pPr>
            <w:r w:rsidRPr="007D4753">
              <w:t>Muscular Dystrophy</w:t>
            </w:r>
            <w:r w:rsidR="00151D4B">
              <w:t xml:space="preserve"> Association</w:t>
            </w:r>
          </w:p>
          <w:p w14:paraId="57CE9F14" w14:textId="77777777" w:rsidR="007D4753" w:rsidRPr="007D4753" w:rsidRDefault="007D4753" w:rsidP="006A0F72">
            <w:pPr>
              <w:pStyle w:val="Tablebullet1atmargin"/>
            </w:pPr>
            <w:r w:rsidRPr="007D4753">
              <w:t>NZ Deaf Children</w:t>
            </w:r>
            <w:bookmarkStart w:id="193" w:name="_Ref462745308"/>
            <w:r w:rsidRPr="006A0F72">
              <w:rPr>
                <w:vertAlign w:val="superscript"/>
              </w:rPr>
              <w:footnoteReference w:id="31"/>
            </w:r>
            <w:bookmarkEnd w:id="193"/>
          </w:p>
          <w:p w14:paraId="551AF7D6" w14:textId="77777777" w:rsidR="00F6749F" w:rsidRDefault="007D4753" w:rsidP="006A0F72">
            <w:pPr>
              <w:pStyle w:val="Tablebullet1atmargin"/>
            </w:pPr>
            <w:r w:rsidRPr="007D4753">
              <w:t>The Brain Injury Association</w:t>
            </w:r>
            <w:r w:rsidRPr="006A0F72">
              <w:rPr>
                <w:vertAlign w:val="superscript"/>
              </w:rPr>
              <w:footnoteReference w:id="32"/>
            </w:r>
            <w:r w:rsidR="00F6749F" w:rsidRPr="007D4753">
              <w:t xml:space="preserve"> </w:t>
            </w:r>
          </w:p>
          <w:p w14:paraId="2CB9ACAA" w14:textId="06A2AF5A" w:rsidR="007D4753" w:rsidRPr="007D4753" w:rsidRDefault="00F6749F" w:rsidP="006A0F72">
            <w:pPr>
              <w:pStyle w:val="Tablebullet1atmargin"/>
            </w:pPr>
            <w:r w:rsidRPr="007D4753">
              <w:t>People First</w:t>
            </w:r>
          </w:p>
          <w:p w14:paraId="6A21CCE6" w14:textId="77777777" w:rsidR="007D4753" w:rsidRPr="007D4753" w:rsidRDefault="007D4753" w:rsidP="006A0F72">
            <w:pPr>
              <w:pStyle w:val="Tablebullet1atmargin"/>
            </w:pPr>
            <w:r w:rsidRPr="007D4753">
              <w:t>Prader-Willi Syndrome</w:t>
            </w:r>
            <w:r w:rsidRPr="007D4753">
              <w:fldChar w:fldCharType="begin"/>
            </w:r>
            <w:r w:rsidRPr="007D4753">
              <w:instrText xml:space="preserve"> NOTEREF _Ref462745308 \f \h </w:instrText>
            </w:r>
            <w:r w:rsidRPr="007D4753">
              <w:fldChar w:fldCharType="separate"/>
            </w:r>
            <w:r w:rsidR="00A91253" w:rsidRPr="00A91253">
              <w:rPr>
                <w:rStyle w:val="FootnoteReference"/>
              </w:rPr>
              <w:t>30</w:t>
            </w:r>
            <w:r w:rsidRPr="007D4753">
              <w:fldChar w:fldCharType="end"/>
            </w:r>
          </w:p>
        </w:tc>
      </w:tr>
    </w:tbl>
    <w:p w14:paraId="7EE49CEF" w14:textId="77777777" w:rsidR="007D4753" w:rsidRPr="007D4753" w:rsidRDefault="007D4753" w:rsidP="006A0F72">
      <w:pPr>
        <w:pStyle w:val="Heading3"/>
      </w:pPr>
      <w:bookmarkStart w:id="194" w:name="_Toc462089515"/>
      <w:bookmarkStart w:id="195" w:name="_Toc462922080"/>
      <w:bookmarkStart w:id="196" w:name="_Toc464210351"/>
      <w:r w:rsidRPr="007D4753">
        <w:lastRenderedPageBreak/>
        <w:t>The national website – WEKA, is not widely known</w:t>
      </w:r>
      <w:bookmarkEnd w:id="194"/>
      <w:bookmarkEnd w:id="195"/>
      <w:bookmarkEnd w:id="196"/>
    </w:p>
    <w:p w14:paraId="23658A4A" w14:textId="6A7F1447" w:rsidR="006B3D00" w:rsidRDefault="00F81EC6" w:rsidP="007D4753">
      <w:pPr>
        <w:pStyle w:val="UnnumtextBodytext"/>
      </w:pPr>
      <w:r>
        <w:t>Under the DRC funding currently there is provision for</w:t>
      </w:r>
      <w:r w:rsidR="007D4753" w:rsidRPr="007D4753">
        <w:t xml:space="preserve"> a national website designed to try </w:t>
      </w:r>
      <w:r w:rsidR="006B3D00" w:rsidRPr="007D4753">
        <w:t>to</w:t>
      </w:r>
      <w:r w:rsidR="007D4753" w:rsidRPr="007D4753">
        <w:t xml:space="preserve"> bridge the gap between the local providers and a need for nationally consistent information. The website is called ‘WEKA’ and stands for ‘What Everyone Keeps Asking’. The website has been developed and is managed by Enable New Zealand, a management division of MidCentral DHB, which has several Ministry contracts including equipment and modification se</w:t>
      </w:r>
      <w:r w:rsidR="002357EC">
        <w:t>rvices (EMS) and a NASC agency.</w:t>
      </w:r>
    </w:p>
    <w:p w14:paraId="09771054" w14:textId="5DB79564" w:rsidR="007D4753" w:rsidRPr="007D4753" w:rsidRDefault="007D4753" w:rsidP="007D4753">
      <w:pPr>
        <w:pStyle w:val="UnnumtextBodytext"/>
      </w:pPr>
      <w:r w:rsidRPr="007D4753">
        <w:t xml:space="preserve">From the stakeholder </w:t>
      </w:r>
      <w:r w:rsidR="002357EC">
        <w:t>engagement</w:t>
      </w:r>
      <w:r w:rsidRPr="007D4753">
        <w:t xml:space="preserve"> we undertook</w:t>
      </w:r>
      <w:r w:rsidR="002357EC">
        <w:t>,</w:t>
      </w:r>
      <w:r w:rsidRPr="007D4753">
        <w:t xml:space="preserve"> it appears th</w:t>
      </w:r>
      <w:r w:rsidR="006B3D00">
        <w:t>e website is generally not well known</w:t>
      </w:r>
      <w:r w:rsidRPr="007D4753">
        <w:t xml:space="preserve"> to consumers and is </w:t>
      </w:r>
      <w:r w:rsidR="006B3D00" w:rsidRPr="007D4753">
        <w:t>underutilised</w:t>
      </w:r>
      <w:r w:rsidRPr="007D4753">
        <w:t xml:space="preserve"> by other DIAS providers as a resource. If you google ‘disability information’</w:t>
      </w:r>
      <w:r w:rsidR="006B3D00">
        <w:t>,</w:t>
      </w:r>
      <w:r w:rsidRPr="007D4753">
        <w:t xml:space="preserve"> WEKA is the </w:t>
      </w:r>
      <w:r w:rsidR="00F81EC6">
        <w:t>twelfth</w:t>
      </w:r>
      <w:r w:rsidR="00F81EC6" w:rsidRPr="007D4753">
        <w:t xml:space="preserve"> </w:t>
      </w:r>
      <w:r w:rsidRPr="007D4753">
        <w:t>a</w:t>
      </w:r>
      <w:r w:rsidR="006B3D00">
        <w:t>nd last entry on the first page;</w:t>
      </w:r>
      <w:r w:rsidRPr="007D4753">
        <w:t xml:space="preserve"> if you google ‘WEKA’</w:t>
      </w:r>
      <w:r w:rsidR="006B3D00">
        <w:t>,</w:t>
      </w:r>
      <w:r w:rsidRPr="007D4753">
        <w:t xml:space="preserve"> it is the fourth entry after the New Zealand native bird. The website is a flat text</w:t>
      </w:r>
      <w:r w:rsidR="002357EC">
        <w:t>-</w:t>
      </w:r>
      <w:r w:rsidRPr="007D4753">
        <w:t xml:space="preserve">dense </w:t>
      </w:r>
      <w:r w:rsidR="002C2A91" w:rsidRPr="007D4753">
        <w:t>website, which</w:t>
      </w:r>
      <w:r w:rsidRPr="007D4753">
        <w:t xml:space="preserve"> is mainly a list of services available, </w:t>
      </w:r>
      <w:r w:rsidR="002C2A91">
        <w:t xml:space="preserve">thus </w:t>
      </w:r>
      <w:r w:rsidRPr="007D4753">
        <w:t>it is not interactive and is reliant on consumer’s ability to know the information they seek. The name</w:t>
      </w:r>
      <w:r w:rsidR="002C2A91">
        <w:t>,</w:t>
      </w:r>
      <w:r w:rsidRPr="007D4753">
        <w:t xml:space="preserve"> as with all the elements of the disability support services</w:t>
      </w:r>
      <w:r w:rsidR="002C2A91">
        <w:t>,</w:t>
      </w:r>
      <w:r w:rsidRPr="007D4753">
        <w:t xml:space="preserve"> is not synonymous with dis</w:t>
      </w:r>
      <w:r w:rsidR="002C2A91">
        <w:t xml:space="preserve">ability information </w:t>
      </w:r>
      <w:r w:rsidRPr="007D4753">
        <w:t>and i</w:t>
      </w:r>
      <w:r w:rsidR="002C2A91">
        <w:t>t is another disconnected part.</w:t>
      </w:r>
    </w:p>
    <w:p w14:paraId="37BA1905" w14:textId="77777777" w:rsidR="007D4753" w:rsidRPr="007D4753" w:rsidRDefault="007D4753" w:rsidP="007D4753">
      <w:pPr>
        <w:pStyle w:val="UnnumtextBodytext"/>
      </w:pPr>
      <w:r w:rsidRPr="007D4753">
        <w:t>The WEKA website</w:t>
      </w:r>
      <w:r w:rsidR="002C2A91">
        <w:t>,</w:t>
      </w:r>
      <w:r w:rsidRPr="007D4753">
        <w:t xml:space="preserve"> in its current form, </w:t>
      </w:r>
      <w:r w:rsidR="0019204C">
        <w:t xml:space="preserve">although we understand there are plans afoot for changes to it, </w:t>
      </w:r>
      <w:r w:rsidRPr="007D4753">
        <w:t>is probably not as responsive to disability needs as the new digital age going forward should be expected to be</w:t>
      </w:r>
      <w:r w:rsidR="001B192F">
        <w:t>,</w:t>
      </w:r>
      <w:r w:rsidR="002357EC">
        <w:t xml:space="preserve"> since</w:t>
      </w:r>
      <w:r w:rsidRPr="007D4753">
        <w:t xml:space="preserve"> </w:t>
      </w:r>
      <w:r w:rsidR="001B192F">
        <w:t>i</w:t>
      </w:r>
      <w:r w:rsidRPr="007D4753">
        <w:t xml:space="preserve">t </w:t>
      </w:r>
      <w:r w:rsidR="001B192F">
        <w:t>contains</w:t>
      </w:r>
      <w:r w:rsidRPr="007D4753">
        <w:t>:</w:t>
      </w:r>
    </w:p>
    <w:p w14:paraId="795E98A0" w14:textId="77777777" w:rsidR="007D4753" w:rsidRPr="007D4753" w:rsidRDefault="007D4753" w:rsidP="002C2A91">
      <w:pPr>
        <w:pStyle w:val="UnnumtextBullet1"/>
      </w:pPr>
      <w:r w:rsidRPr="007D4753">
        <w:t>Flat</w:t>
      </w:r>
      <w:r w:rsidR="002C2A91">
        <w:t>,</w:t>
      </w:r>
      <w:r w:rsidRPr="007D4753">
        <w:t xml:space="preserve"> dense</w:t>
      </w:r>
      <w:r w:rsidR="002357EC">
        <w:t xml:space="preserve"> </w:t>
      </w:r>
      <w:r w:rsidR="002357EC" w:rsidRPr="007D4753">
        <w:t>text</w:t>
      </w:r>
      <w:r w:rsidR="002C2A91">
        <w:t>.</w:t>
      </w:r>
    </w:p>
    <w:p w14:paraId="3D121ABA" w14:textId="77777777" w:rsidR="007D4753" w:rsidRPr="007D4753" w:rsidRDefault="007D4753" w:rsidP="002C2A91">
      <w:pPr>
        <w:pStyle w:val="UnnumtextBullet1"/>
      </w:pPr>
      <w:r w:rsidRPr="007D4753">
        <w:t>Directory listing style</w:t>
      </w:r>
      <w:r w:rsidR="002C2A91">
        <w:t>.</w:t>
      </w:r>
    </w:p>
    <w:p w14:paraId="7A981AEC" w14:textId="77777777" w:rsidR="007D4753" w:rsidRPr="007D4753" w:rsidRDefault="007D4753" w:rsidP="002C2A91">
      <w:pPr>
        <w:pStyle w:val="UnnumtextBullet1"/>
      </w:pPr>
      <w:r w:rsidRPr="007D4753">
        <w:t>Long scrolling pages</w:t>
      </w:r>
      <w:r w:rsidR="002C2A91">
        <w:t>.</w:t>
      </w:r>
    </w:p>
    <w:p w14:paraId="384DC945" w14:textId="77777777" w:rsidR="007D4753" w:rsidRPr="007D4753" w:rsidRDefault="002C2A91" w:rsidP="002C2A91">
      <w:pPr>
        <w:pStyle w:val="UnnumtextBullet1"/>
      </w:pPr>
      <w:r>
        <w:t>Unconnected.</w:t>
      </w:r>
    </w:p>
    <w:p w14:paraId="1B2F2786" w14:textId="77777777" w:rsidR="007D4753" w:rsidRPr="007D4753" w:rsidRDefault="002C2A91" w:rsidP="002C2A91">
      <w:pPr>
        <w:pStyle w:val="UnnumtextBullet1"/>
      </w:pPr>
      <w:r>
        <w:t>Not independent/</w:t>
      </w:r>
      <w:r w:rsidR="007D4753" w:rsidRPr="007D4753">
        <w:t>neutral – information links to website owner (Enable)</w:t>
      </w:r>
      <w:r>
        <w:t>.</w:t>
      </w:r>
    </w:p>
    <w:p w14:paraId="7B0BEFC8" w14:textId="77777777" w:rsidR="007D4753" w:rsidRDefault="007D4753" w:rsidP="002C2A91">
      <w:pPr>
        <w:pStyle w:val="UnnumtextBullet1"/>
        <w:spacing w:after="170"/>
      </w:pPr>
      <w:r w:rsidRPr="007D4753">
        <w:t>Disability information sheets undated</w:t>
      </w:r>
      <w:r w:rsidR="002C2A91">
        <w:t>.</w:t>
      </w:r>
    </w:p>
    <w:p w14:paraId="37F6E7C9" w14:textId="02D8728D" w:rsidR="00F81EC6" w:rsidRPr="007D4753" w:rsidRDefault="00F81EC6" w:rsidP="009C14A7">
      <w:pPr>
        <w:pStyle w:val="UnnumtextBullet1"/>
        <w:numPr>
          <w:ilvl w:val="0"/>
          <w:numId w:val="0"/>
        </w:numPr>
        <w:spacing w:after="170"/>
      </w:pPr>
      <w:r>
        <w:t>Internationally there are examples of similar services, in Scotland a similar service has just rebranded itself to ‘Disability Information Scotland’</w:t>
      </w:r>
      <w:r>
        <w:rPr>
          <w:rStyle w:val="FootnoteReference"/>
        </w:rPr>
        <w:footnoteReference w:id="33"/>
      </w:r>
      <w:r>
        <w:t xml:space="preserve"> from its previous name of ‘Update’ </w:t>
      </w:r>
      <w:r w:rsidRPr="000B1EA9">
        <w:t xml:space="preserve">to ensure that </w:t>
      </w:r>
      <w:r>
        <w:t xml:space="preserve">their </w:t>
      </w:r>
      <w:r w:rsidRPr="000B1EA9">
        <w:t xml:space="preserve">purpose was </w:t>
      </w:r>
      <w:r>
        <w:t>‘</w:t>
      </w:r>
      <w:r w:rsidRPr="000B1EA9">
        <w:t>clear and easily understood to all</w:t>
      </w:r>
      <w:r>
        <w:t>’</w:t>
      </w:r>
      <w:r w:rsidRPr="000B1EA9">
        <w:t>.</w:t>
      </w:r>
      <w:r>
        <w:t xml:space="preserve"> In Australia there is the ‘disabilityonline’</w:t>
      </w:r>
      <w:r>
        <w:rPr>
          <w:rStyle w:val="FootnoteReference"/>
        </w:rPr>
        <w:footnoteReference w:id="34"/>
      </w:r>
      <w:r>
        <w:t>, website which combines disability resources with community news and services. A slightly different approach has also been taken in New Zealand for mental illness, its media campaign and website ‘like minds, like mine’</w:t>
      </w:r>
      <w:r>
        <w:rPr>
          <w:rStyle w:val="FootnoteReference"/>
        </w:rPr>
        <w:footnoteReference w:id="35"/>
      </w:r>
      <w:r>
        <w:t xml:space="preserve"> brings together resources, information and support, but under the goal of reducing discrimination. This could be another possible approach or facet of the disability information service. </w:t>
      </w:r>
    </w:p>
    <w:p w14:paraId="13FABD07" w14:textId="77777777" w:rsidR="007D4753" w:rsidRPr="007D4753" w:rsidRDefault="007D4753" w:rsidP="002C2A91">
      <w:pPr>
        <w:pStyle w:val="Heading2"/>
      </w:pPr>
      <w:bookmarkStart w:id="197" w:name="_Toc462089516"/>
      <w:bookmarkStart w:id="198" w:name="_Toc462922081"/>
      <w:bookmarkStart w:id="199" w:name="_Toc464210352"/>
      <w:r w:rsidRPr="007D4753">
        <w:lastRenderedPageBreak/>
        <w:t>Culturally specific services</w:t>
      </w:r>
      <w:bookmarkEnd w:id="197"/>
      <w:bookmarkEnd w:id="198"/>
      <w:bookmarkEnd w:id="199"/>
    </w:p>
    <w:p w14:paraId="15326247" w14:textId="77777777" w:rsidR="007D4753" w:rsidRPr="007D4753" w:rsidRDefault="007D4753" w:rsidP="002C2A91">
      <w:pPr>
        <w:pStyle w:val="Heading3"/>
      </w:pPr>
      <w:bookmarkStart w:id="200" w:name="_Toc462089517"/>
      <w:bookmarkStart w:id="201" w:name="_Toc462922082"/>
      <w:bookmarkStart w:id="202" w:name="_Toc464210353"/>
      <w:r w:rsidRPr="007D4753">
        <w:t>Māori DIAS contracts</w:t>
      </w:r>
      <w:bookmarkEnd w:id="200"/>
      <w:bookmarkEnd w:id="201"/>
      <w:bookmarkEnd w:id="202"/>
    </w:p>
    <w:p w14:paraId="48F10221" w14:textId="77777777" w:rsidR="007D4753" w:rsidRDefault="007D4753" w:rsidP="007D4753">
      <w:pPr>
        <w:pStyle w:val="UnnumtextBodytext"/>
      </w:pPr>
      <w:r w:rsidRPr="007D4753">
        <w:t xml:space="preserve">The Māori DIAS contracts are essentially Māori disability “fieldworker” contracts. The funding is directly related to FTE and is seen as more of a </w:t>
      </w:r>
      <w:r w:rsidR="002357EC" w:rsidRPr="007D4753">
        <w:t>face-to-face</w:t>
      </w:r>
      <w:r w:rsidRPr="007D4753">
        <w:t xml:space="preserve"> informational resource t</w:t>
      </w:r>
      <w:r w:rsidR="002357EC">
        <w:t>o support Māori disabled people</w:t>
      </w:r>
      <w:r w:rsidRPr="007D4753">
        <w:t xml:space="preserve"> and their </w:t>
      </w:r>
      <w:r w:rsidR="0019204C" w:rsidRPr="007D4753">
        <w:t>whānau</w:t>
      </w:r>
      <w:r w:rsidRPr="007D4753">
        <w:t>. This aligns them much more with the LAC model functions. All of the Māori providers also have contracts with other go</w:t>
      </w:r>
      <w:r w:rsidR="002357EC">
        <w:t>vernment bodies for health and/</w:t>
      </w:r>
      <w:r w:rsidRPr="007D4753">
        <w:t xml:space="preserve">or social services, and deliver information and support in a holistic way, </w:t>
      </w:r>
      <w:r w:rsidR="002C2A91">
        <w:t>i.e. in a “</w:t>
      </w:r>
      <w:r w:rsidR="0019204C" w:rsidRPr="007D4753">
        <w:t>whānau</w:t>
      </w:r>
      <w:r w:rsidR="002C2A91">
        <w:t xml:space="preserve"> ora” context.</w:t>
      </w:r>
    </w:p>
    <w:p w14:paraId="60EB78A3" w14:textId="77777777" w:rsidR="002C2A91" w:rsidRDefault="002C2A91" w:rsidP="002C2A91">
      <w:pPr>
        <w:pStyle w:val="Caption"/>
      </w:pPr>
      <w:bookmarkStart w:id="203" w:name="_Toc464210404"/>
      <w:r>
        <w:t xml:space="preserve">Table </w:t>
      </w:r>
      <w:r>
        <w:fldChar w:fldCharType="begin"/>
      </w:r>
      <w:r>
        <w:instrText xml:space="preserve"> SEQ Table \* ARABIC </w:instrText>
      </w:r>
      <w:r>
        <w:fldChar w:fldCharType="separate"/>
      </w:r>
      <w:r w:rsidR="00A91253">
        <w:rPr>
          <w:noProof/>
        </w:rPr>
        <w:t>8</w:t>
      </w:r>
      <w:r>
        <w:rPr>
          <w:noProof/>
        </w:rPr>
        <w:fldChar w:fldCharType="end"/>
      </w:r>
      <w:r>
        <w:t xml:space="preserve"> </w:t>
      </w:r>
      <w:r w:rsidRPr="007D4753">
        <w:t>Māori DIAS providers</w:t>
      </w:r>
      <w:bookmarkEnd w:id="203"/>
    </w:p>
    <w:tbl>
      <w:tblPr>
        <w:tblStyle w:val="TableSapereGrid"/>
        <w:tblW w:w="7437" w:type="dxa"/>
        <w:tblInd w:w="108" w:type="dxa"/>
        <w:tblLook w:val="04A0" w:firstRow="1" w:lastRow="0" w:firstColumn="1" w:lastColumn="0" w:noHBand="0" w:noVBand="1"/>
      </w:tblPr>
      <w:tblGrid>
        <w:gridCol w:w="3017"/>
        <w:gridCol w:w="2623"/>
        <w:gridCol w:w="1797"/>
      </w:tblGrid>
      <w:tr w:rsidR="007D4753" w:rsidRPr="007D4753" w14:paraId="7960CBD4" w14:textId="77777777" w:rsidTr="009C14A7">
        <w:trPr>
          <w:cnfStyle w:val="100000000000" w:firstRow="1" w:lastRow="0" w:firstColumn="0" w:lastColumn="0" w:oddVBand="0" w:evenVBand="0" w:oddHBand="0" w:evenHBand="0" w:firstRowFirstColumn="0" w:firstRowLastColumn="0" w:lastRowFirstColumn="0" w:lastRowLastColumn="0"/>
          <w:trHeight w:val="107"/>
        </w:trPr>
        <w:tc>
          <w:tcPr>
            <w:tcW w:w="3017" w:type="dxa"/>
          </w:tcPr>
          <w:p w14:paraId="447FFE73" w14:textId="77777777" w:rsidR="007D4753" w:rsidRPr="007D4753" w:rsidRDefault="007D4753" w:rsidP="002C2A91">
            <w:pPr>
              <w:pStyle w:val="Table-headingrow1"/>
              <w:keepNext/>
            </w:pPr>
            <w:r w:rsidRPr="007D4753">
              <w:t>Organisation</w:t>
            </w:r>
          </w:p>
        </w:tc>
        <w:tc>
          <w:tcPr>
            <w:tcW w:w="2623" w:type="dxa"/>
          </w:tcPr>
          <w:p w14:paraId="7D515791" w14:textId="77777777" w:rsidR="007D4753" w:rsidRPr="007D4753" w:rsidRDefault="007D4753" w:rsidP="002C2A91">
            <w:pPr>
              <w:pStyle w:val="Table-headingrow1"/>
              <w:keepNext/>
            </w:pPr>
            <w:r w:rsidRPr="007D4753">
              <w:t>Region</w:t>
            </w:r>
          </w:p>
        </w:tc>
        <w:tc>
          <w:tcPr>
            <w:tcW w:w="1797" w:type="dxa"/>
          </w:tcPr>
          <w:p w14:paraId="3499550E" w14:textId="77777777" w:rsidR="007D4753" w:rsidRPr="007D4753" w:rsidRDefault="007D4753" w:rsidP="002C2A91">
            <w:pPr>
              <w:pStyle w:val="Table-headingrow1"/>
              <w:keepNext/>
            </w:pPr>
            <w:r w:rsidRPr="007D4753">
              <w:t>FTE</w:t>
            </w:r>
          </w:p>
        </w:tc>
      </w:tr>
      <w:tr w:rsidR="007D4753" w:rsidRPr="007D4753" w14:paraId="6A77A61D" w14:textId="77777777" w:rsidTr="009C14A7">
        <w:trPr>
          <w:trHeight w:val="107"/>
        </w:trPr>
        <w:tc>
          <w:tcPr>
            <w:tcW w:w="3017" w:type="dxa"/>
          </w:tcPr>
          <w:p w14:paraId="11788ABD" w14:textId="77777777" w:rsidR="007D4753" w:rsidRPr="007D4753" w:rsidRDefault="007D4753" w:rsidP="002C2A91">
            <w:pPr>
              <w:pStyle w:val="UnnumtextBodytext"/>
              <w:keepNext/>
              <w:spacing w:after="0"/>
            </w:pPr>
            <w:r w:rsidRPr="007D4753">
              <w:t>Huria Management Trust</w:t>
            </w:r>
          </w:p>
        </w:tc>
        <w:tc>
          <w:tcPr>
            <w:tcW w:w="2623" w:type="dxa"/>
          </w:tcPr>
          <w:p w14:paraId="586F3EEA" w14:textId="77777777" w:rsidR="007D4753" w:rsidRPr="007D4753" w:rsidRDefault="007D4753" w:rsidP="002C2A91">
            <w:pPr>
              <w:pStyle w:val="UnnumtextBodytext"/>
              <w:keepNext/>
              <w:spacing w:after="0"/>
            </w:pPr>
            <w:r w:rsidRPr="007D4753">
              <w:t>Tauranga &amp; Western Bay</w:t>
            </w:r>
          </w:p>
        </w:tc>
        <w:tc>
          <w:tcPr>
            <w:tcW w:w="1797" w:type="dxa"/>
          </w:tcPr>
          <w:p w14:paraId="3ECD7112" w14:textId="77777777" w:rsidR="007D4753" w:rsidRPr="007D4753" w:rsidRDefault="007D4753" w:rsidP="002C2A91">
            <w:pPr>
              <w:pStyle w:val="UnnumtextBodytext"/>
              <w:keepNext/>
              <w:spacing w:after="0"/>
            </w:pPr>
            <w:r w:rsidRPr="007D4753">
              <w:t>1 FTE</w:t>
            </w:r>
          </w:p>
        </w:tc>
      </w:tr>
      <w:tr w:rsidR="007D4753" w:rsidRPr="007D4753" w14:paraId="061D929F" w14:textId="77777777" w:rsidTr="009C14A7">
        <w:trPr>
          <w:trHeight w:val="107"/>
        </w:trPr>
        <w:tc>
          <w:tcPr>
            <w:tcW w:w="3017" w:type="dxa"/>
          </w:tcPr>
          <w:p w14:paraId="0B2C99EE" w14:textId="77777777" w:rsidR="007D4753" w:rsidRPr="007D4753" w:rsidRDefault="007D4753" w:rsidP="002C2A91">
            <w:pPr>
              <w:pStyle w:val="UnnumtextBodytext"/>
              <w:keepNext/>
              <w:spacing w:after="0"/>
            </w:pPr>
            <w:r w:rsidRPr="007D4753">
              <w:t>Ngati Porou Hauora</w:t>
            </w:r>
          </w:p>
        </w:tc>
        <w:tc>
          <w:tcPr>
            <w:tcW w:w="2623" w:type="dxa"/>
          </w:tcPr>
          <w:p w14:paraId="4919E872" w14:textId="77777777" w:rsidR="007D4753" w:rsidRPr="007D4753" w:rsidRDefault="007D4753" w:rsidP="002C2A91">
            <w:pPr>
              <w:pStyle w:val="UnnumtextBodytext"/>
              <w:keepNext/>
              <w:spacing w:after="0"/>
            </w:pPr>
            <w:r w:rsidRPr="007D4753">
              <w:t>East Coast (north of Gisborne)</w:t>
            </w:r>
          </w:p>
        </w:tc>
        <w:tc>
          <w:tcPr>
            <w:tcW w:w="1797" w:type="dxa"/>
          </w:tcPr>
          <w:p w14:paraId="01F744F8" w14:textId="77777777" w:rsidR="007D4753" w:rsidRPr="007D4753" w:rsidRDefault="007D4753" w:rsidP="002C2A91">
            <w:pPr>
              <w:pStyle w:val="UnnumtextBodytext"/>
              <w:keepNext/>
              <w:spacing w:after="0"/>
            </w:pPr>
            <w:r w:rsidRPr="007D4753">
              <w:t>1 FTE</w:t>
            </w:r>
          </w:p>
        </w:tc>
      </w:tr>
      <w:tr w:rsidR="007D4753" w:rsidRPr="007D4753" w14:paraId="3CBCC761" w14:textId="77777777" w:rsidTr="009C14A7">
        <w:trPr>
          <w:trHeight w:val="107"/>
        </w:trPr>
        <w:tc>
          <w:tcPr>
            <w:tcW w:w="3017" w:type="dxa"/>
          </w:tcPr>
          <w:p w14:paraId="378E9DE7" w14:textId="77777777" w:rsidR="007D4753" w:rsidRPr="007D4753" w:rsidRDefault="007D4753" w:rsidP="002C2A91">
            <w:pPr>
              <w:pStyle w:val="UnnumtextBodytext"/>
              <w:keepNext/>
              <w:spacing w:after="0"/>
            </w:pPr>
            <w:r w:rsidRPr="007D4753">
              <w:t>Raukawa Charitable Trust</w:t>
            </w:r>
          </w:p>
        </w:tc>
        <w:tc>
          <w:tcPr>
            <w:tcW w:w="2623" w:type="dxa"/>
          </w:tcPr>
          <w:p w14:paraId="754C83F7" w14:textId="77777777" w:rsidR="007D4753" w:rsidRPr="007D4753" w:rsidRDefault="007D4753" w:rsidP="002C2A91">
            <w:pPr>
              <w:pStyle w:val="UnnumtextBodytext"/>
              <w:keepNext/>
              <w:spacing w:after="0"/>
            </w:pPr>
            <w:r w:rsidRPr="007D4753">
              <w:t>South Waikato</w:t>
            </w:r>
          </w:p>
        </w:tc>
        <w:tc>
          <w:tcPr>
            <w:tcW w:w="1797" w:type="dxa"/>
          </w:tcPr>
          <w:p w14:paraId="136FA294" w14:textId="77777777" w:rsidR="007D4753" w:rsidRPr="007D4753" w:rsidRDefault="007D4753" w:rsidP="002C2A91">
            <w:pPr>
              <w:pStyle w:val="UnnumtextBodytext"/>
              <w:keepNext/>
              <w:spacing w:after="0"/>
            </w:pPr>
            <w:r w:rsidRPr="007D4753">
              <w:t>1 FTE</w:t>
            </w:r>
          </w:p>
        </w:tc>
      </w:tr>
      <w:tr w:rsidR="007D4753" w:rsidRPr="007D4753" w14:paraId="2E476818" w14:textId="77777777" w:rsidTr="009C14A7">
        <w:trPr>
          <w:trHeight w:val="107"/>
        </w:trPr>
        <w:tc>
          <w:tcPr>
            <w:tcW w:w="3017" w:type="dxa"/>
          </w:tcPr>
          <w:p w14:paraId="3139B63F" w14:textId="77777777" w:rsidR="007D4753" w:rsidRPr="007D4753" w:rsidRDefault="007D4753" w:rsidP="002C2A91">
            <w:pPr>
              <w:pStyle w:val="UnnumtextBodytext"/>
              <w:keepNext/>
              <w:spacing w:after="0"/>
            </w:pPr>
            <w:r w:rsidRPr="007D4753">
              <w:t>Raukura Hauroa O Tainui</w:t>
            </w:r>
          </w:p>
        </w:tc>
        <w:tc>
          <w:tcPr>
            <w:tcW w:w="2623" w:type="dxa"/>
          </w:tcPr>
          <w:p w14:paraId="0E1158D8" w14:textId="77777777" w:rsidR="007D4753" w:rsidRPr="007D4753" w:rsidRDefault="002C2A91" w:rsidP="002C2A91">
            <w:pPr>
              <w:pStyle w:val="UnnumtextBodytext"/>
              <w:keepNext/>
              <w:spacing w:after="0"/>
            </w:pPr>
            <w:r>
              <w:t>Waikato</w:t>
            </w:r>
          </w:p>
        </w:tc>
        <w:tc>
          <w:tcPr>
            <w:tcW w:w="1797" w:type="dxa"/>
          </w:tcPr>
          <w:p w14:paraId="4A8A14A9" w14:textId="77777777" w:rsidR="007D4753" w:rsidRPr="007D4753" w:rsidRDefault="007D4753" w:rsidP="002C2A91">
            <w:pPr>
              <w:pStyle w:val="UnnumtextBodytext"/>
              <w:keepNext/>
              <w:spacing w:after="0"/>
            </w:pPr>
            <w:r w:rsidRPr="007D4753">
              <w:t>1.5 FTE</w:t>
            </w:r>
          </w:p>
        </w:tc>
      </w:tr>
      <w:tr w:rsidR="007D4753" w:rsidRPr="007D4753" w14:paraId="641041AA" w14:textId="77777777" w:rsidTr="009C14A7">
        <w:trPr>
          <w:trHeight w:val="107"/>
        </w:trPr>
        <w:tc>
          <w:tcPr>
            <w:tcW w:w="3017" w:type="dxa"/>
          </w:tcPr>
          <w:p w14:paraId="04712C40" w14:textId="77777777" w:rsidR="007D4753" w:rsidRPr="007D4753" w:rsidRDefault="007D4753" w:rsidP="002C2A91">
            <w:pPr>
              <w:pStyle w:val="UnnumtextBodytext"/>
              <w:keepNext/>
              <w:spacing w:after="0"/>
            </w:pPr>
            <w:r w:rsidRPr="007D4753">
              <w:t>Te Kahoa Health</w:t>
            </w:r>
          </w:p>
        </w:tc>
        <w:tc>
          <w:tcPr>
            <w:tcW w:w="2623" w:type="dxa"/>
          </w:tcPr>
          <w:p w14:paraId="04BB4A54" w14:textId="77777777" w:rsidR="007D4753" w:rsidRPr="007D4753" w:rsidRDefault="007D4753" w:rsidP="002C2A91">
            <w:pPr>
              <w:pStyle w:val="UnnumtextBodytext"/>
              <w:keepNext/>
              <w:spacing w:after="0"/>
            </w:pPr>
            <w:r w:rsidRPr="007D4753">
              <w:t>Waikato (Hamilton)</w:t>
            </w:r>
          </w:p>
        </w:tc>
        <w:tc>
          <w:tcPr>
            <w:tcW w:w="1797" w:type="dxa"/>
          </w:tcPr>
          <w:p w14:paraId="201F1909" w14:textId="77777777" w:rsidR="007D4753" w:rsidRPr="007D4753" w:rsidRDefault="007D4753" w:rsidP="002C2A91">
            <w:pPr>
              <w:pStyle w:val="UnnumtextBodytext"/>
              <w:keepNext/>
              <w:spacing w:after="0"/>
            </w:pPr>
            <w:r w:rsidRPr="007D4753">
              <w:t>1 FTE</w:t>
            </w:r>
          </w:p>
        </w:tc>
      </w:tr>
      <w:tr w:rsidR="007D4753" w:rsidRPr="007D4753" w14:paraId="561A17D3" w14:textId="77777777" w:rsidTr="009C14A7">
        <w:trPr>
          <w:trHeight w:val="107"/>
        </w:trPr>
        <w:tc>
          <w:tcPr>
            <w:tcW w:w="3017" w:type="dxa"/>
          </w:tcPr>
          <w:p w14:paraId="5EB3F6F7" w14:textId="77777777" w:rsidR="007D4753" w:rsidRPr="007D4753" w:rsidRDefault="007D4753" w:rsidP="002C2A91">
            <w:pPr>
              <w:pStyle w:val="UnnumtextBodytext"/>
              <w:keepNext/>
              <w:spacing w:after="0"/>
            </w:pPr>
            <w:r w:rsidRPr="007D4753">
              <w:t>Te Korowai Hauora O Hauraki</w:t>
            </w:r>
          </w:p>
        </w:tc>
        <w:tc>
          <w:tcPr>
            <w:tcW w:w="2623" w:type="dxa"/>
          </w:tcPr>
          <w:p w14:paraId="39164443" w14:textId="77777777" w:rsidR="007D4753" w:rsidRPr="007D4753" w:rsidRDefault="002C2A91" w:rsidP="002C2A91">
            <w:pPr>
              <w:pStyle w:val="UnnumtextBodytext"/>
              <w:keepNext/>
              <w:spacing w:after="0"/>
            </w:pPr>
            <w:r>
              <w:t>Hauraki</w:t>
            </w:r>
          </w:p>
        </w:tc>
        <w:tc>
          <w:tcPr>
            <w:tcW w:w="1797" w:type="dxa"/>
          </w:tcPr>
          <w:p w14:paraId="264592B6" w14:textId="77777777" w:rsidR="007D4753" w:rsidRPr="007D4753" w:rsidRDefault="007D4753" w:rsidP="002C2A91">
            <w:pPr>
              <w:pStyle w:val="UnnumtextBodytext"/>
              <w:keepNext/>
              <w:spacing w:after="0"/>
            </w:pPr>
            <w:r w:rsidRPr="007D4753">
              <w:t>1 FTE</w:t>
            </w:r>
          </w:p>
        </w:tc>
      </w:tr>
      <w:tr w:rsidR="007D4753" w:rsidRPr="007D4753" w14:paraId="5FA68B6B" w14:textId="77777777" w:rsidTr="009C14A7">
        <w:trPr>
          <w:trHeight w:val="107"/>
        </w:trPr>
        <w:tc>
          <w:tcPr>
            <w:tcW w:w="3017" w:type="dxa"/>
          </w:tcPr>
          <w:p w14:paraId="4210CCF9" w14:textId="77777777" w:rsidR="007D4753" w:rsidRPr="007D4753" w:rsidRDefault="007D4753" w:rsidP="002C2A91">
            <w:pPr>
              <w:pStyle w:val="UnnumtextBodytext"/>
              <w:keepNext/>
              <w:spacing w:after="0"/>
            </w:pPr>
            <w:r w:rsidRPr="007D4753">
              <w:t>Te Oranganui Trust</w:t>
            </w:r>
          </w:p>
        </w:tc>
        <w:tc>
          <w:tcPr>
            <w:tcW w:w="2623" w:type="dxa"/>
          </w:tcPr>
          <w:p w14:paraId="199445B3" w14:textId="77777777" w:rsidR="007D4753" w:rsidRPr="007D4753" w:rsidRDefault="007D4753" w:rsidP="002C2A91">
            <w:pPr>
              <w:pStyle w:val="UnnumtextBodytext"/>
              <w:keepNext/>
              <w:spacing w:after="0"/>
            </w:pPr>
            <w:r w:rsidRPr="007D4753">
              <w:t>Whanganui</w:t>
            </w:r>
          </w:p>
        </w:tc>
        <w:tc>
          <w:tcPr>
            <w:tcW w:w="1797" w:type="dxa"/>
          </w:tcPr>
          <w:p w14:paraId="6842A450" w14:textId="77777777" w:rsidR="007D4753" w:rsidRPr="007D4753" w:rsidRDefault="007D4753" w:rsidP="002C2A91">
            <w:pPr>
              <w:pStyle w:val="UnnumtextBodytext"/>
              <w:keepNext/>
              <w:spacing w:after="0"/>
            </w:pPr>
            <w:r w:rsidRPr="007D4753">
              <w:t>1 FTE</w:t>
            </w:r>
          </w:p>
        </w:tc>
      </w:tr>
      <w:tr w:rsidR="007D4753" w:rsidRPr="007D4753" w14:paraId="6141A46E" w14:textId="77777777" w:rsidTr="009C14A7">
        <w:trPr>
          <w:trHeight w:val="107"/>
        </w:trPr>
        <w:tc>
          <w:tcPr>
            <w:tcW w:w="3017" w:type="dxa"/>
          </w:tcPr>
          <w:p w14:paraId="133F7977" w14:textId="77777777" w:rsidR="007D4753" w:rsidRPr="007D4753" w:rsidRDefault="007D4753" w:rsidP="002C2A91">
            <w:pPr>
              <w:pStyle w:val="UnnumtextBodytext"/>
              <w:keepNext/>
              <w:spacing w:after="0"/>
            </w:pPr>
            <w:r w:rsidRPr="007D4753">
              <w:t>Te Whanau Totokorangi</w:t>
            </w:r>
          </w:p>
        </w:tc>
        <w:tc>
          <w:tcPr>
            <w:tcW w:w="2623" w:type="dxa"/>
          </w:tcPr>
          <w:p w14:paraId="05238BCC" w14:textId="77777777" w:rsidR="007D4753" w:rsidRPr="007D4753" w:rsidRDefault="007D4753" w:rsidP="002C2A91">
            <w:pPr>
              <w:pStyle w:val="UnnumtextBodytext"/>
              <w:keepNext/>
              <w:spacing w:after="0"/>
            </w:pPr>
            <w:r w:rsidRPr="007D4753">
              <w:t>Rotorua</w:t>
            </w:r>
          </w:p>
        </w:tc>
        <w:tc>
          <w:tcPr>
            <w:tcW w:w="1797" w:type="dxa"/>
          </w:tcPr>
          <w:p w14:paraId="3FB6C21D" w14:textId="77777777" w:rsidR="007D4753" w:rsidRPr="007D4753" w:rsidRDefault="007D4753" w:rsidP="002C2A91">
            <w:pPr>
              <w:pStyle w:val="UnnumtextBodytext"/>
              <w:keepNext/>
              <w:spacing w:after="0"/>
            </w:pPr>
            <w:r w:rsidRPr="007D4753">
              <w:t>1 FTE</w:t>
            </w:r>
          </w:p>
        </w:tc>
      </w:tr>
      <w:tr w:rsidR="007D4753" w:rsidRPr="007D4753" w14:paraId="70B37BF5" w14:textId="77777777" w:rsidTr="009C14A7">
        <w:trPr>
          <w:trHeight w:val="107"/>
        </w:trPr>
        <w:tc>
          <w:tcPr>
            <w:tcW w:w="3017" w:type="dxa"/>
          </w:tcPr>
          <w:p w14:paraId="2E4DFE42" w14:textId="77777777" w:rsidR="007D4753" w:rsidRPr="007D4753" w:rsidRDefault="007D4753" w:rsidP="002C2A91">
            <w:pPr>
              <w:pStyle w:val="UnnumtextBodytext"/>
              <w:keepNext/>
              <w:spacing w:after="0"/>
            </w:pPr>
            <w:r w:rsidRPr="007D4753">
              <w:t>Ngati Maniapoto Marae Pact Trust</w:t>
            </w:r>
          </w:p>
        </w:tc>
        <w:tc>
          <w:tcPr>
            <w:tcW w:w="2623" w:type="dxa"/>
          </w:tcPr>
          <w:p w14:paraId="011FEBD8" w14:textId="77777777" w:rsidR="007D4753" w:rsidRPr="007D4753" w:rsidRDefault="007D4753" w:rsidP="002C2A91">
            <w:pPr>
              <w:pStyle w:val="UnnumtextBodytext"/>
              <w:keepNext/>
              <w:spacing w:after="0"/>
            </w:pPr>
            <w:r w:rsidRPr="007D4753">
              <w:t>TeKuiti and surrounds (South Waikato)</w:t>
            </w:r>
          </w:p>
        </w:tc>
        <w:tc>
          <w:tcPr>
            <w:tcW w:w="1797" w:type="dxa"/>
          </w:tcPr>
          <w:p w14:paraId="40A763FB" w14:textId="77777777" w:rsidR="007D4753" w:rsidRPr="007D4753" w:rsidRDefault="007D4753" w:rsidP="002C2A91">
            <w:pPr>
              <w:pStyle w:val="UnnumtextBodytext"/>
              <w:keepNext/>
              <w:spacing w:after="0"/>
            </w:pPr>
            <w:r w:rsidRPr="007D4753">
              <w:t>2.5FTE</w:t>
            </w:r>
          </w:p>
        </w:tc>
      </w:tr>
      <w:tr w:rsidR="007D4753" w:rsidRPr="007D4753" w14:paraId="5F945F24" w14:textId="77777777" w:rsidTr="009C14A7">
        <w:trPr>
          <w:trHeight w:val="107"/>
        </w:trPr>
        <w:tc>
          <w:tcPr>
            <w:tcW w:w="3017" w:type="dxa"/>
          </w:tcPr>
          <w:p w14:paraId="30A76143" w14:textId="77777777" w:rsidR="007D4753" w:rsidRPr="007D4753" w:rsidRDefault="007D4753" w:rsidP="002C2A91">
            <w:pPr>
              <w:pStyle w:val="UnnumtextBodytext"/>
              <w:keepNext/>
              <w:spacing w:after="0"/>
            </w:pPr>
            <w:r w:rsidRPr="007D4753">
              <w:t>Rakeiwhenua Trust (Tuhoe)</w:t>
            </w:r>
          </w:p>
        </w:tc>
        <w:tc>
          <w:tcPr>
            <w:tcW w:w="2623" w:type="dxa"/>
          </w:tcPr>
          <w:p w14:paraId="204B198A" w14:textId="77777777" w:rsidR="007D4753" w:rsidRPr="007D4753" w:rsidRDefault="007D4753" w:rsidP="002C2A91">
            <w:pPr>
              <w:pStyle w:val="UnnumtextBodytext"/>
              <w:keepNext/>
              <w:spacing w:after="0"/>
            </w:pPr>
            <w:r w:rsidRPr="007D4753">
              <w:t>Eastern Bay of Plenty</w:t>
            </w:r>
          </w:p>
        </w:tc>
        <w:tc>
          <w:tcPr>
            <w:tcW w:w="1797" w:type="dxa"/>
          </w:tcPr>
          <w:p w14:paraId="7C1F8092" w14:textId="77777777" w:rsidR="007D4753" w:rsidRPr="007D4753" w:rsidRDefault="007D4753" w:rsidP="002C2A91">
            <w:pPr>
              <w:pStyle w:val="UnnumtextBodytext"/>
              <w:keepNext/>
              <w:spacing w:after="0"/>
            </w:pPr>
            <w:r w:rsidRPr="007D4753">
              <w:t>1.1FTE</w:t>
            </w:r>
          </w:p>
        </w:tc>
      </w:tr>
      <w:tr w:rsidR="007D4753" w:rsidRPr="007D4753" w14:paraId="3C0C6630" w14:textId="77777777" w:rsidTr="009C14A7">
        <w:trPr>
          <w:trHeight w:val="107"/>
        </w:trPr>
        <w:tc>
          <w:tcPr>
            <w:tcW w:w="3017" w:type="dxa"/>
          </w:tcPr>
          <w:p w14:paraId="5A12DCE4" w14:textId="77777777" w:rsidR="007D4753" w:rsidRPr="007D4753" w:rsidRDefault="007D4753" w:rsidP="002C2A91">
            <w:pPr>
              <w:pStyle w:val="UnnumtextBodytext"/>
              <w:keepNext/>
              <w:spacing w:after="0"/>
            </w:pPr>
            <w:r w:rsidRPr="007D4753">
              <w:t>Tui Ora</w:t>
            </w:r>
          </w:p>
        </w:tc>
        <w:tc>
          <w:tcPr>
            <w:tcW w:w="2623" w:type="dxa"/>
          </w:tcPr>
          <w:p w14:paraId="20B0F77D" w14:textId="77777777" w:rsidR="007D4753" w:rsidRPr="007D4753" w:rsidRDefault="007D4753" w:rsidP="002C2A91">
            <w:pPr>
              <w:pStyle w:val="UnnumtextBodytext"/>
              <w:keepNext/>
              <w:spacing w:after="0"/>
            </w:pPr>
            <w:r w:rsidRPr="007D4753">
              <w:t>Taranaki</w:t>
            </w:r>
          </w:p>
        </w:tc>
        <w:tc>
          <w:tcPr>
            <w:tcW w:w="1797" w:type="dxa"/>
          </w:tcPr>
          <w:p w14:paraId="40133606" w14:textId="77777777" w:rsidR="007D4753" w:rsidRPr="007D4753" w:rsidRDefault="007D4753" w:rsidP="002C2A91">
            <w:pPr>
              <w:pStyle w:val="UnnumtextBodytext"/>
              <w:keepNext/>
              <w:spacing w:after="0"/>
            </w:pPr>
            <w:r w:rsidRPr="007D4753">
              <w:t>1 FTE</w:t>
            </w:r>
          </w:p>
        </w:tc>
      </w:tr>
      <w:tr w:rsidR="007D4753" w:rsidRPr="007D4753" w14:paraId="2DDCC700" w14:textId="77777777" w:rsidTr="009C14A7">
        <w:trPr>
          <w:trHeight w:val="107"/>
        </w:trPr>
        <w:tc>
          <w:tcPr>
            <w:tcW w:w="3017" w:type="dxa"/>
          </w:tcPr>
          <w:p w14:paraId="42B90964" w14:textId="77777777" w:rsidR="007D4753" w:rsidRPr="007D4753" w:rsidRDefault="007D4753" w:rsidP="002C2A91">
            <w:pPr>
              <w:pStyle w:val="UnnumtextBodytext"/>
              <w:keepNext/>
              <w:spacing w:after="0"/>
            </w:pPr>
            <w:r w:rsidRPr="007D4753">
              <w:t>Tuwharetoa Health</w:t>
            </w:r>
          </w:p>
        </w:tc>
        <w:tc>
          <w:tcPr>
            <w:tcW w:w="2623" w:type="dxa"/>
          </w:tcPr>
          <w:p w14:paraId="4FAA25E2" w14:textId="77777777" w:rsidR="007D4753" w:rsidRPr="007D4753" w:rsidRDefault="007D4753" w:rsidP="002C2A91">
            <w:pPr>
              <w:pStyle w:val="UnnumtextBodytext"/>
              <w:keepNext/>
              <w:spacing w:after="0"/>
            </w:pPr>
            <w:r w:rsidRPr="007D4753">
              <w:t>Turangi, Taupo, Mangakino</w:t>
            </w:r>
          </w:p>
        </w:tc>
        <w:tc>
          <w:tcPr>
            <w:tcW w:w="1797" w:type="dxa"/>
          </w:tcPr>
          <w:p w14:paraId="4D7C1FCD" w14:textId="77777777" w:rsidR="007D4753" w:rsidRPr="007D4753" w:rsidRDefault="007D4753" w:rsidP="002C2A91">
            <w:pPr>
              <w:pStyle w:val="UnnumtextBodytext"/>
              <w:keepNext/>
              <w:spacing w:after="0"/>
            </w:pPr>
            <w:r w:rsidRPr="007D4753">
              <w:t>1 FTE</w:t>
            </w:r>
          </w:p>
        </w:tc>
      </w:tr>
      <w:tr w:rsidR="007D4753" w:rsidRPr="007D4753" w14:paraId="4B70F588" w14:textId="77777777" w:rsidTr="009C14A7">
        <w:trPr>
          <w:trHeight w:val="107"/>
        </w:trPr>
        <w:tc>
          <w:tcPr>
            <w:tcW w:w="3017" w:type="dxa"/>
          </w:tcPr>
          <w:p w14:paraId="09CB2870" w14:textId="77777777" w:rsidR="007D4753" w:rsidRPr="007D4753" w:rsidRDefault="007D4753" w:rsidP="002C2A91">
            <w:pPr>
              <w:pStyle w:val="UnnumtextBodytext"/>
              <w:keepNext/>
              <w:spacing w:after="0"/>
            </w:pPr>
            <w:r w:rsidRPr="007D4753">
              <w:t>Te Tai O Marokura</w:t>
            </w:r>
          </w:p>
        </w:tc>
        <w:tc>
          <w:tcPr>
            <w:tcW w:w="2623" w:type="dxa"/>
          </w:tcPr>
          <w:p w14:paraId="51DB1792" w14:textId="77777777" w:rsidR="007D4753" w:rsidRPr="007D4753" w:rsidRDefault="007D4753" w:rsidP="002C2A91">
            <w:pPr>
              <w:pStyle w:val="UnnumtextBodytext"/>
              <w:keepNext/>
              <w:spacing w:after="0"/>
            </w:pPr>
            <w:r w:rsidRPr="007D4753">
              <w:t>Kaikoura District</w:t>
            </w:r>
          </w:p>
        </w:tc>
        <w:tc>
          <w:tcPr>
            <w:tcW w:w="1797" w:type="dxa"/>
          </w:tcPr>
          <w:p w14:paraId="5D240F6F" w14:textId="77777777" w:rsidR="007D4753" w:rsidRPr="007D4753" w:rsidRDefault="007D4753" w:rsidP="002C2A91">
            <w:pPr>
              <w:pStyle w:val="UnnumtextBodytext"/>
              <w:keepNext/>
              <w:spacing w:after="0"/>
            </w:pPr>
            <w:r w:rsidRPr="007D4753">
              <w:t>0.5FTE</w:t>
            </w:r>
          </w:p>
        </w:tc>
      </w:tr>
      <w:tr w:rsidR="007D4753" w:rsidRPr="002C2A91" w14:paraId="4568F85A" w14:textId="77777777" w:rsidTr="009C14A7">
        <w:trPr>
          <w:trHeight w:val="107"/>
        </w:trPr>
        <w:tc>
          <w:tcPr>
            <w:tcW w:w="3017" w:type="dxa"/>
            <w:shd w:val="clear" w:color="auto" w:fill="F2F2F2" w:themeFill="background1" w:themeFillShade="F2"/>
          </w:tcPr>
          <w:p w14:paraId="478844F0" w14:textId="77777777" w:rsidR="007D4753" w:rsidRPr="002C2A91" w:rsidRDefault="007D4753" w:rsidP="002C2A91">
            <w:pPr>
              <w:pStyle w:val="UnnumtextBodytext"/>
              <w:keepNext/>
              <w:spacing w:after="0"/>
              <w:rPr>
                <w:b/>
              </w:rPr>
            </w:pPr>
            <w:r w:rsidRPr="002C2A91">
              <w:rPr>
                <w:b/>
              </w:rPr>
              <w:t>Totals</w:t>
            </w:r>
          </w:p>
        </w:tc>
        <w:tc>
          <w:tcPr>
            <w:tcW w:w="2623" w:type="dxa"/>
            <w:shd w:val="clear" w:color="auto" w:fill="F2F2F2" w:themeFill="background1" w:themeFillShade="F2"/>
          </w:tcPr>
          <w:p w14:paraId="51C97F8E" w14:textId="77777777" w:rsidR="007D4753" w:rsidRPr="002C2A91" w:rsidRDefault="007D4753" w:rsidP="002C2A91">
            <w:pPr>
              <w:pStyle w:val="UnnumtextBodytext"/>
              <w:keepNext/>
              <w:spacing w:after="0"/>
              <w:rPr>
                <w:b/>
              </w:rPr>
            </w:pPr>
          </w:p>
        </w:tc>
        <w:tc>
          <w:tcPr>
            <w:tcW w:w="1797" w:type="dxa"/>
            <w:shd w:val="clear" w:color="auto" w:fill="F2F2F2" w:themeFill="background1" w:themeFillShade="F2"/>
          </w:tcPr>
          <w:p w14:paraId="3A2F58A8" w14:textId="77777777" w:rsidR="007D4753" w:rsidRPr="002C2A91" w:rsidRDefault="007D4753" w:rsidP="002C2A91">
            <w:pPr>
              <w:pStyle w:val="UnnumtextBodytext"/>
              <w:keepNext/>
              <w:spacing w:after="0"/>
              <w:rPr>
                <w:b/>
              </w:rPr>
            </w:pPr>
            <w:r w:rsidRPr="002C2A91">
              <w:rPr>
                <w:b/>
              </w:rPr>
              <w:t>14.6 FTE</w:t>
            </w:r>
          </w:p>
        </w:tc>
      </w:tr>
    </w:tbl>
    <w:p w14:paraId="670C6DEF" w14:textId="77777777" w:rsidR="007D4753" w:rsidRDefault="002C2A91" w:rsidP="002C2A91">
      <w:pPr>
        <w:pStyle w:val="UnnumtextBodytext"/>
        <w:spacing w:before="170"/>
      </w:pPr>
      <w:r>
        <w:fldChar w:fldCharType="begin"/>
      </w:r>
      <w:r>
        <w:instrText xml:space="preserve"> REF _Ref462934386 \h </w:instrText>
      </w:r>
      <w:r>
        <w:fldChar w:fldCharType="separate"/>
      </w:r>
      <w:r w:rsidR="00A91253">
        <w:t xml:space="preserve">Figure </w:t>
      </w:r>
      <w:r w:rsidR="00A91253">
        <w:rPr>
          <w:noProof/>
        </w:rPr>
        <w:t>12</w:t>
      </w:r>
      <w:r>
        <w:fldChar w:fldCharType="end"/>
      </w:r>
      <w:r>
        <w:t xml:space="preserve"> below shows a map of Māori </w:t>
      </w:r>
      <w:r w:rsidR="007D4753" w:rsidRPr="007D4753">
        <w:t xml:space="preserve">populations within DHB boundaries from the census 2013. It provides some additional context in regards to the location of the </w:t>
      </w:r>
      <w:r w:rsidRPr="007D4753">
        <w:t>Māori DIAS</w:t>
      </w:r>
      <w:r w:rsidR="007D4753" w:rsidRPr="007D4753">
        <w:t xml:space="preserve"> service provision as detailed in the table above, against a national pic</w:t>
      </w:r>
      <w:r>
        <w:t>ture of where the Māori</w:t>
      </w:r>
      <w:r w:rsidR="007D4753" w:rsidRPr="007D4753">
        <w:t xml:space="preserve"> popula</w:t>
      </w:r>
      <w:r>
        <w:t>tion resides within New Zealand.</w:t>
      </w:r>
    </w:p>
    <w:p w14:paraId="62E25079" w14:textId="77777777" w:rsidR="002C2A91" w:rsidRDefault="002C2A91" w:rsidP="002C2A91">
      <w:pPr>
        <w:pStyle w:val="Caption"/>
      </w:pPr>
      <w:bookmarkStart w:id="204" w:name="_Ref462934386"/>
      <w:bookmarkStart w:id="205" w:name="_Toc464210421"/>
      <w:r>
        <w:lastRenderedPageBreak/>
        <w:t xml:space="preserve">Figure </w:t>
      </w:r>
      <w:r>
        <w:fldChar w:fldCharType="begin"/>
      </w:r>
      <w:r>
        <w:instrText xml:space="preserve"> SEQ Figure \* ARABIC </w:instrText>
      </w:r>
      <w:r>
        <w:fldChar w:fldCharType="separate"/>
      </w:r>
      <w:r w:rsidR="00A91253">
        <w:rPr>
          <w:noProof/>
        </w:rPr>
        <w:t>12</w:t>
      </w:r>
      <w:r>
        <w:rPr>
          <w:noProof/>
        </w:rPr>
        <w:fldChar w:fldCharType="end"/>
      </w:r>
      <w:bookmarkEnd w:id="204"/>
      <w:r>
        <w:t xml:space="preserve"> </w:t>
      </w:r>
      <w:r w:rsidRPr="007D4753">
        <w:t>Proportion of DHB population that is Māori, 2013</w:t>
      </w:r>
      <w:bookmarkEnd w:id="205"/>
    </w:p>
    <w:p w14:paraId="1F362C51" w14:textId="77777777" w:rsidR="002C2A91" w:rsidRDefault="008B64F2" w:rsidP="007D4753">
      <w:pPr>
        <w:pStyle w:val="UnnumtextBodytext"/>
      </w:pPr>
      <w:bookmarkStart w:id="206" w:name="_Toc462089518"/>
      <w:bookmarkStart w:id="207" w:name="_Toc462922083"/>
      <w:r w:rsidRPr="00770B9B">
        <w:rPr>
          <w:noProof/>
          <w:lang w:eastAsia="en-NZ"/>
        </w:rPr>
        <mc:AlternateContent>
          <mc:Choice Requires="wps">
            <w:drawing>
              <wp:anchor distT="0" distB="0" distL="114300" distR="114300" simplePos="0" relativeHeight="251668992" behindDoc="0" locked="0" layoutInCell="1" allowOverlap="1" wp14:anchorId="228187F3" wp14:editId="5E4929A7">
                <wp:simplePos x="0" y="0"/>
                <wp:positionH relativeFrom="column">
                  <wp:posOffset>1283776</wp:posOffset>
                </wp:positionH>
                <wp:positionV relativeFrom="paragraph">
                  <wp:posOffset>5027295</wp:posOffset>
                </wp:positionV>
                <wp:extent cx="3800475" cy="1403985"/>
                <wp:effectExtent l="0" t="0" r="952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403985"/>
                        </a:xfrm>
                        <a:prstGeom prst="rect">
                          <a:avLst/>
                        </a:prstGeom>
                        <a:solidFill>
                          <a:srgbClr val="FFFFFF"/>
                        </a:solidFill>
                        <a:ln w="9525">
                          <a:noFill/>
                          <a:miter lim="800000"/>
                          <a:headEnd/>
                          <a:tailEnd/>
                        </a:ln>
                      </wps:spPr>
                      <wps:txbx>
                        <w:txbxContent>
                          <w:p w14:paraId="21BBE325" w14:textId="77777777" w:rsidR="00612662" w:rsidRPr="0027011F" w:rsidRDefault="00612662" w:rsidP="008B64F2">
                            <w:pPr>
                              <w:rPr>
                                <w:sz w:val="16"/>
                                <w:szCs w:val="16"/>
                              </w:rPr>
                            </w:pPr>
                            <w:r w:rsidRPr="008B64F2">
                              <w:rPr>
                                <w:b/>
                                <w:sz w:val="16"/>
                                <w:szCs w:val="16"/>
                              </w:rPr>
                              <w:t>Source</w:t>
                            </w:r>
                            <w:r w:rsidRPr="0027011F">
                              <w:rPr>
                                <w:sz w:val="16"/>
                                <w:szCs w:val="16"/>
                              </w:rPr>
                              <w:t xml:space="preserve">: </w:t>
                            </w:r>
                            <w:hyperlink r:id="rId31" w:history="1">
                              <w:r w:rsidRPr="0027011F">
                                <w:rPr>
                                  <w:rStyle w:val="Hyperlink"/>
                                  <w:sz w:val="16"/>
                                  <w:szCs w:val="16"/>
                                </w:rPr>
                                <w:t>http://www.health.govt.nz/our-work/populations/maori-health/tatau-kahukura-maori-health-statistics/tatauranga-taupori-demographics/population-projections</w:t>
                              </w:r>
                            </w:hyperlink>
                            <w:r w:rsidRPr="0027011F">
                              <w:rPr>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8187F3" id="_x0000_s1027" type="#_x0000_t202" style="position:absolute;margin-left:101.1pt;margin-top:395.85pt;width:299.25pt;height:110.55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XCJAIAACQEAAAOAAAAZHJzL2Uyb0RvYy54bWysU9uO2yAQfa/Uf0C8N3a8SZN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" stroked="f">
                <v:textbox style="mso-fit-shape-to-text:t">
                  <w:txbxContent>
                    <w:p w14:paraId="21BBE325" w14:textId="77777777" w:rsidR="00612662" w:rsidRPr="0027011F" w:rsidRDefault="00612662" w:rsidP="008B64F2">
                      <w:pPr>
                        <w:rPr>
                          <w:sz w:val="16"/>
                          <w:szCs w:val="16"/>
                        </w:rPr>
                      </w:pPr>
                      <w:r w:rsidRPr="008B64F2">
                        <w:rPr>
                          <w:b/>
                          <w:sz w:val="16"/>
                          <w:szCs w:val="16"/>
                        </w:rPr>
                        <w:t>Source</w:t>
                      </w:r>
                      <w:r w:rsidRPr="0027011F">
                        <w:rPr>
                          <w:sz w:val="16"/>
                          <w:szCs w:val="16"/>
                        </w:rPr>
                        <w:t xml:space="preserve">: </w:t>
                      </w:r>
                      <w:hyperlink r:id="rId32" w:history="1">
                        <w:r w:rsidRPr="0027011F">
                          <w:rPr>
                            <w:rStyle w:val="Hyperlink"/>
                            <w:sz w:val="16"/>
                            <w:szCs w:val="16"/>
                          </w:rPr>
                          <w:t>http://www.health.govt.nz/our-work/populations/maori-health/tatau-kahukura-maori-health-statistics/tatauranga-taupori-demographics/population-projections</w:t>
                        </w:r>
                      </w:hyperlink>
                      <w:r w:rsidRPr="0027011F">
                        <w:rPr>
                          <w:sz w:val="16"/>
                          <w:szCs w:val="16"/>
                        </w:rPr>
                        <w:t xml:space="preserve"> </w:t>
                      </w:r>
                    </w:p>
                  </w:txbxContent>
                </v:textbox>
              </v:shape>
            </w:pict>
          </mc:Fallback>
        </mc:AlternateContent>
      </w:r>
      <w:r w:rsidR="002C2A91" w:rsidRPr="007D4753">
        <w:rPr>
          <w:noProof/>
          <w:lang w:eastAsia="en-NZ"/>
        </w:rPr>
        <w:drawing>
          <wp:inline distT="0" distB="0" distL="0" distR="0" wp14:anchorId="37CFC43C" wp14:editId="38A80019">
            <wp:extent cx="3845560" cy="554355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845560" cy="5543550"/>
                    </a:xfrm>
                    <a:prstGeom prst="rect">
                      <a:avLst/>
                    </a:prstGeom>
                  </pic:spPr>
                </pic:pic>
              </a:graphicData>
            </a:graphic>
          </wp:inline>
        </w:drawing>
      </w:r>
    </w:p>
    <w:p w14:paraId="7C4EEAA7" w14:textId="77777777" w:rsidR="007D4753" w:rsidRPr="007D4753" w:rsidRDefault="007D4753" w:rsidP="008B64F2">
      <w:pPr>
        <w:pStyle w:val="Heading3"/>
      </w:pPr>
      <w:bookmarkStart w:id="208" w:name="_Toc464210354"/>
      <w:r w:rsidRPr="007D4753">
        <w:t>Other ethnic based contracts</w:t>
      </w:r>
      <w:bookmarkEnd w:id="206"/>
      <w:bookmarkEnd w:id="207"/>
      <w:bookmarkEnd w:id="208"/>
    </w:p>
    <w:p w14:paraId="7A8CF097" w14:textId="66EB1237" w:rsidR="007D4753" w:rsidRPr="007D4753" w:rsidRDefault="002357EC" w:rsidP="007D4753">
      <w:pPr>
        <w:pStyle w:val="UnnumtextBodytext"/>
      </w:pPr>
      <w:r>
        <w:t>As well as the Māori</w:t>
      </w:r>
      <w:r w:rsidR="007D4753" w:rsidRPr="007D4753">
        <w:t xml:space="preserve"> DIAS providers</w:t>
      </w:r>
      <w:r>
        <w:t>,</w:t>
      </w:r>
      <w:r w:rsidR="007D4753" w:rsidRPr="007D4753">
        <w:t xml:space="preserve"> </w:t>
      </w:r>
      <w:r w:rsidR="00D72CCA" w:rsidRPr="00D72CCA">
        <w:t>there are a number of providers who deliver this type of service under their</w:t>
      </w:r>
      <w:r w:rsidR="00D72CCA">
        <w:t xml:space="preserve"> main </w:t>
      </w:r>
      <w:r w:rsidR="00D72CCA" w:rsidRPr="00D72CCA">
        <w:t xml:space="preserve">contract such as North Able and Life Unlimited. </w:t>
      </w:r>
      <w:r w:rsidR="00D72CCA">
        <w:t>T</w:t>
      </w:r>
      <w:r w:rsidR="007D4753" w:rsidRPr="007D4753">
        <w:t>here are three other ethnic specific contracts funded thro</w:t>
      </w:r>
      <w:r>
        <w:t>ugh DIAS. Kapo Māori</w:t>
      </w:r>
      <w:r w:rsidR="007D4753" w:rsidRPr="007D4753">
        <w:t xml:space="preserve"> Aotearoa </w:t>
      </w:r>
      <w:r>
        <w:t xml:space="preserve">NZ is the National Blind Māori </w:t>
      </w:r>
      <w:r w:rsidR="007D4753" w:rsidRPr="007D4753">
        <w:t>Office and a membership based advocacy group. Vaka Tautua, is a national Pacific health and social services provider, which has services in Auckland, Wellington</w:t>
      </w:r>
      <w:r>
        <w:t>,</w:t>
      </w:r>
      <w:r w:rsidR="007D4753" w:rsidRPr="007D4753">
        <w:t xml:space="preserve"> and Christchurch</w:t>
      </w:r>
      <w:r>
        <w:t>,</w:t>
      </w:r>
      <w:r w:rsidR="007D4753" w:rsidRPr="007D4753">
        <w:t xml:space="preserve"> and has direct contracts with the Ministry as well through the Independent Living Service (ILS) hub and spoke model for its Auckland operations. There is also a funding line within Auckland </w:t>
      </w:r>
      <w:r>
        <w:t>for Asian disabled populations.</w:t>
      </w:r>
    </w:p>
    <w:p w14:paraId="0BF6CEAA" w14:textId="77777777" w:rsidR="007D4753" w:rsidRPr="007D4753" w:rsidRDefault="007D4753" w:rsidP="00693B1C">
      <w:pPr>
        <w:pStyle w:val="Heading2"/>
      </w:pPr>
      <w:bookmarkStart w:id="209" w:name="_Toc462089519"/>
      <w:bookmarkStart w:id="210" w:name="_Toc462922084"/>
      <w:bookmarkStart w:id="211" w:name="_Toc464210355"/>
      <w:r w:rsidRPr="007D4753">
        <w:lastRenderedPageBreak/>
        <w:t>The key issues</w:t>
      </w:r>
      <w:bookmarkEnd w:id="209"/>
      <w:bookmarkEnd w:id="210"/>
      <w:bookmarkEnd w:id="211"/>
    </w:p>
    <w:p w14:paraId="16630256" w14:textId="77777777" w:rsidR="007D4753" w:rsidRPr="007D4753" w:rsidRDefault="007D4753" w:rsidP="00693B1C">
      <w:pPr>
        <w:pStyle w:val="Heading5"/>
      </w:pPr>
      <w:r w:rsidRPr="007D4753">
        <w:t>Large number of small providers</w:t>
      </w:r>
    </w:p>
    <w:p w14:paraId="6F5D6805" w14:textId="6326AF9B" w:rsidR="007D4753" w:rsidRPr="007D4753" w:rsidRDefault="007D4753" w:rsidP="007D4753">
      <w:pPr>
        <w:pStyle w:val="UnnumtextBodytext"/>
      </w:pPr>
      <w:r w:rsidRPr="007D4753">
        <w:t>The current model of DIAS contracts</w:t>
      </w:r>
      <w:r w:rsidR="0019204C">
        <w:t xml:space="preserve">, especially the service specification and reporting requirements, </w:t>
      </w:r>
      <w:r w:rsidRPr="007D4753">
        <w:t xml:space="preserve">is outdated and unsustainable. The large number of small contracts (108) have been rationalised by establishing </w:t>
      </w:r>
      <w:r w:rsidR="00654CE9" w:rsidRPr="007D4753">
        <w:t>hub, spoke,</w:t>
      </w:r>
      <w:r w:rsidRPr="007D4753">
        <w:t xml:space="preserve"> and trust models to a more manageable 58. While at first it was mainly seen as a method for distributing the funds, these models do try </w:t>
      </w:r>
      <w:r w:rsidR="00654CE9" w:rsidRPr="007D4753">
        <w:t>to</w:t>
      </w:r>
      <w:r w:rsidRPr="007D4753">
        <w:t xml:space="preserve"> provide an element of provider support and training through seminars, although this varies. </w:t>
      </w:r>
      <w:r w:rsidR="00A8279C" w:rsidRPr="007D4753">
        <w:t>However,</w:t>
      </w:r>
      <w:r w:rsidRPr="007D4753">
        <w:t xml:space="preserve"> this still means there are many small providers and a lot of competition for small amounts of charitable and other funding sources</w:t>
      </w:r>
      <w:r w:rsidR="00654CE9">
        <w:t>,</w:t>
      </w:r>
      <w:r w:rsidRPr="007D4753">
        <w:t xml:space="preserve"> so that they can provide t</w:t>
      </w:r>
      <w:r w:rsidR="002357EC">
        <w:t>he requirements of the service.</w:t>
      </w:r>
    </w:p>
    <w:p w14:paraId="6D6C6C4B" w14:textId="77777777" w:rsidR="007D4753" w:rsidRPr="007D4753" w:rsidRDefault="007D4753" w:rsidP="00693B1C">
      <w:pPr>
        <w:pStyle w:val="Heading5"/>
      </w:pPr>
      <w:r w:rsidRPr="007D4753">
        <w:t>Contracts and understanding of DIAS services not reflective of what services they provide</w:t>
      </w:r>
    </w:p>
    <w:p w14:paraId="73836969" w14:textId="5E2BAF2A" w:rsidR="007D4753" w:rsidRPr="007D4753" w:rsidRDefault="007D4753" w:rsidP="007D4753">
      <w:pPr>
        <w:pStyle w:val="UnnumtextBodytext"/>
      </w:pPr>
      <w:r w:rsidRPr="007D4753">
        <w:t xml:space="preserve">There is a lack of clarity within the contracts as to what is the </w:t>
      </w:r>
      <w:r w:rsidR="0019204C">
        <w:t xml:space="preserve">current best </w:t>
      </w:r>
      <w:r w:rsidRPr="007D4753">
        <w:t xml:space="preserve">intent of DIAS contracts. </w:t>
      </w:r>
      <w:r w:rsidR="00654CE9" w:rsidRPr="007D4753">
        <w:t>Consequently,</w:t>
      </w:r>
      <w:r w:rsidRPr="007D4753">
        <w:t xml:space="preserve"> there is a huge variety in how these services have been interpreted and </w:t>
      </w:r>
      <w:r w:rsidR="00654CE9">
        <w:t xml:space="preserve">how they </w:t>
      </w:r>
      <w:r w:rsidRPr="007D4753">
        <w:t xml:space="preserve">evolved over time. Information is the core element, and services have evolved to supply that information either through websites, centres, or in person. What we have heard is that many of those services support disabled people and their families to ‘sort things out’. The most accurate contract would appear to be the </w:t>
      </w:r>
      <w:r w:rsidR="00A8279C" w:rsidRPr="007D4753">
        <w:t>Māori D</w:t>
      </w:r>
      <w:r w:rsidR="00723EC6">
        <w:t>I</w:t>
      </w:r>
      <w:r w:rsidR="00A8279C" w:rsidRPr="007D4753">
        <w:t>AS</w:t>
      </w:r>
      <w:r w:rsidRPr="007D4753">
        <w:t xml:space="preserve"> </w:t>
      </w:r>
      <w:r w:rsidR="00654CE9" w:rsidRPr="007D4753">
        <w:t>contracts, which</w:t>
      </w:r>
      <w:r w:rsidRPr="007D4753">
        <w:t xml:space="preserve"> explicitly state this as the provision of information to </w:t>
      </w:r>
      <w:r w:rsidR="00A8279C" w:rsidRPr="007D4753">
        <w:t>Māori and</w:t>
      </w:r>
      <w:r w:rsidRPr="007D4753">
        <w:t xml:space="preserve"> whanau, </w:t>
      </w:r>
      <w:r w:rsidR="00654CE9">
        <w:t xml:space="preserve">to </w:t>
      </w:r>
      <w:r w:rsidRPr="007D4753">
        <w:t xml:space="preserve">act as a resource as </w:t>
      </w:r>
      <w:r w:rsidR="00A8279C" w:rsidRPr="007D4753">
        <w:t>Māori go</w:t>
      </w:r>
      <w:r w:rsidRPr="007D4753">
        <w:t xml:space="preserve"> through </w:t>
      </w:r>
      <w:r w:rsidR="00A8279C">
        <w:t xml:space="preserve">the </w:t>
      </w:r>
      <w:r w:rsidR="00654CE9">
        <w:t xml:space="preserve">NASC process, </w:t>
      </w:r>
      <w:r w:rsidRPr="007D4753">
        <w:t xml:space="preserve">provide support, and work with service providers. We believe the service specifications and outcome measures for reporting need to be changed. Outcome measures should be </w:t>
      </w:r>
      <w:r w:rsidR="00654CE9">
        <w:t>d</w:t>
      </w:r>
      <w:r w:rsidRPr="007D4753">
        <w:t xml:space="preserve">eveloped </w:t>
      </w:r>
      <w:r w:rsidR="00654CE9">
        <w:t xml:space="preserve">from the bottom up, </w:t>
      </w:r>
      <w:r w:rsidRPr="007D4753">
        <w:t>with the sector and disa</w:t>
      </w:r>
      <w:r w:rsidR="002357EC">
        <w:t>bled people and their families.</w:t>
      </w:r>
    </w:p>
    <w:p w14:paraId="136FDE34" w14:textId="77777777" w:rsidR="007D4753" w:rsidRPr="007D4753" w:rsidRDefault="007D4753" w:rsidP="00693B1C">
      <w:pPr>
        <w:pStyle w:val="Heading5"/>
      </w:pPr>
      <w:r w:rsidRPr="007D4753">
        <w:t>Providers challenged by resource constraints and a rapidly changing environment</w:t>
      </w:r>
    </w:p>
    <w:p w14:paraId="45AC2A83" w14:textId="77777777" w:rsidR="007D4753" w:rsidRPr="007D4753" w:rsidRDefault="007D4753" w:rsidP="007D4753">
      <w:pPr>
        <w:pStyle w:val="UnnumtextBodytext"/>
      </w:pPr>
      <w:r w:rsidRPr="007D4753">
        <w:t>The providers struggle with the various demands on them from both the funder and the clients. One of the questions we asked the providers was what they saw as their biggest challenge</w:t>
      </w:r>
      <w:r w:rsidR="00654CE9">
        <w:t xml:space="preserve"> –</w:t>
      </w:r>
      <w:r w:rsidRPr="007D4753">
        <w:t xml:space="preserve"> nearly half stated funding, and half said maintaining relevance; but both are inextricably linked. The large number of relatively small providers, the competitive nature between providers for scarce community and philanthropic resources</w:t>
      </w:r>
      <w:r w:rsidR="00654CE9">
        <w:t>,</w:t>
      </w:r>
      <w:r w:rsidRPr="007D4753">
        <w:t xml:space="preserve"> as well as the demands for information and technology</w:t>
      </w:r>
      <w:r w:rsidR="00654CE9">
        <w:t>,</w:t>
      </w:r>
      <w:r w:rsidRPr="007D4753">
        <w:t xml:space="preserve"> outpace the budgets and capabilities of many of these providers.</w:t>
      </w:r>
      <w:r w:rsidR="00A8279C">
        <w:t xml:space="preserve"> The challenges they cited were:</w:t>
      </w:r>
    </w:p>
    <w:p w14:paraId="78E7B136" w14:textId="77777777" w:rsidR="007D4753" w:rsidRPr="007D4753" w:rsidRDefault="007D4753" w:rsidP="00693B1C">
      <w:pPr>
        <w:pStyle w:val="UnnumtextBullet1"/>
      </w:pPr>
      <w:r w:rsidRPr="007D4753">
        <w:t>Maintaining relevance to disabled people and their whānau, youth, elderly, increasingly diverse populations and crown funders</w:t>
      </w:r>
      <w:r w:rsidR="0019204C">
        <w:t>.</w:t>
      </w:r>
    </w:p>
    <w:p w14:paraId="6B866BB6" w14:textId="77777777" w:rsidR="007D4753" w:rsidRPr="007D4753" w:rsidRDefault="007D4753" w:rsidP="00693B1C">
      <w:pPr>
        <w:pStyle w:val="UnnumtextBullet1"/>
      </w:pPr>
      <w:r w:rsidRPr="007D4753">
        <w:t>Maintaining information in a variety of formats to meet those population needs</w:t>
      </w:r>
      <w:r w:rsidR="0019204C">
        <w:t>.</w:t>
      </w:r>
    </w:p>
    <w:p w14:paraId="1EDF1224" w14:textId="77777777" w:rsidR="007D4753" w:rsidRPr="007D4753" w:rsidRDefault="007D4753" w:rsidP="00693B1C">
      <w:pPr>
        <w:pStyle w:val="UnnumtextBullet1"/>
      </w:pPr>
      <w:r w:rsidRPr="007D4753">
        <w:t>Keeping up to date</w:t>
      </w:r>
      <w:r w:rsidR="00654CE9">
        <w:t xml:space="preserve"> with the volume of information</w:t>
      </w:r>
      <w:r w:rsidRPr="007D4753">
        <w:t xml:space="preserve"> and interpreting what is relevant</w:t>
      </w:r>
      <w:r w:rsidR="0019204C">
        <w:t>.</w:t>
      </w:r>
    </w:p>
    <w:p w14:paraId="6EC7ADA4" w14:textId="77777777" w:rsidR="007D4753" w:rsidRPr="007D4753" w:rsidRDefault="007D4753" w:rsidP="00693B1C">
      <w:pPr>
        <w:pStyle w:val="UnnumtextBullet1"/>
      </w:pPr>
      <w:r w:rsidRPr="007D4753">
        <w:t>Keeping up with technology and the variety of media channels</w:t>
      </w:r>
      <w:r w:rsidR="0019204C">
        <w:t>;</w:t>
      </w:r>
      <w:r w:rsidR="00654CE9">
        <w:t xml:space="preserve"> and</w:t>
      </w:r>
    </w:p>
    <w:p w14:paraId="7D5D601D" w14:textId="77777777" w:rsidR="007D4753" w:rsidRPr="007D4753" w:rsidRDefault="007D4753" w:rsidP="00693B1C">
      <w:pPr>
        <w:pStyle w:val="UnnumtextBullet1"/>
      </w:pPr>
      <w:r w:rsidRPr="007D4753">
        <w:t>Doing all the above on limited funding</w:t>
      </w:r>
      <w:r w:rsidR="00654CE9">
        <w:t>.</w:t>
      </w:r>
    </w:p>
    <w:p w14:paraId="023D3C57" w14:textId="77777777" w:rsidR="007D4753" w:rsidRPr="007D4753" w:rsidRDefault="007D4753" w:rsidP="00693B1C">
      <w:pPr>
        <w:pStyle w:val="Heading5"/>
      </w:pPr>
      <w:r w:rsidRPr="007D4753">
        <w:t>Information overload</w:t>
      </w:r>
    </w:p>
    <w:p w14:paraId="02407634" w14:textId="1F17922D" w:rsidR="007D4753" w:rsidRPr="007D4753" w:rsidRDefault="007D4753" w:rsidP="007D4753">
      <w:pPr>
        <w:pStyle w:val="UnnumtextBodytext"/>
      </w:pPr>
      <w:r w:rsidRPr="007D4753">
        <w:t xml:space="preserve">For a small </w:t>
      </w:r>
      <w:r w:rsidR="00654CE9" w:rsidRPr="007D4753">
        <w:t>country,</w:t>
      </w:r>
      <w:r w:rsidRPr="007D4753">
        <w:t xml:space="preserve"> there is a plethora of information sources that are confusing for information providers and consumers alike (consumers meaning anyone who needs access to </w:t>
      </w:r>
      <w:r w:rsidRPr="007D4753">
        <w:lastRenderedPageBreak/>
        <w:t>this information, not just disabled people). A lack of consistency in branding and service provision means that for the consumer</w:t>
      </w:r>
      <w:r w:rsidR="00654CE9">
        <w:t>,</w:t>
      </w:r>
      <w:r w:rsidRPr="007D4753">
        <w:t xml:space="preserve"> it is hard to know if the information they are looking at is reliable, whether it is a government funded service or advertising by private providers. Current and future expectations are that (all) entiti</w:t>
      </w:r>
      <w:r w:rsidR="00654CE9">
        <w:t>es will have an online presence</w:t>
      </w:r>
      <w:r w:rsidR="00F6749F">
        <w:t>. F</w:t>
      </w:r>
      <w:r w:rsidRPr="007D4753">
        <w:t xml:space="preserve">or small organisations this is a </w:t>
      </w:r>
      <w:r w:rsidR="00F6749F" w:rsidRPr="007D4753">
        <w:t>huge</w:t>
      </w:r>
      <w:r w:rsidR="00F6749F">
        <w:t xml:space="preserve"> resource implication to create but more importantly maintain </w:t>
      </w:r>
      <w:r w:rsidRPr="007D4753">
        <w:t xml:space="preserve"> and many do not (at least may not be up to date) – leaving an important channel for connection to disabled people and the general public untapped. Equally providers have stated that they would like to make better use of technology and social media channels</w:t>
      </w:r>
      <w:r w:rsidR="00654CE9">
        <w:t xml:space="preserve"> such as </w:t>
      </w:r>
      <w:r w:rsidRPr="007D4753">
        <w:t>Facebook, twitter</w:t>
      </w:r>
      <w:r w:rsidR="00654CE9">
        <w:t>,</w:t>
      </w:r>
      <w:r w:rsidRPr="007D4753">
        <w:t xml:space="preserve"> and videos of seminars online</w:t>
      </w:r>
      <w:r w:rsidR="00654CE9">
        <w:t>,</w:t>
      </w:r>
      <w:r w:rsidRPr="007D4753">
        <w:t xml:space="preserve"> but do</w:t>
      </w:r>
      <w:r w:rsidR="00654CE9">
        <w:t xml:space="preserve"> </w:t>
      </w:r>
      <w:r w:rsidRPr="007D4753">
        <w:t>n</w:t>
      </w:r>
      <w:r w:rsidR="00654CE9">
        <w:t>o</w:t>
      </w:r>
      <w:r w:rsidRPr="007D4753">
        <w:t>t have the knowledge or resources to do so.</w:t>
      </w:r>
    </w:p>
    <w:p w14:paraId="7E035CE4" w14:textId="77777777" w:rsidR="007D4753" w:rsidRPr="007D4753" w:rsidRDefault="00654CE9" w:rsidP="007D4753">
      <w:pPr>
        <w:pStyle w:val="UnnumtextBodytext"/>
      </w:pPr>
      <w:r>
        <w:t>In the first instance, w</w:t>
      </w:r>
      <w:r w:rsidR="007D4753" w:rsidRPr="007D4753">
        <w:t>hile information is commonly sought</w:t>
      </w:r>
      <w:r>
        <w:t xml:space="preserve"> by the majority </w:t>
      </w:r>
      <w:r w:rsidR="007D4753" w:rsidRPr="007D4753">
        <w:t>online or by email</w:t>
      </w:r>
      <w:r>
        <w:t xml:space="preserve">, </w:t>
      </w:r>
      <w:r w:rsidR="007D4753" w:rsidRPr="007D4753">
        <w:t>there are a wide range of media channels that suit different cohorts of people, by age, gender, geography</w:t>
      </w:r>
      <w:r>
        <w:t>,</w:t>
      </w:r>
      <w:r w:rsidR="007D4753" w:rsidRPr="007D4753">
        <w:t xml:space="preserve"> and disability. While half of all disabled people receiving funded supports live in the urban centres of Auckland, </w:t>
      </w:r>
      <w:r w:rsidRPr="007D4753">
        <w:t>Waikato,</w:t>
      </w:r>
      <w:r w:rsidR="007D4753" w:rsidRPr="007D4753">
        <w:t xml:space="preserve"> and Christchurch, the other half will be dispersed around the country with varying levels of access to mobile phone signals, </w:t>
      </w:r>
      <w:r w:rsidRPr="007D4753">
        <w:t>internet,</w:t>
      </w:r>
      <w:r w:rsidR="007D4753" w:rsidRPr="007D4753">
        <w:t xml:space="preserve"> and community. We have also heard that the “high touch local people” being available are a very important resource for many.</w:t>
      </w:r>
    </w:p>
    <w:p w14:paraId="620F89E9" w14:textId="77777777" w:rsidR="007D4753" w:rsidRPr="007D4753" w:rsidRDefault="007D4753" w:rsidP="00693B1C">
      <w:pPr>
        <w:pStyle w:val="Heading2"/>
      </w:pPr>
      <w:bookmarkStart w:id="212" w:name="_Toc462089520"/>
      <w:bookmarkStart w:id="213" w:name="_Toc462922085"/>
      <w:bookmarkStart w:id="214" w:name="_Toc464210356"/>
      <w:r w:rsidRPr="007D4753">
        <w:t>The impact and the key changes</w:t>
      </w:r>
      <w:bookmarkEnd w:id="212"/>
      <w:bookmarkEnd w:id="213"/>
      <w:bookmarkEnd w:id="214"/>
    </w:p>
    <w:p w14:paraId="092AA85C" w14:textId="77777777" w:rsidR="007D4753" w:rsidRPr="007D4753" w:rsidRDefault="007D4753" w:rsidP="00693B1C">
      <w:pPr>
        <w:pStyle w:val="Heading3"/>
      </w:pPr>
      <w:bookmarkStart w:id="215" w:name="_Toc462922086"/>
      <w:bookmarkStart w:id="216" w:name="_Toc464210357"/>
      <w:r w:rsidRPr="007D4753">
        <w:t>Proposed key changes include a national disability brand across disability services</w:t>
      </w:r>
      <w:bookmarkEnd w:id="215"/>
      <w:bookmarkEnd w:id="216"/>
    </w:p>
    <w:p w14:paraId="44897670" w14:textId="77777777" w:rsidR="007D4753" w:rsidRPr="007D4753" w:rsidRDefault="007D4753" w:rsidP="007D4753">
      <w:pPr>
        <w:pStyle w:val="UnnumtextBodytext"/>
      </w:pPr>
      <w:r w:rsidRPr="007D4753">
        <w:t>The proposed key changes are:</w:t>
      </w:r>
    </w:p>
    <w:p w14:paraId="6891762F" w14:textId="77777777" w:rsidR="007D4753" w:rsidRPr="007D4753" w:rsidRDefault="007D4753" w:rsidP="00693B1C">
      <w:pPr>
        <w:pStyle w:val="UnnumtextBullet1"/>
      </w:pPr>
      <w:r w:rsidRPr="007D4753">
        <w:t>Build on the model currently in place by providing a national brand (broader than DIAS and DRCs, to include the wider disabil</w:t>
      </w:r>
      <w:r w:rsidR="00F26D08">
        <w:t>ity sector</w:t>
      </w:r>
      <w:r w:rsidR="0019204C">
        <w:t>, having the same brand for NASCs</w:t>
      </w:r>
      <w:r w:rsidR="00F26D08">
        <w:t>) to support consumer and others’</w:t>
      </w:r>
      <w:r w:rsidRPr="007D4753">
        <w:t xml:space="preserve"> awareness of where and how to get information and support</w:t>
      </w:r>
      <w:r w:rsidR="0019204C">
        <w:t>.</w:t>
      </w:r>
    </w:p>
    <w:p w14:paraId="2F6FDE90" w14:textId="664F8B7B" w:rsidR="007D4753" w:rsidRPr="007D4753" w:rsidRDefault="007D4753" w:rsidP="00693B1C">
      <w:pPr>
        <w:pStyle w:val="UnnumtextBullet1"/>
      </w:pPr>
      <w:r w:rsidRPr="007D4753">
        <w:t xml:space="preserve">Create </w:t>
      </w:r>
      <w:r w:rsidR="009C14A7">
        <w:t>quality resources centrally</w:t>
      </w:r>
      <w:r w:rsidRPr="007D4753">
        <w:t xml:space="preserve">, </w:t>
      </w:r>
      <w:r w:rsidR="0019204C">
        <w:t xml:space="preserve">and distribute widely </w:t>
      </w:r>
      <w:r w:rsidRPr="007D4753">
        <w:t>– have a nationally branded “disability</w:t>
      </w:r>
      <w:r w:rsidR="0019204C">
        <w:t xml:space="preserve"> service</w:t>
      </w:r>
      <w:r w:rsidRPr="007D4753">
        <w:t>”</w:t>
      </w:r>
      <w:r w:rsidR="00F26D08">
        <w:t xml:space="preserve"> as </w:t>
      </w:r>
      <w:r w:rsidR="0019204C">
        <w:t xml:space="preserve">a go to </w:t>
      </w:r>
      <w:r w:rsidR="00F26D08">
        <w:t>point for evidence-</w:t>
      </w:r>
      <w:r w:rsidRPr="007D4753">
        <w:t>based information to b</w:t>
      </w:r>
      <w:r w:rsidR="00F26D08">
        <w:t>e sourced, developed and shared;</w:t>
      </w:r>
      <w:r w:rsidRPr="007D4753">
        <w:t xml:space="preserve"> have local spaces for retaining local information and understanding of local communities, and to</w:t>
      </w:r>
      <w:r w:rsidR="00654CE9">
        <w:t xml:space="preserve"> provide support and resources</w:t>
      </w:r>
      <w:r w:rsidR="0019204C">
        <w:t>.</w:t>
      </w:r>
    </w:p>
    <w:p w14:paraId="71BA0CF5" w14:textId="77777777" w:rsidR="007D4753" w:rsidRPr="007D4753" w:rsidRDefault="007D4753" w:rsidP="00693B1C">
      <w:pPr>
        <w:pStyle w:val="UnnumtextBullet1"/>
      </w:pPr>
      <w:r w:rsidRPr="007D4753">
        <w:t>Refine DRCs and other DIAS providers as regional/local tou</w:t>
      </w:r>
      <w:r w:rsidR="00F26D08">
        <w:t>ch points or hubs where face-to-</w:t>
      </w:r>
      <w:r w:rsidRPr="007D4753">
        <w:t>face support and further services can be accessed, aligned to the nati</w:t>
      </w:r>
      <w:r w:rsidR="00F26D08">
        <w:t>onal disability service/brand</w:t>
      </w:r>
      <w:r w:rsidR="0019204C">
        <w:t>.</w:t>
      </w:r>
    </w:p>
    <w:p w14:paraId="098FFA42" w14:textId="77777777" w:rsidR="007D4753" w:rsidRPr="007D4753" w:rsidRDefault="007D4753" w:rsidP="00693B1C">
      <w:pPr>
        <w:pStyle w:val="UnnumtextBullet1"/>
      </w:pPr>
      <w:r w:rsidRPr="007D4753">
        <w:t>With providers, review contract arrangeme</w:t>
      </w:r>
      <w:r w:rsidR="00F26D08">
        <w:t>nts, requirements and reporting,</w:t>
      </w:r>
      <w:r w:rsidRPr="007D4753">
        <w:t xml:space="preserve"> with relevant specifications and outcome measures in line with inputting into national i</w:t>
      </w:r>
      <w:r w:rsidR="0019204C">
        <w:t>dentity and local collaboration.</w:t>
      </w:r>
    </w:p>
    <w:p w14:paraId="73807523" w14:textId="77777777" w:rsidR="007D4753" w:rsidRPr="007D4753" w:rsidRDefault="007D4753" w:rsidP="00693B1C">
      <w:pPr>
        <w:pStyle w:val="UnnumtextBullet1"/>
      </w:pPr>
      <w:r w:rsidRPr="007D4753">
        <w:t>Align contracts within disability specific cohorts to rationalise number e.g. group up provider contracts where there is more than one to a national contract and allow them to be flex</w:t>
      </w:r>
      <w:r w:rsidR="00E1233C">
        <w:t>ible and geographically responsive</w:t>
      </w:r>
      <w:r w:rsidRPr="007D4753">
        <w:t xml:space="preserve"> within that</w:t>
      </w:r>
      <w:r w:rsidR="0019204C">
        <w:t>.</w:t>
      </w:r>
    </w:p>
    <w:p w14:paraId="221AC4A4" w14:textId="77777777" w:rsidR="007D4753" w:rsidRPr="007D4753" w:rsidRDefault="007D4753" w:rsidP="00693B1C">
      <w:pPr>
        <w:pStyle w:val="UnnumtextBullet1"/>
      </w:pPr>
      <w:r w:rsidRPr="007D4753">
        <w:t>Encourage collaboration and cooperation between disability specific organisations to create cohesive evidence</w:t>
      </w:r>
      <w:r w:rsidR="00F26D08">
        <w:t>-</w:t>
      </w:r>
      <w:r w:rsidRPr="007D4753">
        <w:t>based information on their disability specialities (quality of information)</w:t>
      </w:r>
      <w:r w:rsidR="00654CE9">
        <w:t xml:space="preserve">, </w:t>
      </w:r>
      <w:r w:rsidR="0019204C">
        <w:t xml:space="preserve">and NASC functions (e.g. share disability specific resources and foster sector and community growth); </w:t>
      </w:r>
      <w:r w:rsidR="00654CE9">
        <w:t>and</w:t>
      </w:r>
    </w:p>
    <w:p w14:paraId="77F6840B" w14:textId="77777777" w:rsidR="007D4753" w:rsidRPr="007D4753" w:rsidRDefault="007D4753" w:rsidP="00693B1C">
      <w:pPr>
        <w:pStyle w:val="UnnumtextBullet1"/>
        <w:spacing w:after="170"/>
      </w:pPr>
      <w:r w:rsidRPr="007D4753">
        <w:lastRenderedPageBreak/>
        <w:t>Acknowledge that some of the services provided are more akin to ‘local area coordinator’ roles than traditional information services and foster these</w:t>
      </w:r>
      <w:r w:rsidR="00F26D08">
        <w:t>,</w:t>
      </w:r>
      <w:r w:rsidRPr="007D4753">
        <w:t xml:space="preserve"> and stronger links between </w:t>
      </w:r>
      <w:r w:rsidR="00654CE9">
        <w:t>these and future NASC functions.</w:t>
      </w:r>
    </w:p>
    <w:p w14:paraId="47348A3D" w14:textId="77777777" w:rsidR="007D4753" w:rsidRPr="007D4753" w:rsidRDefault="007D4753" w:rsidP="00693B1C">
      <w:pPr>
        <w:pStyle w:val="Heading3"/>
      </w:pPr>
      <w:bookmarkStart w:id="217" w:name="_Toc462089521"/>
      <w:bookmarkStart w:id="218" w:name="_Toc462922087"/>
      <w:bookmarkStart w:id="219" w:name="_Toc464210358"/>
      <w:r w:rsidRPr="007D4753">
        <w:t xml:space="preserve">National Disability Service – </w:t>
      </w:r>
      <w:r w:rsidR="00A8279C">
        <w:t>v</w:t>
      </w:r>
      <w:r w:rsidRPr="007D4753">
        <w:t>ertical integration</w:t>
      </w:r>
      <w:bookmarkEnd w:id="217"/>
      <w:bookmarkEnd w:id="218"/>
      <w:bookmarkEnd w:id="219"/>
    </w:p>
    <w:p w14:paraId="45A823E5" w14:textId="14A6E44C" w:rsidR="007D4753" w:rsidRPr="007D4753" w:rsidRDefault="007D4753" w:rsidP="007D4753">
      <w:pPr>
        <w:pStyle w:val="UnnumtextBodytext"/>
      </w:pPr>
      <w:r w:rsidRPr="007D4753">
        <w:t>It is important to establish what the future of information services for disability support service</w:t>
      </w:r>
      <w:r w:rsidR="00723EC6">
        <w:t>s</w:t>
      </w:r>
      <w:r w:rsidRPr="007D4753">
        <w:t xml:space="preserve"> should look like before attempting to restructure the current service and contracts structures. Today’s society expects to be able to find information and answers to their questions instantaneously from online sources and for that information to be up-to-date, </w:t>
      </w:r>
      <w:r w:rsidR="00F847D7" w:rsidRPr="007D4753">
        <w:t>reliable</w:t>
      </w:r>
      <w:r w:rsidRPr="007D4753">
        <w:t xml:space="preserve"> and trustworthy. The </w:t>
      </w:r>
      <w:r w:rsidR="00F847D7">
        <w:t>g</w:t>
      </w:r>
      <w:r w:rsidRPr="007D4753">
        <w:t>overnment has set expectations in both its Better Public Services</w:t>
      </w:r>
      <w:r w:rsidRPr="002653AC">
        <w:rPr>
          <w:vertAlign w:val="superscript"/>
        </w:rPr>
        <w:footnoteReference w:id="36"/>
      </w:r>
      <w:r w:rsidRPr="007D4753">
        <w:t xml:space="preserve"> and ICT strategies</w:t>
      </w:r>
      <w:r w:rsidRPr="002653AC">
        <w:rPr>
          <w:vertAlign w:val="superscript"/>
        </w:rPr>
        <w:footnoteReference w:id="37"/>
      </w:r>
      <w:r w:rsidRPr="007D4753">
        <w:t xml:space="preserve"> that the public should be able to engage with the public sector in the same way it can with the commercial one, and i</w:t>
      </w:r>
      <w:r w:rsidR="00F847D7">
        <w:t>n</w:t>
      </w:r>
      <w:r w:rsidRPr="007D4753">
        <w:t xml:space="preserve"> some areas that is happening with online processes for Inland Revenue Department and </w:t>
      </w:r>
      <w:r w:rsidR="00F847D7">
        <w:t xml:space="preserve">the </w:t>
      </w:r>
      <w:r w:rsidR="00F26D08">
        <w:t>Ministry of Social Development.</w:t>
      </w:r>
    </w:p>
    <w:p w14:paraId="5E75EAF2" w14:textId="77777777" w:rsidR="007D4753" w:rsidRPr="007D4753" w:rsidRDefault="007D4753" w:rsidP="007D4753">
      <w:pPr>
        <w:pStyle w:val="UnnumtextBodytext"/>
      </w:pPr>
      <w:r w:rsidRPr="007D4753">
        <w:t xml:space="preserve">The key way in which information and knowledge dissemination has changed is the shift from passive </w:t>
      </w:r>
      <w:r w:rsidR="002653AC" w:rsidRPr="007D4753">
        <w:t>one-way</w:t>
      </w:r>
      <w:r w:rsidRPr="007D4753">
        <w:t xml:space="preserve"> communication to an actively engaged </w:t>
      </w:r>
      <w:r w:rsidR="002653AC" w:rsidRPr="007D4753">
        <w:t>two-way</w:t>
      </w:r>
      <w:r w:rsidRPr="007D4753">
        <w:t xml:space="preserve"> communication </w:t>
      </w:r>
      <w:r w:rsidR="00F847D7">
        <w:t>via</w:t>
      </w:r>
      <w:r w:rsidRPr="007D4753">
        <w:t xml:space="preserve"> a variety of channels. Modern technology sees every interaction with</w:t>
      </w:r>
      <w:r w:rsidR="00F847D7">
        <w:t xml:space="preserve"> a</w:t>
      </w:r>
      <w:r w:rsidRPr="007D4753">
        <w:t xml:space="preserve"> consumer as a potential transaction, a sharing of information from the user and the provider for mutual benefit. Many websites use “cookies” to help shape the user’s experience of the site, it can show regionally based information on services that are local to you, or remember specific services that you visited previously.</w:t>
      </w:r>
    </w:p>
    <w:p w14:paraId="6CC32F30" w14:textId="41F79FA5" w:rsidR="007D4753" w:rsidRPr="007D4753" w:rsidRDefault="007D4753" w:rsidP="007D4753">
      <w:pPr>
        <w:pStyle w:val="UnnumtextBodytext"/>
      </w:pPr>
      <w:r w:rsidRPr="007D4753">
        <w:t>Many information agencies have already realised that they need to develop a strategy to remain relevant</w:t>
      </w:r>
      <w:r w:rsidR="00F847D7">
        <w:t xml:space="preserve"> in today’s multi-media society. B</w:t>
      </w:r>
      <w:r w:rsidRPr="007D4753">
        <w:t>oth the New Zealand Public Libraries</w:t>
      </w:r>
      <w:r w:rsidRPr="002653AC">
        <w:rPr>
          <w:vertAlign w:val="superscript"/>
        </w:rPr>
        <w:footnoteReference w:id="38"/>
      </w:r>
      <w:r w:rsidRPr="007D4753">
        <w:t xml:space="preserve"> and Citizens Advice Bureau</w:t>
      </w:r>
      <w:r w:rsidRPr="002653AC">
        <w:rPr>
          <w:vertAlign w:val="superscript"/>
        </w:rPr>
        <w:footnoteReference w:id="39"/>
      </w:r>
      <w:r w:rsidRPr="007D4753">
        <w:t xml:space="preserve"> are ‘information agencies’ that have redefined their services based on how they distribute that knowledge. Both provide important physical community hubs, supported by digital strategies that provide online services. </w:t>
      </w:r>
    </w:p>
    <w:p w14:paraId="16F62626" w14:textId="77777777" w:rsidR="007D4753" w:rsidRPr="007D4753" w:rsidRDefault="007D4753" w:rsidP="007D4753">
      <w:pPr>
        <w:pStyle w:val="UnnumtextBodytext"/>
      </w:pPr>
      <w:r w:rsidRPr="007D4753">
        <w:t>Th</w:t>
      </w:r>
      <w:r w:rsidR="004F6AF4">
        <w:t>e</w:t>
      </w:r>
      <w:r w:rsidRPr="007D4753">
        <w:t xml:space="preserve"> pool of funding</w:t>
      </w:r>
      <w:r w:rsidR="004F6AF4">
        <w:t xml:space="preserve"> used for DRCs and WEKA</w:t>
      </w:r>
      <w:r w:rsidRPr="007D4753">
        <w:t xml:space="preserve">, or part thereof, should be considered as part of creating a national disability information </w:t>
      </w:r>
      <w:r w:rsidR="004F6AF4">
        <w:t xml:space="preserve">service </w:t>
      </w:r>
      <w:r w:rsidRPr="007D4753">
        <w:t xml:space="preserve">and how that is connected to the DRC model of local touch points, </w:t>
      </w:r>
      <w:r w:rsidR="004F6AF4">
        <w:t>including</w:t>
      </w:r>
      <w:r w:rsidRPr="007D4753">
        <w:t xml:space="preserve"> DIAS and NASCs. The current location of centres and service provision may need to be reviewed in light of a national/local model and consumer needs.</w:t>
      </w:r>
    </w:p>
    <w:p w14:paraId="7C222DE2" w14:textId="77777777" w:rsidR="007D4753" w:rsidRPr="007D4753" w:rsidRDefault="007D4753" w:rsidP="007D4753">
      <w:pPr>
        <w:pStyle w:val="UnnumtextBodytext"/>
      </w:pPr>
      <w:r w:rsidRPr="007D4753">
        <w:t>We believe it is strategic to develop a nationally recognisable brand and services, including a website that serves as a front facing entity for “disability” (wider than traditional disability support</w:t>
      </w:r>
      <w:r w:rsidR="00F847D7">
        <w:t>s) which DIAS providers input in</w:t>
      </w:r>
      <w:r w:rsidRPr="007D4753">
        <w:t xml:space="preserve">to. Create a unified ‘one </w:t>
      </w:r>
      <w:r w:rsidR="00F847D7" w:rsidRPr="007D4753">
        <w:t>system’, which</w:t>
      </w:r>
      <w:r w:rsidRPr="007D4753">
        <w:t xml:space="preserve"> links the various parts and </w:t>
      </w:r>
      <w:r w:rsidR="00F26D08">
        <w:t>pathways of the support system</w:t>
      </w:r>
      <w:r w:rsidR="00F847D7">
        <w:t xml:space="preserve"> </w:t>
      </w:r>
      <w:r w:rsidR="00F847D7" w:rsidRPr="007D4753">
        <w:t>for the consumer</w:t>
      </w:r>
      <w:r w:rsidR="00F26D08">
        <w:t>.</w:t>
      </w:r>
    </w:p>
    <w:p w14:paraId="46472C24" w14:textId="77777777" w:rsidR="007D4753" w:rsidRDefault="007D4753" w:rsidP="00F26D08">
      <w:pPr>
        <w:pStyle w:val="UnnumtextBodytext"/>
        <w:keepNext/>
      </w:pPr>
      <w:r w:rsidRPr="007D4753">
        <w:lastRenderedPageBreak/>
        <w:t>The following figure depicts h</w:t>
      </w:r>
      <w:r w:rsidR="00F26D08">
        <w:t>ow this might look in practice:</w:t>
      </w:r>
    </w:p>
    <w:p w14:paraId="3375306E" w14:textId="77777777" w:rsidR="00693B1C" w:rsidRDefault="00693B1C" w:rsidP="00693B1C">
      <w:pPr>
        <w:pStyle w:val="Caption"/>
      </w:pPr>
      <w:bookmarkStart w:id="220" w:name="_Toc464210422"/>
      <w:r>
        <w:t xml:space="preserve">Figure </w:t>
      </w:r>
      <w:r>
        <w:fldChar w:fldCharType="begin"/>
      </w:r>
      <w:r>
        <w:instrText xml:space="preserve"> SEQ Figure \* ARABIC </w:instrText>
      </w:r>
      <w:r>
        <w:fldChar w:fldCharType="separate"/>
      </w:r>
      <w:r w:rsidR="00A91253">
        <w:rPr>
          <w:noProof/>
        </w:rPr>
        <w:t>13</w:t>
      </w:r>
      <w:r>
        <w:rPr>
          <w:noProof/>
        </w:rPr>
        <w:fldChar w:fldCharType="end"/>
      </w:r>
      <w:r>
        <w:t xml:space="preserve"> Information model</w:t>
      </w:r>
      <w:bookmarkEnd w:id="220"/>
    </w:p>
    <w:p w14:paraId="31CFAD26" w14:textId="77777777" w:rsidR="007D4753" w:rsidRPr="007D4753" w:rsidRDefault="007D4753" w:rsidP="007D4753">
      <w:pPr>
        <w:pStyle w:val="UnnumtextBodytext"/>
      </w:pPr>
      <w:r w:rsidRPr="007D4753">
        <w:rPr>
          <w:noProof/>
          <w:lang w:eastAsia="en-NZ"/>
        </w:rPr>
        <w:drawing>
          <wp:inline distT="0" distB="0" distL="0" distR="0" wp14:anchorId="201891CE" wp14:editId="699E53B1">
            <wp:extent cx="4613366" cy="3211469"/>
            <wp:effectExtent l="0" t="0" r="0" b="825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18560" cy="3215084"/>
                    </a:xfrm>
                    <a:prstGeom prst="rect">
                      <a:avLst/>
                    </a:prstGeom>
                    <a:noFill/>
                  </pic:spPr>
                </pic:pic>
              </a:graphicData>
            </a:graphic>
          </wp:inline>
        </w:drawing>
      </w:r>
    </w:p>
    <w:p w14:paraId="073265B2" w14:textId="77777777" w:rsidR="007D4753" w:rsidRPr="007D4753" w:rsidRDefault="00F847D7" w:rsidP="007D4753">
      <w:pPr>
        <w:pStyle w:val="UnnumtextBodytext"/>
      </w:pPr>
      <w:r>
        <w:t>Through clever use of technology, a</w:t>
      </w:r>
      <w:r w:rsidR="007D4753" w:rsidRPr="007D4753">
        <w:t xml:space="preserve"> national entity can support a platform for getting the information digitally to a national audience. The national entity will need to provide disability specific and generic information. This should be provided by a collaboration or agreement by various bodies within the wider disability system – </w:t>
      </w:r>
      <w:r>
        <w:t xml:space="preserve">by </w:t>
      </w:r>
      <w:r w:rsidR="007D4753" w:rsidRPr="007D4753">
        <w:t>connecting up</w:t>
      </w:r>
      <w:r w:rsidR="006E3AE5">
        <w:t>; with a lead provider</w:t>
      </w:r>
      <w:r w:rsidR="007D4753" w:rsidRPr="007D4753">
        <w:t>. The aim will be to provide an agreed</w:t>
      </w:r>
      <w:r>
        <w:t>,</w:t>
      </w:r>
      <w:r w:rsidR="007D4753" w:rsidRPr="007D4753">
        <w:t xml:space="preserve"> professional set of informa</w:t>
      </w:r>
      <w:r>
        <w:t>tion to front face the consumer</w:t>
      </w:r>
      <w:r w:rsidR="007D4753" w:rsidRPr="007D4753">
        <w:t xml:space="preserve"> and others</w:t>
      </w:r>
      <w:r>
        <w:t>,</w:t>
      </w:r>
      <w:r w:rsidR="007D4753" w:rsidRPr="007D4753">
        <w:t xml:space="preserve"> e.g. health professionals, carers, policy makers</w:t>
      </w:r>
      <w:r>
        <w:t>,</w:t>
      </w:r>
      <w:r w:rsidR="007D4753" w:rsidRPr="007D4753">
        <w:t xml:space="preserve"> etc., which can then lead off to the</w:t>
      </w:r>
      <w:r>
        <w:t xml:space="preserve"> individual organisations and/</w:t>
      </w:r>
      <w:r w:rsidR="007D4753" w:rsidRPr="007D4753">
        <w:t>or websites</w:t>
      </w:r>
      <w:r>
        <w:t>,</w:t>
      </w:r>
      <w:r w:rsidR="007D4753" w:rsidRPr="007D4753">
        <w:t xml:space="preserve"> if they wish</w:t>
      </w:r>
      <w:r>
        <w:t>,</w:t>
      </w:r>
      <w:r w:rsidR="007D4753" w:rsidRPr="007D4753">
        <w:t xml:space="preserve"> or </w:t>
      </w:r>
      <w:r>
        <w:t xml:space="preserve">with </w:t>
      </w:r>
      <w:r w:rsidR="007D4753" w:rsidRPr="007D4753">
        <w:t>further information sup</w:t>
      </w:r>
      <w:r>
        <w:t>ported on the national website.</w:t>
      </w:r>
    </w:p>
    <w:p w14:paraId="33741DCE" w14:textId="53B447DE" w:rsidR="007D4753" w:rsidRPr="007D4753" w:rsidRDefault="007D4753" w:rsidP="007D4753">
      <w:pPr>
        <w:pStyle w:val="UnnumtextBodytext"/>
      </w:pPr>
      <w:r w:rsidRPr="007D4753">
        <w:t>We believe aligning contracts within disability specific cohorts</w:t>
      </w:r>
      <w:r w:rsidR="00F847D7">
        <w:t>,</w:t>
      </w:r>
      <w:r w:rsidRPr="007D4753">
        <w:t xml:space="preserve"> to rationalise </w:t>
      </w:r>
      <w:r w:rsidR="006C689B">
        <w:t xml:space="preserve">the </w:t>
      </w:r>
      <w:r w:rsidRPr="007D4753">
        <w:t xml:space="preserve">number and </w:t>
      </w:r>
      <w:r w:rsidR="006C689B">
        <w:t xml:space="preserve">to </w:t>
      </w:r>
      <w:r w:rsidRPr="007D4753">
        <w:t>contract for specialist information into</w:t>
      </w:r>
      <w:r w:rsidR="006C689B">
        <w:t xml:space="preserve"> a </w:t>
      </w:r>
      <w:r w:rsidRPr="007D4753">
        <w:t xml:space="preserve"> national entity is a positive move. </w:t>
      </w:r>
      <w:r w:rsidR="00F847D7" w:rsidRPr="007D4753">
        <w:t>In addition,</w:t>
      </w:r>
      <w:r w:rsidRPr="007D4753">
        <w:t xml:space="preserve"> </w:t>
      </w:r>
      <w:r w:rsidR="006C689B">
        <w:t xml:space="preserve">we need </w:t>
      </w:r>
      <w:r w:rsidRPr="007D4753">
        <w:t>to encourage collaboration and cooperation between disability specific organisati</w:t>
      </w:r>
      <w:r w:rsidR="00F847D7">
        <w:t>ons to create cohesive evidence-</w:t>
      </w:r>
      <w:r w:rsidRPr="007D4753">
        <w:t>based information on their disability specialities (quality of information).</w:t>
      </w:r>
    </w:p>
    <w:p w14:paraId="08A82DE6" w14:textId="77777777" w:rsidR="007D4753" w:rsidRPr="007D4753" w:rsidRDefault="007D4753" w:rsidP="00693B1C">
      <w:pPr>
        <w:pStyle w:val="Heading5"/>
      </w:pPr>
      <w:r w:rsidRPr="007D4753">
        <w:t>Enablers</w:t>
      </w:r>
    </w:p>
    <w:p w14:paraId="36F57DAA" w14:textId="77777777" w:rsidR="007D4753" w:rsidRPr="007D4753" w:rsidRDefault="007D4753" w:rsidP="00F847D7">
      <w:pPr>
        <w:pStyle w:val="UnnumtextBullet1"/>
      </w:pPr>
      <w:r w:rsidRPr="007D4753">
        <w:t>Leadership to foster development of a disabil</w:t>
      </w:r>
      <w:r w:rsidR="00F847D7">
        <w:t>ity brand and revised contracts.</w:t>
      </w:r>
    </w:p>
    <w:p w14:paraId="02E2A393" w14:textId="77777777" w:rsidR="007D4753" w:rsidRPr="007D4753" w:rsidRDefault="007D4753" w:rsidP="00F847D7">
      <w:pPr>
        <w:pStyle w:val="UnnumtextBullet1"/>
      </w:pPr>
      <w:r w:rsidRPr="007D4753">
        <w:t>Smart use of technology – to allow easy collaboration between content providers and a tailored experience by the user</w:t>
      </w:r>
      <w:r w:rsidR="00F847D7">
        <w:t>.</w:t>
      </w:r>
    </w:p>
    <w:p w14:paraId="4BA9F673" w14:textId="46360210" w:rsidR="007D4753" w:rsidRPr="007D4753" w:rsidRDefault="007D4753" w:rsidP="00F847D7">
      <w:pPr>
        <w:pStyle w:val="UnnumtextBullet1"/>
      </w:pPr>
      <w:r w:rsidRPr="007D4753">
        <w:t>Cooperation and collaboration between disability providers</w:t>
      </w:r>
      <w:r w:rsidR="00F847D7">
        <w:t xml:space="preserve"> –</w:t>
      </w:r>
      <w:r w:rsidRPr="007D4753">
        <w:t xml:space="preserve"> to ensure a clear</w:t>
      </w:r>
      <w:r w:rsidR="006C689B">
        <w:t>,</w:t>
      </w:r>
      <w:r w:rsidRPr="007D4753">
        <w:t xml:space="preserve"> consistent set of best practice evidence based information is easily accessible by the consumer</w:t>
      </w:r>
      <w:r w:rsidR="00F847D7">
        <w:t>.</w:t>
      </w:r>
    </w:p>
    <w:p w14:paraId="52606E86" w14:textId="77777777" w:rsidR="007D4753" w:rsidRPr="007D4753" w:rsidRDefault="007D4753" w:rsidP="00F847D7">
      <w:pPr>
        <w:pStyle w:val="UnnumtextBullet1"/>
      </w:pPr>
      <w:r w:rsidRPr="007D4753">
        <w:t>A ‘one system’ approach so</w:t>
      </w:r>
      <w:r w:rsidR="00F847D7">
        <w:t xml:space="preserve"> that</w:t>
      </w:r>
      <w:r w:rsidRPr="007D4753">
        <w:t xml:space="preserve"> information, policy</w:t>
      </w:r>
      <w:r w:rsidR="00F847D7">
        <w:t>,</w:t>
      </w:r>
      <w:r w:rsidRPr="007D4753">
        <w:t xml:space="preserve"> and strategic direction is shared and aligned across the elements of the sector to support outcomes of disabled people</w:t>
      </w:r>
      <w:r w:rsidR="00F847D7">
        <w:t>.</w:t>
      </w:r>
    </w:p>
    <w:p w14:paraId="587CE5DE" w14:textId="77777777" w:rsidR="007D4753" w:rsidRPr="007D4753" w:rsidRDefault="007D4753" w:rsidP="00693B1C">
      <w:pPr>
        <w:pStyle w:val="Heading3"/>
      </w:pPr>
      <w:bookmarkStart w:id="221" w:name="_Toc462089522"/>
      <w:bookmarkStart w:id="222" w:name="_Toc462922088"/>
      <w:bookmarkStart w:id="223" w:name="_Toc464210359"/>
      <w:r w:rsidRPr="007D4753">
        <w:lastRenderedPageBreak/>
        <w:t xml:space="preserve">National Disability Service – </w:t>
      </w:r>
      <w:r w:rsidR="00A8279C">
        <w:t>h</w:t>
      </w:r>
      <w:r w:rsidRPr="007D4753">
        <w:t>orizontal integration</w:t>
      </w:r>
      <w:bookmarkEnd w:id="221"/>
      <w:bookmarkEnd w:id="222"/>
      <w:bookmarkEnd w:id="223"/>
    </w:p>
    <w:p w14:paraId="4A8B51A9" w14:textId="5B72358C" w:rsidR="007D4753" w:rsidRPr="007D4753" w:rsidRDefault="006E3AE5" w:rsidP="007D4753">
      <w:pPr>
        <w:pStyle w:val="UnnumtextBodytext"/>
      </w:pPr>
      <w:r>
        <w:t>A</w:t>
      </w:r>
      <w:r w:rsidR="007D4753" w:rsidRPr="007D4753">
        <w:t xml:space="preserve"> secondary issue here, is the collection and use of information about the disabled person as part of the </w:t>
      </w:r>
      <w:r>
        <w:t xml:space="preserve">NASC </w:t>
      </w:r>
      <w:r w:rsidR="007D4753" w:rsidRPr="007D4753">
        <w:t>process. Disabled people commonly refer to frustrations about having to repeat their information</w:t>
      </w:r>
      <w:r w:rsidR="006C689B">
        <w:t>.</w:t>
      </w:r>
      <w:r w:rsidR="007D4753" w:rsidRPr="007D4753">
        <w:t xml:space="preserve"> </w:t>
      </w:r>
      <w:r w:rsidR="006C689B">
        <w:t>P</w:t>
      </w:r>
      <w:r w:rsidR="007D4753" w:rsidRPr="007D4753">
        <w:t>art of this may be attributed to the assessment policy or process, but it is also about information management. Clients have stated that greater transparency would improve their interactions with the disability support services and increase trust. They have also told us that their information is at times, being incorrectly collected (or interpreted), stored and then re-used in processes about them without their knowledge (due to a lack of transparency in the system regarding these processes, specifically the escalation process for high cost packages).</w:t>
      </w:r>
    </w:p>
    <w:p w14:paraId="5DC89C54" w14:textId="6CEF20D9" w:rsidR="007D4753" w:rsidRPr="007D4753" w:rsidRDefault="006E3AE5" w:rsidP="007D4753">
      <w:pPr>
        <w:pStyle w:val="UnnumtextBodytext"/>
      </w:pPr>
      <w:r>
        <w:t>M</w:t>
      </w:r>
      <w:r w:rsidR="007D4753" w:rsidRPr="007D4753">
        <w:t xml:space="preserve">any government agencies </w:t>
      </w:r>
      <w:r>
        <w:t xml:space="preserve">currently </w:t>
      </w:r>
      <w:r w:rsidR="007D4753" w:rsidRPr="007D4753">
        <w:t xml:space="preserve">utilise ‘Real Me’ which is a branded portal which provides extra security about the user’s identity to enable access to official services such as passport applications through the Department of Internal Affairs and benefit applications through the Ministry of Social Development. The Ministry of Health continues to work on its strategy for a single electronic health record. Once in place this record could be shared (or part) with those involved in assessment processes or support the verification of </w:t>
      </w:r>
      <w:r w:rsidR="006C689B">
        <w:t xml:space="preserve">a </w:t>
      </w:r>
      <w:r w:rsidR="007D4753" w:rsidRPr="007D4753">
        <w:t>person’s disability rather than requiring GP visits and letters at additional cost and time burden for both the client and GP (i.e. the overall health system). All of these systems have in common that aspects of a person’s information can be viewed and corrected by the individual as the ‘owner’ of that information. This is a very important and empo</w:t>
      </w:r>
      <w:r w:rsidR="00F847D7">
        <w:t>wering position for the person.</w:t>
      </w:r>
    </w:p>
    <w:p w14:paraId="74223DD8" w14:textId="77777777" w:rsidR="007D4753" w:rsidRPr="007D4753" w:rsidRDefault="007D4753" w:rsidP="007D4753">
      <w:pPr>
        <w:pStyle w:val="UnnumtextBodytext"/>
      </w:pPr>
      <w:r w:rsidRPr="007D4753">
        <w:t>Part of the other cross government initiatives occurring such as Enabling Good Lives have at their forefront the ability for the consumers to create their own plan. From what we have heard, young consumers equally feel that greater access to information and assessments online would help them understand what support they may be able to get. This was particularly in reference to multi-ethnic youth groups who may struggle to get their families to allow them to access support (for fear of losing other supports). They cited an online ‘quick test or tool’ in a similar vein to the tax refund process on the IRD websites would give them an idea of whether they might be eligible and could / should pu</w:t>
      </w:r>
      <w:r w:rsidR="00F847D7">
        <w:t>rsue accessing funded supports.</w:t>
      </w:r>
    </w:p>
    <w:p w14:paraId="60AB86EC" w14:textId="77777777" w:rsidR="007D4753" w:rsidRDefault="007D4753" w:rsidP="007D4753">
      <w:pPr>
        <w:pStyle w:val="UnnumtextBodytext"/>
      </w:pPr>
      <w:r w:rsidRPr="007D4753">
        <w:t>While DIAS providers are contracted to support disabled person’s access to community and supports, they can act at odds with one another and not as part of the same support system. While we are focusing on this section on DIAS providers, they are all part of one system and operate on a continuum. The problem is that t</w:t>
      </w:r>
      <w:r w:rsidR="00F847D7">
        <w:t>his continuum is not connected.</w:t>
      </w:r>
    </w:p>
    <w:p w14:paraId="2F63E487" w14:textId="77777777" w:rsidR="00693B1C" w:rsidRDefault="00693B1C" w:rsidP="00693B1C">
      <w:pPr>
        <w:pStyle w:val="Caption"/>
      </w:pPr>
      <w:bookmarkStart w:id="224" w:name="_Toc464210405"/>
      <w:r>
        <w:lastRenderedPageBreak/>
        <w:t xml:space="preserve">Table </w:t>
      </w:r>
      <w:r>
        <w:fldChar w:fldCharType="begin"/>
      </w:r>
      <w:r>
        <w:instrText xml:space="preserve"> SEQ Table \* ARABIC </w:instrText>
      </w:r>
      <w:r>
        <w:fldChar w:fldCharType="separate"/>
      </w:r>
      <w:r w:rsidR="00A91253">
        <w:rPr>
          <w:noProof/>
        </w:rPr>
        <w:t>9</w:t>
      </w:r>
      <w:r>
        <w:rPr>
          <w:noProof/>
        </w:rPr>
        <w:fldChar w:fldCharType="end"/>
      </w:r>
      <w:r>
        <w:t xml:space="preserve"> Review of advantages and disadvantages for revising DIAS contracts</w:t>
      </w:r>
      <w:bookmarkEnd w:id="224"/>
    </w:p>
    <w:tbl>
      <w:tblPr>
        <w:tblStyle w:val="TableSapereGrid"/>
        <w:tblW w:w="8027" w:type="dxa"/>
        <w:tblInd w:w="108" w:type="dxa"/>
        <w:tblLayout w:type="fixed"/>
        <w:tblCellMar>
          <w:top w:w="28" w:type="dxa"/>
          <w:bottom w:w="28" w:type="dxa"/>
        </w:tblCellMar>
        <w:tblLook w:val="0620" w:firstRow="1" w:lastRow="0" w:firstColumn="0" w:lastColumn="0" w:noHBand="1" w:noVBand="1"/>
      </w:tblPr>
      <w:tblGrid>
        <w:gridCol w:w="1985"/>
        <w:gridCol w:w="3021"/>
        <w:gridCol w:w="3021"/>
      </w:tblGrid>
      <w:tr w:rsidR="007D4753" w:rsidRPr="00307611" w14:paraId="695519B1" w14:textId="77777777" w:rsidTr="00F847D7">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2642CBE3" w14:textId="77777777" w:rsidR="007D4753" w:rsidRPr="00307611" w:rsidRDefault="007D4753" w:rsidP="00307611">
            <w:pPr>
              <w:pStyle w:val="Table-headingrow1"/>
              <w:keepNext/>
              <w:spacing w:line="276" w:lineRule="auto"/>
              <w:rPr>
                <w:szCs w:val="21"/>
              </w:rPr>
            </w:pPr>
            <w:r w:rsidRPr="00307611">
              <w:rPr>
                <w:szCs w:val="21"/>
              </w:rPr>
              <w:t>Potential change</w:t>
            </w:r>
          </w:p>
        </w:tc>
        <w:tc>
          <w:tcPr>
            <w:tcW w:w="3021" w:type="dxa"/>
          </w:tcPr>
          <w:p w14:paraId="6B9489D2" w14:textId="77777777" w:rsidR="007D4753" w:rsidRPr="00307611" w:rsidRDefault="007D4753" w:rsidP="00307611">
            <w:pPr>
              <w:pStyle w:val="Table-headingrow1"/>
              <w:keepNext/>
              <w:spacing w:line="276" w:lineRule="auto"/>
              <w:rPr>
                <w:szCs w:val="21"/>
              </w:rPr>
            </w:pPr>
            <w:r w:rsidRPr="00307611">
              <w:rPr>
                <w:szCs w:val="21"/>
              </w:rPr>
              <w:t>Possible advantages</w:t>
            </w:r>
          </w:p>
        </w:tc>
        <w:tc>
          <w:tcPr>
            <w:tcW w:w="3021" w:type="dxa"/>
          </w:tcPr>
          <w:p w14:paraId="3C782CA2" w14:textId="77777777" w:rsidR="007D4753" w:rsidRPr="00307611" w:rsidRDefault="007D4753" w:rsidP="00307611">
            <w:pPr>
              <w:pStyle w:val="Table-headingrow1"/>
              <w:keepNext/>
              <w:spacing w:line="276" w:lineRule="auto"/>
              <w:rPr>
                <w:szCs w:val="21"/>
              </w:rPr>
            </w:pPr>
            <w:r w:rsidRPr="00307611">
              <w:rPr>
                <w:szCs w:val="21"/>
              </w:rPr>
              <w:t>Possible disadvantages</w:t>
            </w:r>
          </w:p>
        </w:tc>
      </w:tr>
      <w:tr w:rsidR="007D4753" w:rsidRPr="00307611" w14:paraId="659EBC4B" w14:textId="77777777" w:rsidTr="00F847D7">
        <w:trPr>
          <w:trHeight w:val="20"/>
        </w:trPr>
        <w:tc>
          <w:tcPr>
            <w:tcW w:w="1985" w:type="dxa"/>
            <w:shd w:val="clear" w:color="auto" w:fill="EEECE1" w:themeFill="background2"/>
          </w:tcPr>
          <w:p w14:paraId="00C78926" w14:textId="77777777" w:rsidR="007D4753" w:rsidRPr="00307611" w:rsidRDefault="007D4753" w:rsidP="00307611">
            <w:pPr>
              <w:pStyle w:val="UnnumtextBodytext"/>
              <w:keepNext/>
              <w:spacing w:after="0" w:line="276" w:lineRule="auto"/>
              <w:rPr>
                <w:szCs w:val="21"/>
              </w:rPr>
            </w:pPr>
            <w:r w:rsidRPr="00307611">
              <w:rPr>
                <w:szCs w:val="21"/>
              </w:rPr>
              <w:t>Co-create a national disability brand</w:t>
            </w:r>
            <w:r w:rsidRPr="00307611">
              <w:rPr>
                <w:szCs w:val="21"/>
                <w:vertAlign w:val="superscript"/>
              </w:rPr>
              <w:footnoteReference w:id="40"/>
            </w:r>
          </w:p>
        </w:tc>
        <w:tc>
          <w:tcPr>
            <w:tcW w:w="3021" w:type="dxa"/>
          </w:tcPr>
          <w:p w14:paraId="01E53539" w14:textId="77777777" w:rsidR="007D4753" w:rsidRPr="00307611" w:rsidRDefault="007D4753" w:rsidP="00307611">
            <w:pPr>
              <w:pStyle w:val="Tablebullet1atmargin"/>
              <w:keepNext/>
              <w:spacing w:after="0"/>
              <w:rPr>
                <w:szCs w:val="21"/>
              </w:rPr>
            </w:pPr>
            <w:r w:rsidRPr="00307611">
              <w:rPr>
                <w:szCs w:val="21"/>
              </w:rPr>
              <w:t>Reaffirm core purpose of service</w:t>
            </w:r>
          </w:p>
          <w:p w14:paraId="51378AF2" w14:textId="77777777" w:rsidR="007D4753" w:rsidRPr="00307611" w:rsidRDefault="007D4753" w:rsidP="00307611">
            <w:pPr>
              <w:pStyle w:val="Tablebullet1atmargin"/>
              <w:keepNext/>
              <w:spacing w:after="0"/>
              <w:rPr>
                <w:szCs w:val="21"/>
              </w:rPr>
            </w:pPr>
            <w:r w:rsidRPr="00307611">
              <w:rPr>
                <w:szCs w:val="21"/>
              </w:rPr>
              <w:t>Modernise service provision</w:t>
            </w:r>
          </w:p>
          <w:p w14:paraId="5ADA56F1" w14:textId="77777777" w:rsidR="007D4753" w:rsidRPr="00307611" w:rsidRDefault="007D4753" w:rsidP="00307611">
            <w:pPr>
              <w:pStyle w:val="Tablebullet1atmargin"/>
              <w:keepNext/>
              <w:spacing w:after="0"/>
              <w:rPr>
                <w:szCs w:val="21"/>
              </w:rPr>
            </w:pPr>
            <w:r w:rsidRPr="00307611">
              <w:rPr>
                <w:szCs w:val="21"/>
              </w:rPr>
              <w:t>Create a single neutral identity to unify the system – higher profile for ease of access</w:t>
            </w:r>
          </w:p>
          <w:p w14:paraId="054631CC" w14:textId="77777777" w:rsidR="007D4753" w:rsidRPr="00307611" w:rsidRDefault="007D4753" w:rsidP="00307611">
            <w:pPr>
              <w:pStyle w:val="Tablebullet1atmargin"/>
              <w:keepNext/>
              <w:spacing w:after="0"/>
              <w:rPr>
                <w:szCs w:val="21"/>
              </w:rPr>
            </w:pPr>
            <w:r w:rsidRPr="00307611">
              <w:rPr>
                <w:szCs w:val="21"/>
              </w:rPr>
              <w:t>Greater visibility/awareness for improved consumer access</w:t>
            </w:r>
          </w:p>
          <w:p w14:paraId="70F11534" w14:textId="77777777" w:rsidR="007D4753" w:rsidRPr="00307611" w:rsidRDefault="007D4753" w:rsidP="00307611">
            <w:pPr>
              <w:pStyle w:val="Tablebullet1atmargin"/>
              <w:keepNext/>
              <w:spacing w:after="0"/>
              <w:rPr>
                <w:szCs w:val="21"/>
              </w:rPr>
            </w:pPr>
            <w:r w:rsidRPr="00307611">
              <w:rPr>
                <w:szCs w:val="21"/>
              </w:rPr>
              <w:t>Increased support for DIAS provide</w:t>
            </w:r>
            <w:r w:rsidR="00F847D7" w:rsidRPr="00307611">
              <w:rPr>
                <w:szCs w:val="21"/>
              </w:rPr>
              <w:t>rs and improved quality control</w:t>
            </w:r>
          </w:p>
          <w:p w14:paraId="6BC771A3" w14:textId="77777777" w:rsidR="007D4753" w:rsidRPr="00307611" w:rsidRDefault="007D4753" w:rsidP="00307611">
            <w:pPr>
              <w:pStyle w:val="Tablebullet1atmargin"/>
              <w:keepNext/>
              <w:spacing w:after="0"/>
              <w:rPr>
                <w:szCs w:val="21"/>
              </w:rPr>
            </w:pPr>
            <w:r w:rsidRPr="00307611">
              <w:rPr>
                <w:szCs w:val="21"/>
              </w:rPr>
              <w:t>More efficient use of resources as information, resources, seminars can be created once and shared often</w:t>
            </w:r>
          </w:p>
        </w:tc>
        <w:tc>
          <w:tcPr>
            <w:tcW w:w="3021" w:type="dxa"/>
          </w:tcPr>
          <w:p w14:paraId="5D5F5CE5" w14:textId="77777777" w:rsidR="007D4753" w:rsidRPr="00307611" w:rsidRDefault="007D4753" w:rsidP="00307611">
            <w:pPr>
              <w:pStyle w:val="Tablebullet1atmargin"/>
              <w:keepNext/>
              <w:spacing w:after="0"/>
              <w:rPr>
                <w:szCs w:val="21"/>
              </w:rPr>
            </w:pPr>
            <w:r w:rsidRPr="00307611">
              <w:rPr>
                <w:szCs w:val="21"/>
              </w:rPr>
              <w:t>Lengthy process as covers all of DSS not just information</w:t>
            </w:r>
          </w:p>
          <w:p w14:paraId="2E7B9F93" w14:textId="7153981D" w:rsidR="007D4753" w:rsidRPr="00307611" w:rsidRDefault="007D4753" w:rsidP="00307611">
            <w:pPr>
              <w:pStyle w:val="Tablebullet1atmargin"/>
              <w:keepNext/>
              <w:spacing w:after="0"/>
              <w:rPr>
                <w:szCs w:val="21"/>
              </w:rPr>
            </w:pPr>
            <w:r w:rsidRPr="00307611">
              <w:rPr>
                <w:szCs w:val="21"/>
              </w:rPr>
              <w:t xml:space="preserve">Difficulty in gaining consensus </w:t>
            </w:r>
          </w:p>
          <w:p w14:paraId="57A590D5" w14:textId="77777777" w:rsidR="007D4753" w:rsidRPr="00307611" w:rsidRDefault="007D4753" w:rsidP="00307611">
            <w:pPr>
              <w:pStyle w:val="Tablebullet1atmargin"/>
              <w:keepNext/>
              <w:spacing w:after="0"/>
              <w:rPr>
                <w:szCs w:val="21"/>
              </w:rPr>
            </w:pPr>
            <w:r w:rsidRPr="00307611">
              <w:rPr>
                <w:szCs w:val="21"/>
              </w:rPr>
              <w:t>Considerable process and resource required to establish new system</w:t>
            </w:r>
          </w:p>
          <w:p w14:paraId="05B231B2" w14:textId="77777777" w:rsidR="007D4753" w:rsidRPr="00307611" w:rsidRDefault="007D4753" w:rsidP="00307611">
            <w:pPr>
              <w:pStyle w:val="Tablebullet1atmargin"/>
              <w:keepNext/>
              <w:spacing w:after="0"/>
              <w:rPr>
                <w:szCs w:val="21"/>
              </w:rPr>
            </w:pPr>
            <w:r w:rsidRPr="00307611">
              <w:rPr>
                <w:szCs w:val="21"/>
              </w:rPr>
              <w:t>IT considerations may overshadow quality of information requirements</w:t>
            </w:r>
          </w:p>
          <w:p w14:paraId="202925E0" w14:textId="77777777" w:rsidR="007D4753" w:rsidRPr="00307611" w:rsidRDefault="007D4753" w:rsidP="00307611">
            <w:pPr>
              <w:pStyle w:val="Tablebullet1atmargin"/>
              <w:keepNext/>
              <w:spacing w:after="0"/>
              <w:rPr>
                <w:szCs w:val="21"/>
              </w:rPr>
            </w:pPr>
            <w:r w:rsidRPr="00307611">
              <w:rPr>
                <w:szCs w:val="21"/>
              </w:rPr>
              <w:t>Requires the right “provider” to deliver a qua</w:t>
            </w:r>
            <w:r w:rsidR="00F847D7" w:rsidRPr="00307611">
              <w:rPr>
                <w:szCs w:val="21"/>
              </w:rPr>
              <w:t>lity and future proofed service</w:t>
            </w:r>
          </w:p>
        </w:tc>
      </w:tr>
      <w:tr w:rsidR="007D4753" w:rsidRPr="00307611" w14:paraId="174E77D2" w14:textId="77777777" w:rsidTr="00F847D7">
        <w:trPr>
          <w:trHeight w:val="20"/>
        </w:trPr>
        <w:tc>
          <w:tcPr>
            <w:tcW w:w="1985" w:type="dxa"/>
            <w:shd w:val="clear" w:color="auto" w:fill="EEECE1" w:themeFill="background2"/>
          </w:tcPr>
          <w:p w14:paraId="15AA72BF" w14:textId="77777777" w:rsidR="007D4753" w:rsidRPr="00307611" w:rsidRDefault="007D4753" w:rsidP="00307611">
            <w:pPr>
              <w:pStyle w:val="UnnumtextBodytext"/>
              <w:spacing w:after="0" w:line="276" w:lineRule="auto"/>
              <w:rPr>
                <w:szCs w:val="21"/>
              </w:rPr>
            </w:pPr>
            <w:r w:rsidRPr="00307611">
              <w:rPr>
                <w:szCs w:val="21"/>
              </w:rPr>
              <w:t>Review/rep</w:t>
            </w:r>
            <w:r w:rsidR="00F847D7" w:rsidRPr="00307611">
              <w:rPr>
                <w:szCs w:val="21"/>
              </w:rPr>
              <w:t>lace / or update WEKA and DRCs</w:t>
            </w:r>
            <w:r w:rsidR="006E3AE5">
              <w:rPr>
                <w:szCs w:val="21"/>
              </w:rPr>
              <w:t xml:space="preserve"> creating more connectivity </w:t>
            </w:r>
          </w:p>
        </w:tc>
        <w:tc>
          <w:tcPr>
            <w:tcW w:w="3021" w:type="dxa"/>
          </w:tcPr>
          <w:p w14:paraId="4700D9A3" w14:textId="77777777" w:rsidR="007D4753" w:rsidRPr="00307611" w:rsidRDefault="007D4753" w:rsidP="00307611">
            <w:pPr>
              <w:pStyle w:val="Tablebullet1atmargin"/>
              <w:spacing w:after="0"/>
              <w:rPr>
                <w:szCs w:val="21"/>
              </w:rPr>
            </w:pPr>
            <w:r w:rsidRPr="00307611">
              <w:rPr>
                <w:szCs w:val="21"/>
              </w:rPr>
              <w:t>Opportunity to reconsider business/operating models and modernise</w:t>
            </w:r>
          </w:p>
          <w:p w14:paraId="06AA0A4D" w14:textId="77777777" w:rsidR="007D4753" w:rsidRPr="00307611" w:rsidRDefault="007D4753" w:rsidP="00307611">
            <w:pPr>
              <w:pStyle w:val="Tablebullet1atmargin"/>
              <w:spacing w:after="0"/>
              <w:rPr>
                <w:szCs w:val="21"/>
              </w:rPr>
            </w:pPr>
            <w:r w:rsidRPr="00307611">
              <w:rPr>
                <w:szCs w:val="21"/>
              </w:rPr>
              <w:t>Significant opportunity to harness synergies and create</w:t>
            </w:r>
            <w:r w:rsidR="00F847D7" w:rsidRPr="00307611">
              <w:rPr>
                <w:szCs w:val="21"/>
              </w:rPr>
              <w:t xml:space="preserve"> collaboration</w:t>
            </w:r>
          </w:p>
          <w:p w14:paraId="4459D568" w14:textId="77777777" w:rsidR="007D4753" w:rsidRPr="00307611" w:rsidRDefault="007D4753" w:rsidP="00307611">
            <w:pPr>
              <w:pStyle w:val="Tablebullet1atmargin"/>
              <w:spacing w:after="0"/>
              <w:rPr>
                <w:szCs w:val="21"/>
              </w:rPr>
            </w:pPr>
            <w:r w:rsidRPr="00307611">
              <w:rPr>
                <w:szCs w:val="21"/>
              </w:rPr>
              <w:t>Consider other partnerships rather than just equipment</w:t>
            </w:r>
          </w:p>
        </w:tc>
        <w:tc>
          <w:tcPr>
            <w:tcW w:w="3021" w:type="dxa"/>
          </w:tcPr>
          <w:p w14:paraId="455CE1C7" w14:textId="77777777" w:rsidR="007D4753" w:rsidRPr="00307611" w:rsidRDefault="007D4753" w:rsidP="00307611">
            <w:pPr>
              <w:pStyle w:val="Tablebullet1atmargin"/>
              <w:spacing w:after="0"/>
              <w:rPr>
                <w:szCs w:val="21"/>
              </w:rPr>
            </w:pPr>
            <w:r w:rsidRPr="00307611">
              <w:rPr>
                <w:szCs w:val="21"/>
              </w:rPr>
              <w:t>Loss t</w:t>
            </w:r>
            <w:r w:rsidR="006F4557" w:rsidRPr="00307611">
              <w:rPr>
                <w:szCs w:val="21"/>
              </w:rPr>
              <w:t>o regional</w:t>
            </w:r>
            <w:r w:rsidR="00F847D7" w:rsidRPr="00307611">
              <w:rPr>
                <w:szCs w:val="21"/>
              </w:rPr>
              <w:t>/local connectivity</w:t>
            </w:r>
          </w:p>
        </w:tc>
      </w:tr>
      <w:tr w:rsidR="007D4753" w:rsidRPr="00307611" w14:paraId="0B8F7B26" w14:textId="77777777" w:rsidTr="00F847D7">
        <w:trPr>
          <w:trHeight w:val="20"/>
        </w:trPr>
        <w:tc>
          <w:tcPr>
            <w:tcW w:w="1985" w:type="dxa"/>
            <w:shd w:val="clear" w:color="auto" w:fill="EEECE1" w:themeFill="background2"/>
          </w:tcPr>
          <w:p w14:paraId="385775AD" w14:textId="77777777" w:rsidR="007D4753" w:rsidRPr="00307611" w:rsidRDefault="007D4753" w:rsidP="00307611">
            <w:pPr>
              <w:pStyle w:val="UnnumtextBodytext"/>
              <w:spacing w:after="0" w:line="276" w:lineRule="auto"/>
              <w:rPr>
                <w:szCs w:val="21"/>
              </w:rPr>
            </w:pPr>
            <w:r w:rsidRPr="00307611">
              <w:rPr>
                <w:szCs w:val="21"/>
              </w:rPr>
              <w:t>Align national and local contracts</w:t>
            </w:r>
          </w:p>
        </w:tc>
        <w:tc>
          <w:tcPr>
            <w:tcW w:w="3021" w:type="dxa"/>
          </w:tcPr>
          <w:p w14:paraId="0E4A4524" w14:textId="77777777" w:rsidR="007D4753" w:rsidRPr="00307611" w:rsidRDefault="007D4753" w:rsidP="00307611">
            <w:pPr>
              <w:pStyle w:val="Tablebullet1atmargin"/>
              <w:spacing w:after="0"/>
              <w:rPr>
                <w:szCs w:val="21"/>
              </w:rPr>
            </w:pPr>
            <w:r w:rsidRPr="00307611">
              <w:rPr>
                <w:szCs w:val="21"/>
              </w:rPr>
              <w:t>Greater transparency of contracting requirements</w:t>
            </w:r>
          </w:p>
          <w:p w14:paraId="524B4101" w14:textId="77777777" w:rsidR="007D4753" w:rsidRPr="00307611" w:rsidRDefault="00F847D7" w:rsidP="00307611">
            <w:pPr>
              <w:pStyle w:val="Tablebullet1atmargin"/>
              <w:spacing w:after="0"/>
              <w:rPr>
                <w:szCs w:val="21"/>
              </w:rPr>
            </w:pPr>
            <w:r w:rsidRPr="00307611">
              <w:rPr>
                <w:szCs w:val="21"/>
              </w:rPr>
              <w:t>Increased visibility</w:t>
            </w:r>
          </w:p>
        </w:tc>
        <w:tc>
          <w:tcPr>
            <w:tcW w:w="3021" w:type="dxa"/>
          </w:tcPr>
          <w:p w14:paraId="2C09B5C8" w14:textId="77777777" w:rsidR="007D4753" w:rsidRPr="00307611" w:rsidRDefault="007D4753" w:rsidP="00307611">
            <w:pPr>
              <w:pStyle w:val="Tablebullet1atmargin"/>
              <w:spacing w:after="0"/>
              <w:rPr>
                <w:szCs w:val="21"/>
              </w:rPr>
            </w:pPr>
            <w:r w:rsidRPr="00307611">
              <w:rPr>
                <w:szCs w:val="21"/>
              </w:rPr>
              <w:t>May decrease regional connections</w:t>
            </w:r>
          </w:p>
        </w:tc>
      </w:tr>
      <w:tr w:rsidR="007D4753" w:rsidRPr="00307611" w14:paraId="76991757" w14:textId="77777777" w:rsidTr="00F847D7">
        <w:trPr>
          <w:trHeight w:val="20"/>
        </w:trPr>
        <w:tc>
          <w:tcPr>
            <w:tcW w:w="1985" w:type="dxa"/>
            <w:shd w:val="clear" w:color="auto" w:fill="EEECE1" w:themeFill="background2"/>
          </w:tcPr>
          <w:p w14:paraId="1A740AD8" w14:textId="77777777" w:rsidR="007D4753" w:rsidRPr="00307611" w:rsidRDefault="007D4753" w:rsidP="00307611">
            <w:pPr>
              <w:pStyle w:val="UnnumtextBodytext"/>
              <w:spacing w:after="0" w:line="276" w:lineRule="auto"/>
              <w:rPr>
                <w:szCs w:val="21"/>
              </w:rPr>
            </w:pPr>
            <w:r w:rsidRPr="00307611">
              <w:rPr>
                <w:szCs w:val="21"/>
              </w:rPr>
              <w:t xml:space="preserve">Review purpose, benefits and coverage of </w:t>
            </w:r>
            <w:r w:rsidR="00F847D7" w:rsidRPr="00307611">
              <w:rPr>
                <w:szCs w:val="21"/>
              </w:rPr>
              <w:t>APEPSI and hub and spoke models</w:t>
            </w:r>
          </w:p>
        </w:tc>
        <w:tc>
          <w:tcPr>
            <w:tcW w:w="3021" w:type="dxa"/>
          </w:tcPr>
          <w:p w14:paraId="70D0B01F" w14:textId="77777777" w:rsidR="007D4753" w:rsidRPr="00307611" w:rsidRDefault="007D4753" w:rsidP="00307611">
            <w:pPr>
              <w:pStyle w:val="Tablebullet1atmargin"/>
              <w:spacing w:after="0"/>
              <w:rPr>
                <w:szCs w:val="21"/>
              </w:rPr>
            </w:pPr>
            <w:r w:rsidRPr="00307611">
              <w:rPr>
                <w:szCs w:val="21"/>
              </w:rPr>
              <w:t>Improve equity of flexi-fund access</w:t>
            </w:r>
          </w:p>
          <w:p w14:paraId="1101832F" w14:textId="77777777" w:rsidR="007D4753" w:rsidRPr="00307611" w:rsidRDefault="007D4753" w:rsidP="00307611">
            <w:pPr>
              <w:pStyle w:val="Tablebullet1atmargin"/>
              <w:spacing w:after="0"/>
              <w:rPr>
                <w:szCs w:val="21"/>
              </w:rPr>
            </w:pPr>
            <w:r w:rsidRPr="00307611">
              <w:rPr>
                <w:szCs w:val="21"/>
              </w:rPr>
              <w:t>Improve networking linkages to wider sector</w:t>
            </w:r>
          </w:p>
          <w:p w14:paraId="02126789" w14:textId="77777777" w:rsidR="007D4753" w:rsidRPr="00307611" w:rsidRDefault="007D4753" w:rsidP="00307611">
            <w:pPr>
              <w:pStyle w:val="Tablebullet1atmargin"/>
              <w:spacing w:after="0"/>
              <w:rPr>
                <w:szCs w:val="21"/>
              </w:rPr>
            </w:pPr>
            <w:r w:rsidRPr="00307611">
              <w:rPr>
                <w:szCs w:val="21"/>
              </w:rPr>
              <w:t>Seminars and training can be recorded and shared online</w:t>
            </w:r>
          </w:p>
        </w:tc>
        <w:tc>
          <w:tcPr>
            <w:tcW w:w="3021" w:type="dxa"/>
          </w:tcPr>
          <w:p w14:paraId="171AB4DC" w14:textId="77777777" w:rsidR="007D4753" w:rsidRPr="00307611" w:rsidRDefault="007D4753" w:rsidP="00307611">
            <w:pPr>
              <w:pStyle w:val="Tablebullet1atmargin"/>
              <w:spacing w:after="0"/>
              <w:rPr>
                <w:szCs w:val="21"/>
              </w:rPr>
            </w:pPr>
            <w:r w:rsidRPr="00307611">
              <w:rPr>
                <w:szCs w:val="21"/>
              </w:rPr>
              <w:t>Ma</w:t>
            </w:r>
            <w:r w:rsidR="00F847D7" w:rsidRPr="00307611">
              <w:rPr>
                <w:szCs w:val="21"/>
              </w:rPr>
              <w:t>y decrease regional connections</w:t>
            </w:r>
          </w:p>
        </w:tc>
      </w:tr>
    </w:tbl>
    <w:p w14:paraId="6A215705" w14:textId="77777777" w:rsidR="007D4753" w:rsidRPr="007D4753" w:rsidRDefault="007D4753" w:rsidP="00693B1C">
      <w:pPr>
        <w:pStyle w:val="Heading3"/>
      </w:pPr>
      <w:bookmarkStart w:id="225" w:name="_Toc462089523"/>
      <w:bookmarkStart w:id="226" w:name="_Toc462922089"/>
      <w:bookmarkStart w:id="227" w:name="_Toc464210360"/>
      <w:r w:rsidRPr="007D4753">
        <w:lastRenderedPageBreak/>
        <w:t>Contract implications</w:t>
      </w:r>
      <w:bookmarkEnd w:id="225"/>
      <w:bookmarkEnd w:id="226"/>
      <w:bookmarkEnd w:id="227"/>
    </w:p>
    <w:p w14:paraId="1C1442BF" w14:textId="77777777" w:rsidR="007D4753" w:rsidRDefault="007D4753" w:rsidP="00307611">
      <w:pPr>
        <w:pStyle w:val="UnnumtextBodytext"/>
        <w:keepNext/>
      </w:pPr>
      <w:r w:rsidRPr="007D4753">
        <w:t xml:space="preserve">As described earlier in this section the current contacting specifications and reporting requirements for DIAS are out of date and need updating. Before the contracts can be reviewed there will need to be a process of engaging with the providers about the services they deliver, who to and how. This needs to be then considered in light of the proposed changes to create an aligned modern information service that is smart about the production and dissemination of information and resources to the sector. Below is a </w:t>
      </w:r>
      <w:r w:rsidR="00307611" w:rsidRPr="007D4753">
        <w:t>table that</w:t>
      </w:r>
      <w:r w:rsidRPr="007D4753">
        <w:t xml:space="preserve"> compares the existing reporting measures and a selection of outcome measure suggestions that were sub</w:t>
      </w:r>
      <w:r w:rsidR="00307611">
        <w:t>mitted through our DIAS survey.</w:t>
      </w:r>
    </w:p>
    <w:p w14:paraId="50514A64" w14:textId="77777777" w:rsidR="00693B1C" w:rsidRDefault="00693B1C" w:rsidP="00693B1C">
      <w:pPr>
        <w:pStyle w:val="Caption"/>
      </w:pPr>
      <w:bookmarkStart w:id="228" w:name="_Toc464210406"/>
      <w:r>
        <w:t xml:space="preserve">Table </w:t>
      </w:r>
      <w:r>
        <w:fldChar w:fldCharType="begin"/>
      </w:r>
      <w:r>
        <w:instrText xml:space="preserve"> SEQ Table \* ARABIC </w:instrText>
      </w:r>
      <w:r>
        <w:fldChar w:fldCharType="separate"/>
      </w:r>
      <w:r w:rsidR="00A91253">
        <w:rPr>
          <w:noProof/>
        </w:rPr>
        <w:t>10</w:t>
      </w:r>
      <w:r>
        <w:rPr>
          <w:noProof/>
        </w:rPr>
        <w:fldChar w:fldCharType="end"/>
      </w:r>
      <w:r>
        <w:t xml:space="preserve"> Examples of outcome measures as suggested through survey</w:t>
      </w:r>
      <w:bookmarkEnd w:id="228"/>
    </w:p>
    <w:tbl>
      <w:tblPr>
        <w:tblStyle w:val="TableSapereGrid"/>
        <w:tblW w:w="0" w:type="auto"/>
        <w:tblInd w:w="108" w:type="dxa"/>
        <w:tblLook w:val="04A0" w:firstRow="1" w:lastRow="0" w:firstColumn="1" w:lastColumn="0" w:noHBand="0" w:noVBand="1"/>
      </w:tblPr>
      <w:tblGrid>
        <w:gridCol w:w="3544"/>
        <w:gridCol w:w="4501"/>
      </w:tblGrid>
      <w:tr w:rsidR="007D4753" w:rsidRPr="007D4753" w14:paraId="35210D3A" w14:textId="77777777" w:rsidTr="006F4557">
        <w:trPr>
          <w:cnfStyle w:val="100000000000" w:firstRow="1" w:lastRow="0" w:firstColumn="0" w:lastColumn="0" w:oddVBand="0" w:evenVBand="0" w:oddHBand="0" w:evenHBand="0" w:firstRowFirstColumn="0" w:firstRowLastColumn="0" w:lastRowFirstColumn="0" w:lastRowLastColumn="0"/>
          <w:trHeight w:val="20"/>
        </w:trPr>
        <w:tc>
          <w:tcPr>
            <w:tcW w:w="0" w:type="auto"/>
          </w:tcPr>
          <w:p w14:paraId="599FB039" w14:textId="77777777" w:rsidR="007D4753" w:rsidRPr="007D4753" w:rsidRDefault="007D4753" w:rsidP="006F4557">
            <w:pPr>
              <w:pStyle w:val="Table-headingrow1"/>
            </w:pPr>
            <w:r w:rsidRPr="007D4753">
              <w:t>Current contracted outputs</w:t>
            </w:r>
          </w:p>
        </w:tc>
        <w:tc>
          <w:tcPr>
            <w:tcW w:w="0" w:type="auto"/>
          </w:tcPr>
          <w:p w14:paraId="5E386900" w14:textId="2EFF7670" w:rsidR="007D4753" w:rsidRPr="007D4753" w:rsidRDefault="007D4753" w:rsidP="006F4557">
            <w:pPr>
              <w:pStyle w:val="Table-headingrow1"/>
            </w:pPr>
            <w:r w:rsidRPr="007D4753">
              <w:t>Potential outcome</w:t>
            </w:r>
            <w:r w:rsidR="00FC0163">
              <w:t xml:space="preserve"> measures</w:t>
            </w:r>
          </w:p>
        </w:tc>
      </w:tr>
      <w:tr w:rsidR="007D4753" w:rsidRPr="007D4753" w14:paraId="3F5B54BB" w14:textId="77777777" w:rsidTr="006F4557">
        <w:trPr>
          <w:trHeight w:val="20"/>
        </w:trPr>
        <w:tc>
          <w:tcPr>
            <w:tcW w:w="0" w:type="auto"/>
          </w:tcPr>
          <w:p w14:paraId="500536F2" w14:textId="77777777" w:rsidR="007D4753" w:rsidRPr="007D4753" w:rsidRDefault="007D4753" w:rsidP="006F4557">
            <w:pPr>
              <w:pStyle w:val="UnnumtextBodytext"/>
              <w:spacing w:after="0"/>
            </w:pPr>
            <w:r w:rsidRPr="007D4753">
              <w:t xml:space="preserve">Total number of requests for information </w:t>
            </w:r>
          </w:p>
        </w:tc>
        <w:tc>
          <w:tcPr>
            <w:tcW w:w="0" w:type="auto"/>
          </w:tcPr>
          <w:p w14:paraId="7319C9B0" w14:textId="77777777" w:rsidR="007D4753" w:rsidRPr="007D4753" w:rsidRDefault="007D4753" w:rsidP="006F4557">
            <w:pPr>
              <w:pStyle w:val="UnnumtextBodytext"/>
              <w:spacing w:after="0"/>
            </w:pPr>
            <w:r w:rsidRPr="007D4753">
              <w:t>Client satisfaction surveys</w:t>
            </w:r>
          </w:p>
        </w:tc>
      </w:tr>
      <w:tr w:rsidR="007D4753" w:rsidRPr="007D4753" w14:paraId="0A8B1F48" w14:textId="77777777" w:rsidTr="006F4557">
        <w:trPr>
          <w:trHeight w:val="20"/>
        </w:trPr>
        <w:tc>
          <w:tcPr>
            <w:tcW w:w="0" w:type="auto"/>
          </w:tcPr>
          <w:p w14:paraId="2DCE6413" w14:textId="77777777" w:rsidR="007D4753" w:rsidRPr="007D4753" w:rsidRDefault="007D4753" w:rsidP="006F4557">
            <w:pPr>
              <w:pStyle w:val="UnnumtextBodytext"/>
              <w:spacing w:after="0"/>
            </w:pPr>
            <w:r w:rsidRPr="007D4753">
              <w:t>Number of</w:t>
            </w:r>
            <w:r w:rsidR="006F4557">
              <w:t xml:space="preserve"> requests for information (face-to-</w:t>
            </w:r>
            <w:r w:rsidRPr="007D4753">
              <w:t xml:space="preserve">face, email, telephone </w:t>
            </w:r>
            <w:r w:rsidR="006F4557" w:rsidRPr="007D4753">
              <w:t>etc.</w:t>
            </w:r>
            <w:r w:rsidRPr="007D4753">
              <w:t>).</w:t>
            </w:r>
          </w:p>
        </w:tc>
        <w:tc>
          <w:tcPr>
            <w:tcW w:w="0" w:type="auto"/>
          </w:tcPr>
          <w:p w14:paraId="61E1F415" w14:textId="77777777" w:rsidR="007D4753" w:rsidRPr="007D4753" w:rsidRDefault="006F4557" w:rsidP="006F4557">
            <w:pPr>
              <w:pStyle w:val="UnnumtextBodytext"/>
              <w:spacing w:after="0"/>
            </w:pPr>
            <w:r>
              <w:t>Result outcomes</w:t>
            </w:r>
            <w:r w:rsidR="007D4753" w:rsidRPr="007D4753">
              <w:t>/</w:t>
            </w:r>
            <w:r>
              <w:t>stories</w:t>
            </w:r>
          </w:p>
          <w:p w14:paraId="345DB8E6" w14:textId="77777777" w:rsidR="007D4753" w:rsidRPr="007D4753" w:rsidRDefault="007D4753" w:rsidP="006F4557">
            <w:pPr>
              <w:pStyle w:val="UnnumtextBodytext"/>
              <w:spacing w:after="0"/>
            </w:pPr>
            <w:r w:rsidRPr="007D4753">
              <w:t>E.g. Maintaining someone in their own home for longer</w:t>
            </w:r>
          </w:p>
        </w:tc>
      </w:tr>
      <w:tr w:rsidR="007D4753" w:rsidRPr="007D4753" w14:paraId="603CA733" w14:textId="77777777" w:rsidTr="006F4557">
        <w:trPr>
          <w:trHeight w:val="20"/>
        </w:trPr>
        <w:tc>
          <w:tcPr>
            <w:tcW w:w="0" w:type="auto"/>
          </w:tcPr>
          <w:p w14:paraId="163BCAD3" w14:textId="77777777" w:rsidR="007D4753" w:rsidRPr="007D4753" w:rsidRDefault="007D4753" w:rsidP="006F4557">
            <w:pPr>
              <w:pStyle w:val="UnnumtextBodytext"/>
              <w:spacing w:after="0"/>
            </w:pPr>
            <w:r w:rsidRPr="007D4753">
              <w:t>Total number of newsletters disseminated</w:t>
            </w:r>
          </w:p>
        </w:tc>
        <w:tc>
          <w:tcPr>
            <w:tcW w:w="0" w:type="auto"/>
          </w:tcPr>
          <w:p w14:paraId="0EE0C6F0" w14:textId="77777777" w:rsidR="007D4753" w:rsidRPr="007D4753" w:rsidRDefault="006F4557" w:rsidP="006F4557">
            <w:pPr>
              <w:pStyle w:val="UnnumtextBodytext"/>
              <w:spacing w:after="0"/>
            </w:pPr>
            <w:r>
              <w:t>People do not feel alone/</w:t>
            </w:r>
            <w:r w:rsidR="007D4753" w:rsidRPr="007D4753">
              <w:t>they feel informed /empowered</w:t>
            </w:r>
          </w:p>
        </w:tc>
      </w:tr>
      <w:tr w:rsidR="007D4753" w:rsidRPr="007D4753" w14:paraId="5A93CE41" w14:textId="77777777" w:rsidTr="006F4557">
        <w:trPr>
          <w:trHeight w:val="20"/>
        </w:trPr>
        <w:tc>
          <w:tcPr>
            <w:tcW w:w="0" w:type="auto"/>
          </w:tcPr>
          <w:p w14:paraId="11E72A58" w14:textId="77777777" w:rsidR="007D4753" w:rsidRPr="007D4753" w:rsidRDefault="007D4753" w:rsidP="006F4557">
            <w:pPr>
              <w:pStyle w:val="UnnumtextBodytext"/>
              <w:spacing w:after="0"/>
            </w:pPr>
            <w:r w:rsidRPr="007D4753">
              <w:t>Number of pamphlets distributed</w:t>
            </w:r>
          </w:p>
        </w:tc>
        <w:tc>
          <w:tcPr>
            <w:tcW w:w="0" w:type="auto"/>
          </w:tcPr>
          <w:p w14:paraId="6C502B23" w14:textId="77777777" w:rsidR="007D4753" w:rsidRPr="007D4753" w:rsidRDefault="006F4557" w:rsidP="006F4557">
            <w:pPr>
              <w:pStyle w:val="UnnumtextBodytext"/>
              <w:spacing w:after="0"/>
            </w:pPr>
            <w:r>
              <w:t>Increased employment/education/</w:t>
            </w:r>
            <w:r w:rsidR="006E3AE5">
              <w:t xml:space="preserve">community </w:t>
            </w:r>
            <w:r w:rsidR="007D4753" w:rsidRPr="007D4753">
              <w:t>opportunities</w:t>
            </w:r>
          </w:p>
        </w:tc>
      </w:tr>
      <w:tr w:rsidR="007D4753" w:rsidRPr="007D4753" w14:paraId="69849494" w14:textId="77777777" w:rsidTr="006F4557">
        <w:trPr>
          <w:trHeight w:val="20"/>
        </w:trPr>
        <w:tc>
          <w:tcPr>
            <w:tcW w:w="0" w:type="auto"/>
          </w:tcPr>
          <w:p w14:paraId="735C8D38" w14:textId="77777777" w:rsidR="007D4753" w:rsidRPr="007D4753" w:rsidRDefault="007D4753" w:rsidP="006F4557">
            <w:pPr>
              <w:pStyle w:val="UnnumtextBodytext"/>
              <w:spacing w:after="0"/>
            </w:pPr>
            <w:r w:rsidRPr="007D4753">
              <w:t>Number of seminars held</w:t>
            </w:r>
          </w:p>
        </w:tc>
        <w:tc>
          <w:tcPr>
            <w:tcW w:w="0" w:type="auto"/>
          </w:tcPr>
          <w:p w14:paraId="40A295FB" w14:textId="77777777" w:rsidR="007D4753" w:rsidRDefault="007D4753" w:rsidP="006F4557">
            <w:pPr>
              <w:pStyle w:val="UnnumtextBodytext"/>
              <w:spacing w:after="0"/>
            </w:pPr>
            <w:r w:rsidRPr="007D4753">
              <w:t>People have wider life choices due</w:t>
            </w:r>
            <w:r w:rsidR="006F4557">
              <w:t xml:space="preserve"> to empowerment via information</w:t>
            </w:r>
          </w:p>
          <w:p w14:paraId="386082BE" w14:textId="77777777" w:rsidR="006E3AE5" w:rsidRPr="007D4753" w:rsidRDefault="006E3AE5" w:rsidP="006F4557">
            <w:pPr>
              <w:pStyle w:val="UnnumtextBodytext"/>
              <w:spacing w:after="0"/>
            </w:pPr>
          </w:p>
        </w:tc>
      </w:tr>
      <w:tr w:rsidR="00FC0163" w:rsidRPr="007D4753" w14:paraId="59DB2A7B" w14:textId="77777777" w:rsidTr="00B60C1C">
        <w:trPr>
          <w:trHeight w:val="20"/>
        </w:trPr>
        <w:tc>
          <w:tcPr>
            <w:tcW w:w="0" w:type="auto"/>
            <w:gridSpan w:val="2"/>
          </w:tcPr>
          <w:p w14:paraId="01EE1935" w14:textId="77777777" w:rsidR="00FC0163" w:rsidRDefault="00FC0163" w:rsidP="00FC0163">
            <w:pPr>
              <w:pStyle w:val="UnnumtextBodytext"/>
              <w:spacing w:after="0"/>
            </w:pPr>
            <w:r>
              <w:t>In addition we propose the results based accountability framework be used :</w:t>
            </w:r>
          </w:p>
          <w:p w14:paraId="2649C1F9" w14:textId="77777777" w:rsidR="00FC0163" w:rsidRDefault="00FC0163" w:rsidP="009C14A7">
            <w:pPr>
              <w:pStyle w:val="UnnumtextBullet1"/>
            </w:pPr>
            <w:r>
              <w:t>How much did we do?</w:t>
            </w:r>
          </w:p>
          <w:p w14:paraId="76A33E61" w14:textId="77777777" w:rsidR="00FC0163" w:rsidRDefault="00FC0163" w:rsidP="009C14A7">
            <w:pPr>
              <w:pStyle w:val="UnnumtextBullet1"/>
            </w:pPr>
            <w:r>
              <w:t>How well did we do it?</w:t>
            </w:r>
          </w:p>
          <w:p w14:paraId="714E09CE" w14:textId="6F9D06AC" w:rsidR="00FC0163" w:rsidDel="00FC0163" w:rsidRDefault="00FC0163" w:rsidP="009C14A7">
            <w:pPr>
              <w:pStyle w:val="UnnumtextBullet1"/>
            </w:pPr>
            <w:r>
              <w:t>Is anyone better off?</w:t>
            </w:r>
          </w:p>
        </w:tc>
      </w:tr>
    </w:tbl>
    <w:p w14:paraId="7016819D" w14:textId="77777777" w:rsidR="00693B1C" w:rsidRDefault="006F4557" w:rsidP="00693B1C">
      <w:pPr>
        <w:pStyle w:val="Heading1"/>
      </w:pPr>
      <w:bookmarkStart w:id="229" w:name="_Toc464210361"/>
      <w:bookmarkStart w:id="230" w:name="_Toc462922090"/>
      <w:bookmarkStart w:id="231" w:name="_Toc462089545"/>
      <w:bookmarkEnd w:id="182"/>
      <w:bookmarkEnd w:id="183"/>
      <w:r>
        <w:lastRenderedPageBreak/>
        <w:t>The proposed changes/</w:t>
      </w:r>
      <w:r w:rsidR="00693B1C" w:rsidRPr="00693B1C">
        <w:t>framework design</w:t>
      </w:r>
      <w:bookmarkEnd w:id="229"/>
    </w:p>
    <w:p w14:paraId="2A7748AA" w14:textId="77777777" w:rsidR="007D4753" w:rsidRPr="007D4753" w:rsidRDefault="007D4753" w:rsidP="00693B1C">
      <w:pPr>
        <w:pStyle w:val="Heading2"/>
      </w:pPr>
      <w:bookmarkStart w:id="232" w:name="_Toc462665121"/>
      <w:bookmarkStart w:id="233" w:name="_Toc462922091"/>
      <w:bookmarkStart w:id="234" w:name="_Toc464210362"/>
      <w:bookmarkStart w:id="235" w:name="_Toc462665123"/>
      <w:bookmarkEnd w:id="230"/>
      <w:r w:rsidRPr="007D4753">
        <w:t>Overview</w:t>
      </w:r>
      <w:bookmarkEnd w:id="232"/>
      <w:bookmarkEnd w:id="233"/>
      <w:bookmarkEnd w:id="234"/>
    </w:p>
    <w:p w14:paraId="3D2B7980" w14:textId="3BC1C3B6" w:rsidR="007D4753" w:rsidRPr="007D4753" w:rsidRDefault="007D4753" w:rsidP="007D4753">
      <w:pPr>
        <w:pStyle w:val="UnnumtextBodytext"/>
      </w:pPr>
      <w:r w:rsidRPr="007D4753">
        <w:t>Within the RFP and scope of the project</w:t>
      </w:r>
      <w:r w:rsidR="00B40773">
        <w:t>,</w:t>
      </w:r>
      <w:r w:rsidRPr="007D4753">
        <w:t xml:space="preserve"> there were several issues identified for change. In addition, from our research, there have been additional </w:t>
      </w:r>
      <w:r w:rsidR="003C4C92">
        <w:t xml:space="preserve">matters </w:t>
      </w:r>
      <w:r w:rsidRPr="007D4753">
        <w:t>recognised</w:t>
      </w:r>
      <w:r w:rsidR="003C4C92">
        <w:t xml:space="preserve"> that would benefit from change</w:t>
      </w:r>
      <w:r w:rsidRPr="007D4753">
        <w:t>. We summarise the impetus for change (i.e. what needs to be addressed by future developments) as:</w:t>
      </w:r>
    </w:p>
    <w:p w14:paraId="47E0F1E0" w14:textId="48676143" w:rsidR="007D4753" w:rsidRPr="007D4753" w:rsidRDefault="007D4753" w:rsidP="00693B1C">
      <w:pPr>
        <w:pStyle w:val="UnnumtextBullet1"/>
      </w:pPr>
      <w:r w:rsidRPr="007D4753">
        <w:t xml:space="preserve">The </w:t>
      </w:r>
      <w:r w:rsidRPr="00693B1C">
        <w:rPr>
          <w:b/>
        </w:rPr>
        <w:t>primary</w:t>
      </w:r>
      <w:r w:rsidRPr="007D4753">
        <w:t xml:space="preserve"> concern is to make the system more client </w:t>
      </w:r>
      <w:r w:rsidR="00A8279C">
        <w:t>focused</w:t>
      </w:r>
      <w:r w:rsidRPr="007D4753">
        <w:t>, permissive and localised</w:t>
      </w:r>
      <w:r w:rsidR="003C4C92">
        <w:t xml:space="preserve">, </w:t>
      </w:r>
      <w:r w:rsidRPr="007D4753">
        <w:t>and from that other benefits should follow</w:t>
      </w:r>
      <w:r w:rsidR="00B40773">
        <w:t>;</w:t>
      </w:r>
    </w:p>
    <w:p w14:paraId="1BABF811" w14:textId="77777777" w:rsidR="007D4753" w:rsidRPr="007D4753" w:rsidRDefault="007D4753" w:rsidP="00693B1C">
      <w:pPr>
        <w:pStyle w:val="UnnumtextBullet1"/>
      </w:pPr>
      <w:r w:rsidRPr="007D4753">
        <w:t xml:space="preserve">The </w:t>
      </w:r>
      <w:r w:rsidRPr="00693B1C">
        <w:rPr>
          <w:b/>
        </w:rPr>
        <w:t>secondary</w:t>
      </w:r>
      <w:r w:rsidRPr="007D4753">
        <w:t xml:space="preserve"> need is to streamline and release resources to do things differently – moving from many input controls</w:t>
      </w:r>
      <w:r w:rsidR="00B40773">
        <w:t>, and</w:t>
      </w:r>
    </w:p>
    <w:p w14:paraId="2F5867EA" w14:textId="77777777" w:rsidR="007D4753" w:rsidRPr="007D4753" w:rsidRDefault="007D4753" w:rsidP="00693B1C">
      <w:pPr>
        <w:pStyle w:val="UnnumtextBullet1"/>
        <w:spacing w:after="170"/>
      </w:pPr>
      <w:r w:rsidRPr="007D4753">
        <w:t xml:space="preserve">The </w:t>
      </w:r>
      <w:r w:rsidRPr="00693B1C">
        <w:rPr>
          <w:b/>
        </w:rPr>
        <w:t>tertiary</w:t>
      </w:r>
      <w:r w:rsidRPr="007D4753">
        <w:t xml:space="preserve"> consideration is who carries the financial risk of full budget management</w:t>
      </w:r>
      <w:r w:rsidR="00B40773">
        <w:t>.</w:t>
      </w:r>
    </w:p>
    <w:p w14:paraId="6D973746" w14:textId="77777777" w:rsidR="007D4753" w:rsidRPr="007D4753" w:rsidRDefault="007D4753" w:rsidP="007D4753">
      <w:pPr>
        <w:pStyle w:val="UnnumtextBodytext"/>
      </w:pPr>
      <w:r w:rsidRPr="007D4753">
        <w:t xml:space="preserve">In more </w:t>
      </w:r>
      <w:r w:rsidR="00693B1C" w:rsidRPr="007D4753">
        <w:t>detail,</w:t>
      </w:r>
      <w:r w:rsidRPr="007D4753">
        <w:t xml:space="preserve"> we express this as:</w:t>
      </w:r>
    </w:p>
    <w:p w14:paraId="5D306C44" w14:textId="77777777" w:rsidR="007D4753" w:rsidRPr="007D4753" w:rsidRDefault="007D4753" w:rsidP="00693B1C">
      <w:pPr>
        <w:pStyle w:val="Numtext1-Bodytextlevel1"/>
        <w:numPr>
          <w:ilvl w:val="1"/>
          <w:numId w:val="29"/>
        </w:numPr>
      </w:pPr>
      <w:r w:rsidRPr="00693B1C">
        <w:rPr>
          <w:b/>
        </w:rPr>
        <w:t>A need to be more client-centred</w:t>
      </w:r>
      <w:r w:rsidR="00B40773">
        <w:t>: Gateway/</w:t>
      </w:r>
      <w:r w:rsidRPr="007D4753">
        <w:t>services not easy to find; not always client centred; not able to meet people’s ne</w:t>
      </w:r>
      <w:r w:rsidR="00B40773">
        <w:t>eds or expectations; people cannot get what they need/</w:t>
      </w:r>
      <w:r w:rsidRPr="007D4753">
        <w:t>want (i.e. prescriptive versus flexible and responsive). There have been many reports of supports not delivering what is really needed</w:t>
      </w:r>
      <w:r w:rsidR="00B40773">
        <w:t>,</w:t>
      </w:r>
      <w:r w:rsidRPr="007D4753">
        <w:t xml:space="preserve"> so many “work arounds” being d</w:t>
      </w:r>
      <w:r w:rsidR="00B40773">
        <w:t>one at all layers of the system.</w:t>
      </w:r>
    </w:p>
    <w:p w14:paraId="25B66604" w14:textId="77777777" w:rsidR="007D4753" w:rsidRPr="007D4753" w:rsidRDefault="007D4753" w:rsidP="007D4753">
      <w:pPr>
        <w:pStyle w:val="UnnumtextBodytext"/>
      </w:pPr>
      <w:r w:rsidRPr="007D4753">
        <w:t>The secondary indications of issues in the service, articulated by stakeholders as follows:</w:t>
      </w:r>
    </w:p>
    <w:p w14:paraId="61745DD9" w14:textId="77777777" w:rsidR="007D4753" w:rsidRPr="007D4753" w:rsidRDefault="007D4753" w:rsidP="00693B1C">
      <w:pPr>
        <w:pStyle w:val="Numtext1-Bodytextlevel1"/>
      </w:pPr>
      <w:r w:rsidRPr="00693B1C">
        <w:rPr>
          <w:b/>
        </w:rPr>
        <w:t>Model</w:t>
      </w:r>
      <w:r w:rsidRPr="007D4753">
        <w:t>: Framework model and service delivery model is o</w:t>
      </w:r>
      <w:r w:rsidR="00B40773">
        <w:t>ut of date (circa 20 years old), and</w:t>
      </w:r>
      <w:r w:rsidRPr="007D4753">
        <w:t xml:space="preserve"> needs to be more permissive and flexible</w:t>
      </w:r>
      <w:r w:rsidR="00B40773">
        <w:t>.</w:t>
      </w:r>
    </w:p>
    <w:p w14:paraId="48414917" w14:textId="77777777" w:rsidR="007D4753" w:rsidRPr="007D4753" w:rsidRDefault="007D4753" w:rsidP="00693B1C">
      <w:pPr>
        <w:pStyle w:val="Numtext1-Bodytextlevel1"/>
      </w:pPr>
      <w:r w:rsidRPr="00693B1C">
        <w:rPr>
          <w:b/>
        </w:rPr>
        <w:t>Efficiency</w:t>
      </w:r>
      <w:r w:rsidRPr="007D4753">
        <w:t>: Some waste in the system, both at NASC level due to the process and system requirements on them and service delivery level; limited ability to make efficien</w:t>
      </w:r>
      <w:r w:rsidR="00B40773">
        <w:t xml:space="preserve">t </w:t>
      </w:r>
      <w:r w:rsidR="004210C4">
        <w:t>trade-offs</w:t>
      </w:r>
      <w:r w:rsidR="00B40773">
        <w:t>.</w:t>
      </w:r>
    </w:p>
    <w:p w14:paraId="0B9DC97B" w14:textId="77777777" w:rsidR="007D4753" w:rsidRPr="007D4753" w:rsidRDefault="007D4753" w:rsidP="00693B1C">
      <w:pPr>
        <w:pStyle w:val="Numtext1-Bodytextlevel1"/>
      </w:pPr>
      <w:r w:rsidRPr="00693B1C">
        <w:rPr>
          <w:b/>
        </w:rPr>
        <w:t>Rules and confusion</w:t>
      </w:r>
      <w:r w:rsidRPr="007D4753">
        <w:t>: Non</w:t>
      </w:r>
      <w:r w:rsidR="00B40773">
        <w:t>-</w:t>
      </w:r>
      <w:r w:rsidRPr="007D4753">
        <w:t xml:space="preserve">clarity of what DSS actually stands for/delivers in to the future; a relatively new environment of meeting community inclusion principles of the United Nations Convention on the Rights of Persons with Disabilities and EGL principles; rules are no longer clear; tools and processes required to be used can be burdensome, especially </w:t>
      </w:r>
      <w:r w:rsidR="00B40773">
        <w:t>for NASC, e.g. assessment tools.</w:t>
      </w:r>
    </w:p>
    <w:p w14:paraId="3F472A28" w14:textId="77777777" w:rsidR="007D4753" w:rsidRPr="007D4753" w:rsidRDefault="007D4753" w:rsidP="00B40773">
      <w:pPr>
        <w:pStyle w:val="Numtext1-Bodytextlevel1"/>
      </w:pPr>
      <w:r w:rsidRPr="00693B1C">
        <w:rPr>
          <w:b/>
        </w:rPr>
        <w:t>Boundaries and integration</w:t>
      </w:r>
      <w:r w:rsidRPr="007D4753">
        <w:t>: Continued boundary issues; lack of integration of services or supports across and within personal health, mental health, C</w:t>
      </w:r>
      <w:r w:rsidR="004210C4">
        <w:t xml:space="preserve">hildren </w:t>
      </w:r>
      <w:r w:rsidRPr="007D4753">
        <w:t>Y</w:t>
      </w:r>
      <w:r w:rsidR="004210C4">
        <w:t xml:space="preserve">oung person and </w:t>
      </w:r>
      <w:r w:rsidR="004210C4" w:rsidRPr="007D4753">
        <w:t>F</w:t>
      </w:r>
      <w:r w:rsidR="004210C4">
        <w:t>amily (CYF)</w:t>
      </w:r>
      <w:r w:rsidR="00A8279C">
        <w:t>,</w:t>
      </w:r>
      <w:r w:rsidRPr="007D4753">
        <w:t xml:space="preserve"> and DSS </w:t>
      </w:r>
      <w:r w:rsidR="00B40773">
        <w:t>–</w:t>
      </w:r>
      <w:r w:rsidRPr="007D4753">
        <w:t xml:space="preserve"> causing delays and a non-client centred approach; causing costs to people (e.g. financial and wellbeing) and the system; not outcomes </w:t>
      </w:r>
      <w:r w:rsidR="00A8279C">
        <w:t>focused</w:t>
      </w:r>
      <w:r w:rsidR="00B40773">
        <w:t>.</w:t>
      </w:r>
    </w:p>
    <w:p w14:paraId="28291C65" w14:textId="77777777" w:rsidR="007D4753" w:rsidRPr="007D4753" w:rsidRDefault="007D4753" w:rsidP="00693B1C">
      <w:pPr>
        <w:pStyle w:val="Numtext1-Bodytextlevel1"/>
      </w:pPr>
      <w:r w:rsidRPr="00693B1C">
        <w:rPr>
          <w:b/>
        </w:rPr>
        <w:t>Quality</w:t>
      </w:r>
      <w:r w:rsidRPr="007D4753">
        <w:t>: There is a variable quality of service provision: from access (NASC functions) through to support delivery; made more complex by current demonstrati</w:t>
      </w:r>
      <w:r w:rsidR="00B40773">
        <w:t>ons in various geographic areas.</w:t>
      </w:r>
    </w:p>
    <w:p w14:paraId="4C331CB1" w14:textId="77777777" w:rsidR="007D4753" w:rsidRPr="007D4753" w:rsidRDefault="007D4753" w:rsidP="00693B1C">
      <w:pPr>
        <w:pStyle w:val="Numtext1-Bodytextlevel1"/>
      </w:pPr>
      <w:r w:rsidRPr="00693B1C">
        <w:rPr>
          <w:b/>
        </w:rPr>
        <w:lastRenderedPageBreak/>
        <w:t>Systems and data</w:t>
      </w:r>
      <w:r w:rsidRPr="007D4753">
        <w:t>: reports of systems and data collection being clunky; not easy to use or extract information in a meani</w:t>
      </w:r>
      <w:r w:rsidR="00B40773">
        <w:t>ngful way.</w:t>
      </w:r>
    </w:p>
    <w:p w14:paraId="5FE08F83" w14:textId="5DAFC581" w:rsidR="007D4753" w:rsidRPr="007D4753" w:rsidRDefault="007D4753" w:rsidP="00693B1C">
      <w:pPr>
        <w:pStyle w:val="Numtext1-Bodytextlevel1"/>
      </w:pPr>
      <w:r w:rsidRPr="00693B1C">
        <w:rPr>
          <w:b/>
        </w:rPr>
        <w:t>Outcomes</w:t>
      </w:r>
      <w:r w:rsidRPr="007D4753">
        <w:t>:</w:t>
      </w:r>
      <w:r w:rsidR="00B60C1C">
        <w:t xml:space="preserve"> outcome measures are not clear</w:t>
      </w:r>
      <w:r w:rsidR="00B40773">
        <w:t>.</w:t>
      </w:r>
    </w:p>
    <w:p w14:paraId="44EE6CEE" w14:textId="77777777" w:rsidR="007D4753" w:rsidRPr="007D4753" w:rsidRDefault="007D4753" w:rsidP="00693B1C">
      <w:pPr>
        <w:pStyle w:val="Numtext1-Bodytextlevel1"/>
      </w:pPr>
      <w:r w:rsidRPr="00693B1C">
        <w:rPr>
          <w:b/>
        </w:rPr>
        <w:t>Costs and forecasting</w:t>
      </w:r>
      <w:r w:rsidRPr="007D4753">
        <w:t>: Increased eligibility to the pool of clients (e.g. ASD in 2014)</w:t>
      </w:r>
      <w:r w:rsidR="00A8279C">
        <w:t xml:space="preserve"> </w:t>
      </w:r>
      <w:r w:rsidRPr="007D4753">
        <w:t>a need to take an early inves</w:t>
      </w:r>
      <w:r w:rsidR="00B40773">
        <w:t>tment approach, and a life</w:t>
      </w:r>
      <w:r w:rsidRPr="007D4753">
        <w:t xml:space="preserve">time cost forecasting approach </w:t>
      </w:r>
      <w:r w:rsidR="00B030EE">
        <w:t xml:space="preserve">(where possible) </w:t>
      </w:r>
      <w:r w:rsidRPr="007D4753">
        <w:t>to enable more effective future planning; inability to make trade-offs to the max</w:t>
      </w:r>
      <w:r w:rsidR="00B40773">
        <w:t>imum benefit across the system.</w:t>
      </w:r>
    </w:p>
    <w:p w14:paraId="09D5C639" w14:textId="278003D2" w:rsidR="007D4753" w:rsidRPr="007D4753" w:rsidRDefault="007D4753" w:rsidP="007D4753">
      <w:pPr>
        <w:pStyle w:val="UnnumtextBodytext"/>
      </w:pPr>
      <w:r w:rsidRPr="007D4753">
        <w:t xml:space="preserve">We liken this in part to letting go of input controls and moving more into an outcomes focus – a </w:t>
      </w:r>
      <w:r w:rsidR="00B40773">
        <w:t>bit</w:t>
      </w:r>
      <w:r w:rsidRPr="007D4753">
        <w:t xml:space="preserve"> like </w:t>
      </w:r>
      <w:r w:rsidR="007712DD">
        <w:t>t</w:t>
      </w:r>
      <w:r w:rsidRPr="007D4753">
        <w:t xml:space="preserve">he Treasury did in </w:t>
      </w:r>
      <w:r w:rsidR="00A8279C">
        <w:t>the 1990</w:t>
      </w:r>
      <w:r w:rsidRPr="007D4753">
        <w:t>s in State Sector Reforms. Here they eliminated the so-called Treasury Instructions</w:t>
      </w:r>
      <w:r w:rsidR="00B60C1C">
        <w:t xml:space="preserve">, </w:t>
      </w:r>
      <w:r w:rsidRPr="007D4753">
        <w:t>combined with the need to re-or</w:t>
      </w:r>
      <w:r w:rsidR="00B40773">
        <w:t>ganise services around clients.</w:t>
      </w:r>
    </w:p>
    <w:p w14:paraId="6922316D" w14:textId="77777777" w:rsidR="00B40773" w:rsidRDefault="004210C4" w:rsidP="00693B1C">
      <w:pPr>
        <w:pStyle w:val="Heading3"/>
      </w:pPr>
      <w:bookmarkStart w:id="236" w:name="_Toc464210363"/>
      <w:bookmarkStart w:id="237" w:name="_Toc462665122"/>
      <w:bookmarkStart w:id="238" w:name="_Toc462922092"/>
      <w:r>
        <w:t>T</w:t>
      </w:r>
      <w:r w:rsidR="007D4753" w:rsidRPr="007D4753">
        <w:t xml:space="preserve">he challenge of achieving this </w:t>
      </w:r>
      <w:r>
        <w:t xml:space="preserve">change </w:t>
      </w:r>
      <w:r w:rsidR="007D4753" w:rsidRPr="007D4753">
        <w:t xml:space="preserve">and managing risks is </w:t>
      </w:r>
      <w:r>
        <w:t>large</w:t>
      </w:r>
      <w:bookmarkEnd w:id="236"/>
    </w:p>
    <w:p w14:paraId="5FCF0FB1" w14:textId="77777777" w:rsidR="007D4753" w:rsidRPr="007D4753" w:rsidRDefault="007D4753" w:rsidP="00B40773">
      <w:pPr>
        <w:pStyle w:val="Heading5"/>
      </w:pPr>
      <w:r w:rsidRPr="007D4753">
        <w:t>Priorities for change</w:t>
      </w:r>
      <w:bookmarkEnd w:id="237"/>
      <w:bookmarkEnd w:id="238"/>
    </w:p>
    <w:p w14:paraId="2599E520" w14:textId="77777777" w:rsidR="007D4753" w:rsidRPr="007D4753" w:rsidRDefault="007D4753" w:rsidP="007D4753">
      <w:pPr>
        <w:pStyle w:val="UnnumtextBodytext"/>
      </w:pPr>
      <w:r w:rsidRPr="007D4753">
        <w:t>There are several strong themes about priorities for change to the access framework. Whichever of the options</w:t>
      </w:r>
      <w:r w:rsidR="00AB108C">
        <w:t>,</w:t>
      </w:r>
      <w:r w:rsidRPr="007D4753">
        <w:t xml:space="preserve"> these changes that are required include:</w:t>
      </w:r>
    </w:p>
    <w:p w14:paraId="1BF7BEB7" w14:textId="77777777" w:rsidR="007D4753" w:rsidRPr="007D4753" w:rsidRDefault="007D4753" w:rsidP="00693B1C">
      <w:pPr>
        <w:pStyle w:val="UnnumtextBullet1"/>
      </w:pPr>
      <w:r w:rsidRPr="00693B1C">
        <w:rPr>
          <w:b/>
        </w:rPr>
        <w:t>Streamline and simplify access, and take an investment approach:</w:t>
      </w:r>
      <w:r w:rsidRPr="007D4753">
        <w:t xml:space="preserve"> </w:t>
      </w:r>
      <w:r w:rsidR="00AB108C">
        <w:t xml:space="preserve">together </w:t>
      </w:r>
      <w:r w:rsidRPr="007D4753">
        <w:t>with the disabled person, assess early</w:t>
      </w:r>
      <w:r w:rsidR="00AB108C">
        <w:t>,</w:t>
      </w:r>
      <w:r w:rsidRPr="007D4753">
        <w:t xml:space="preserve"> and where possible get people’s needs met early (e.g</w:t>
      </w:r>
      <w:r w:rsidR="00AB108C">
        <w:t>. quick wins, non-funded, cross-g</w:t>
      </w:r>
      <w:r w:rsidRPr="007D4753">
        <w:t xml:space="preserve">overnment or DSS funded supports) so that they </w:t>
      </w:r>
      <w:r w:rsidR="00AB108C" w:rsidRPr="007D4753">
        <w:t>do not</w:t>
      </w:r>
      <w:r w:rsidRPr="007D4753">
        <w:t xml:space="preserve"> enter the </w:t>
      </w:r>
      <w:r w:rsidR="00AB108C" w:rsidRPr="007D4753">
        <w:t>long-term</w:t>
      </w:r>
      <w:r w:rsidRPr="007D4753">
        <w:t xml:space="preserve"> disability support system (ongoing funded supports). Focus early and invest in the right things that will assist</w:t>
      </w:r>
      <w:r w:rsidR="00AB108C">
        <w:t xml:space="preserve"> the person and their wellbeing</w:t>
      </w:r>
      <w:r w:rsidRPr="007D4753">
        <w:t xml:space="preserve"> and</w:t>
      </w:r>
      <w:r w:rsidR="00AB108C">
        <w:t>,</w:t>
      </w:r>
      <w:r w:rsidRPr="007D4753">
        <w:t xml:space="preserve"> where possible</w:t>
      </w:r>
      <w:r w:rsidR="00AB108C">
        <w:t>,</w:t>
      </w:r>
      <w:r w:rsidRPr="007D4753">
        <w:t xml:space="preserve"> prevent ongoing or escalating nee</w:t>
      </w:r>
      <w:r w:rsidR="00AB108C">
        <w:t>ds thus preventing costs downstream.</w:t>
      </w:r>
    </w:p>
    <w:p w14:paraId="0A5C2DE7" w14:textId="77777777" w:rsidR="007D4753" w:rsidRPr="007D4753" w:rsidRDefault="007D4753" w:rsidP="00693B1C">
      <w:pPr>
        <w:pStyle w:val="UnnumtextBullet1"/>
      </w:pPr>
      <w:r w:rsidRPr="00693B1C">
        <w:rPr>
          <w:b/>
        </w:rPr>
        <w:t>Simplify and make transparent</w:t>
      </w:r>
      <w:r w:rsidRPr="007D4753">
        <w:t xml:space="preserve">: make the system much easier to use, </w:t>
      </w:r>
      <w:r w:rsidR="00AB108C" w:rsidRPr="007D4753">
        <w:t>understand,</w:t>
      </w:r>
      <w:r w:rsidRPr="007D4753">
        <w:t xml:space="preserve"> and be transparent so people know what they can expect</w:t>
      </w:r>
      <w:r w:rsidR="00AB108C">
        <w:t>,</w:t>
      </w:r>
      <w:r w:rsidRPr="007D4753">
        <w:t xml:space="preserve"> including </w:t>
      </w:r>
      <w:r w:rsidR="00AB108C">
        <w:t>eligibility and access criteria.</w:t>
      </w:r>
    </w:p>
    <w:p w14:paraId="0D59ABF8" w14:textId="77777777" w:rsidR="007D4753" w:rsidRPr="007D4753" w:rsidRDefault="007D4753" w:rsidP="00693B1C">
      <w:pPr>
        <w:pStyle w:val="UnnumtextBullet1"/>
      </w:pPr>
      <w:r w:rsidRPr="00693B1C">
        <w:rPr>
          <w:b/>
        </w:rPr>
        <w:t>Responsive</w:t>
      </w:r>
      <w:r w:rsidRPr="007D4753">
        <w:t xml:space="preserve">: have a responsive system that truly puts the person at the centre and </w:t>
      </w:r>
      <w:r w:rsidR="00AB108C" w:rsidRPr="007D4753">
        <w:t>is not</w:t>
      </w:r>
      <w:r w:rsidRPr="007D4753">
        <w:t xml:space="preserve"> about processing to a myriad of rules, e.g. have flexible planning processes and review periods (not mandatory annually or three yearly)</w:t>
      </w:r>
      <w:r w:rsidR="00AB108C">
        <w:t>.</w:t>
      </w:r>
    </w:p>
    <w:p w14:paraId="442713A6" w14:textId="77777777" w:rsidR="007D4753" w:rsidRPr="007D4753" w:rsidRDefault="007D4753" w:rsidP="00693B1C">
      <w:pPr>
        <w:pStyle w:val="UnnumtextBullet1"/>
      </w:pPr>
      <w:r w:rsidRPr="00693B1C">
        <w:rPr>
          <w:b/>
        </w:rPr>
        <w:t>Align accountability and incentives</w:t>
      </w:r>
      <w:r w:rsidRPr="007D4753">
        <w:t>: devolve accountability for budget management to be closer to the person therefore to the agencies who are a</w:t>
      </w:r>
      <w:r w:rsidR="00AB108C">
        <w:t>llocating supports.</w:t>
      </w:r>
    </w:p>
    <w:p w14:paraId="2A2996E1" w14:textId="77777777" w:rsidR="007D4753" w:rsidRPr="007D4753" w:rsidRDefault="007D4753" w:rsidP="00693B1C">
      <w:pPr>
        <w:pStyle w:val="UnnumtextBullet1"/>
      </w:pPr>
      <w:r w:rsidRPr="00693B1C">
        <w:rPr>
          <w:b/>
        </w:rPr>
        <w:t>Outcome indicators</w:t>
      </w:r>
      <w:r w:rsidRPr="007D4753">
        <w:t xml:space="preserve">: change reporting to be more meaningful </w:t>
      </w:r>
      <w:r w:rsidR="00AB108C">
        <w:t>and focus on outcome indicators.</w:t>
      </w:r>
    </w:p>
    <w:p w14:paraId="188E0BD5" w14:textId="77777777" w:rsidR="007D4753" w:rsidRPr="007D4753" w:rsidRDefault="007D4753" w:rsidP="00693B1C">
      <w:pPr>
        <w:pStyle w:val="UnnumtextBullet1"/>
        <w:spacing w:after="170"/>
      </w:pPr>
      <w:r w:rsidRPr="00693B1C">
        <w:rPr>
          <w:b/>
        </w:rPr>
        <w:t>Early intervention and investment</w:t>
      </w:r>
      <w:r w:rsidRPr="007D4753">
        <w:t xml:space="preserve">: Confirm what DSS is for </w:t>
      </w:r>
      <w:r w:rsidR="006E3AE5">
        <w:t xml:space="preserve">in to the future, </w:t>
      </w:r>
      <w:r w:rsidRPr="007D4753">
        <w:t xml:space="preserve">and shift the focus from </w:t>
      </w:r>
      <w:r w:rsidR="00693B1C" w:rsidRPr="007D4753">
        <w:t>long-term</w:t>
      </w:r>
      <w:r w:rsidRPr="007D4753">
        <w:t xml:space="preserve"> supports to intervening early and enabling people to live their lives without </w:t>
      </w:r>
      <w:r w:rsidR="00693B1C" w:rsidRPr="007D4753">
        <w:t>long-term</w:t>
      </w:r>
      <w:r w:rsidRPr="007D4753">
        <w:t xml:space="preserve"> supports where possible. Allow more permissive options to bette</w:t>
      </w:r>
      <w:r w:rsidR="00AB108C">
        <w:t>r meet people’s needs flexibly.</w:t>
      </w:r>
    </w:p>
    <w:p w14:paraId="1C68B8E8" w14:textId="77777777" w:rsidR="007D4753" w:rsidRPr="007D4753" w:rsidRDefault="007D4753" w:rsidP="00693B1C">
      <w:pPr>
        <w:pStyle w:val="Heading3"/>
      </w:pPr>
      <w:bookmarkStart w:id="239" w:name="_Toc462922093"/>
      <w:bookmarkStart w:id="240" w:name="_Toc464210364"/>
      <w:r w:rsidRPr="007D4753">
        <w:t>Workforce implications are significant for NASC</w:t>
      </w:r>
      <w:bookmarkEnd w:id="235"/>
      <w:bookmarkEnd w:id="239"/>
      <w:bookmarkEnd w:id="240"/>
    </w:p>
    <w:p w14:paraId="788A5D8A" w14:textId="56FDE9E7" w:rsidR="007D4753" w:rsidRPr="007D4753" w:rsidRDefault="007D4753" w:rsidP="007D4753">
      <w:pPr>
        <w:pStyle w:val="UnnumtextBodytext"/>
      </w:pPr>
      <w:r w:rsidRPr="007D4753">
        <w:t xml:space="preserve">Many people wanted NASC staff </w:t>
      </w:r>
      <w:r w:rsidR="00B030EE">
        <w:t xml:space="preserve">/ contractors </w:t>
      </w:r>
      <w:r w:rsidRPr="007D4753">
        <w:t>to understand the actual disability and related requirements they were working with. Not necessarily to have lived with that disability</w:t>
      </w:r>
      <w:r w:rsidR="00AB108C">
        <w:t>,</w:t>
      </w:r>
      <w:r w:rsidRPr="007D4753">
        <w:t xml:space="preserve"> but to have an understanding and have empathy so they can really “</w:t>
      </w:r>
      <w:r w:rsidRPr="00B030EE">
        <w:rPr>
          <w:i/>
        </w:rPr>
        <w:t>hear</w:t>
      </w:r>
      <w:r w:rsidRPr="007D4753">
        <w:t xml:space="preserve">” what the person is </w:t>
      </w:r>
      <w:r w:rsidRPr="007D4753">
        <w:lastRenderedPageBreak/>
        <w:t xml:space="preserve">saying. They also want staff to understand what they </w:t>
      </w:r>
      <w:r w:rsidR="00AB108C" w:rsidRPr="007D4753">
        <w:t>do not</w:t>
      </w:r>
      <w:r w:rsidRPr="007D4753">
        <w:t xml:space="preserve"> know</w:t>
      </w:r>
      <w:r w:rsidR="00B60C1C">
        <w:t>, e.g. at times disability specific information so the person doesn’t have to “educate” the assessor</w:t>
      </w:r>
      <w:r w:rsidRPr="007D4753">
        <w:t xml:space="preserve">, and to ask for support when required. Mentoring of staff with a disabled person who had been through the process was one option, or as </w:t>
      </w:r>
      <w:r w:rsidR="00B60C1C">
        <w:t xml:space="preserve">a </w:t>
      </w:r>
      <w:r w:rsidRPr="007D4753">
        <w:t xml:space="preserve">support for the person going through the assessment. This is where DIAS providers can support NASC and the disabled people in this process, through effective links to specialist disability knowledge, </w:t>
      </w:r>
      <w:r w:rsidR="00AB108C" w:rsidRPr="007D4753">
        <w:t>training,</w:t>
      </w:r>
      <w:r w:rsidRPr="007D4753">
        <w:t xml:space="preserve"> and support. </w:t>
      </w:r>
      <w:r w:rsidR="00AB108C" w:rsidRPr="007D4753">
        <w:t>Equally,</w:t>
      </w:r>
      <w:r w:rsidRPr="007D4753">
        <w:t xml:space="preserve"> there are some contracts in place that support disabled people through this process</w:t>
      </w:r>
      <w:r w:rsidR="00B030EE">
        <w:t>.</w:t>
      </w:r>
      <w:r w:rsidRPr="002653AC">
        <w:rPr>
          <w:vertAlign w:val="superscript"/>
        </w:rPr>
        <w:footnoteReference w:id="41"/>
      </w:r>
    </w:p>
    <w:p w14:paraId="6F337F5A" w14:textId="77777777" w:rsidR="007D4753" w:rsidRPr="007D4753" w:rsidRDefault="007D4753" w:rsidP="007D4753">
      <w:pPr>
        <w:pStyle w:val="UnnumtextBodytext"/>
      </w:pPr>
      <w:r w:rsidRPr="007D4753">
        <w:t>In addition</w:t>
      </w:r>
      <w:r w:rsidR="00AB108C">
        <w:t>,</w:t>
      </w:r>
      <w:r w:rsidRPr="007D4753">
        <w:t xml:space="preserve"> it was suggested by many that there be a national or regional expert resource(s) established or, if already in </w:t>
      </w:r>
      <w:r w:rsidR="00AB108C">
        <w:t xml:space="preserve">existence, funded </w:t>
      </w:r>
      <w:r w:rsidR="006E3AE5">
        <w:t xml:space="preserve">differently / </w:t>
      </w:r>
      <w:r w:rsidR="00AB108C">
        <w:t>appropriately</w:t>
      </w:r>
      <w:r w:rsidRPr="007D4753">
        <w:t xml:space="preserve"> for NASC type agencies of the future to draw on</w:t>
      </w:r>
      <w:r w:rsidR="00AB108C">
        <w:t>,</w:t>
      </w:r>
      <w:r w:rsidRPr="007D4753">
        <w:t xml:space="preserve"> e.g. deaf specific, deaf a</w:t>
      </w:r>
      <w:r w:rsidR="00AB108C">
        <w:t>nd blind specific, autism, etc.</w:t>
      </w:r>
    </w:p>
    <w:p w14:paraId="25A9823A" w14:textId="751F447C" w:rsidR="007D4753" w:rsidRPr="007D4753" w:rsidRDefault="007D4753" w:rsidP="007D4753">
      <w:pPr>
        <w:pStyle w:val="UnnumtextBodytext"/>
      </w:pPr>
      <w:r w:rsidRPr="007D4753">
        <w:t xml:space="preserve">The traditional view of the NASC and the recruitment profile for those working in NASC to ‘manage the process’ is a very different skillset to the </w:t>
      </w:r>
      <w:r w:rsidR="00A8279C">
        <w:t>ones required to enact the EGL p</w:t>
      </w:r>
      <w:r w:rsidRPr="007D4753">
        <w:t>rinciples and shift to client centred approach. Workforce changes will be required to change the paradigm</w:t>
      </w:r>
      <w:r w:rsidR="00B60C1C">
        <w:t xml:space="preserve"> and culture (the way things are done) </w:t>
      </w:r>
      <w:r w:rsidRPr="007D4753">
        <w:t xml:space="preserve">in how NASC functions are delivered, </w:t>
      </w:r>
      <w:r w:rsidR="00AB108C">
        <w:t>as well as</w:t>
      </w:r>
      <w:r w:rsidRPr="007D4753">
        <w:t xml:space="preserve"> for some DIAS functions. There is a need to shift the</w:t>
      </w:r>
      <w:r w:rsidR="006C689B">
        <w:t xml:space="preserve"> disability</w:t>
      </w:r>
      <w:r w:rsidRPr="007D4753">
        <w:t xml:space="preserve"> workforce to more of a “professional” nature, not necessarily by qualification</w:t>
      </w:r>
      <w:r w:rsidR="00AB108C">
        <w:t>,</w:t>
      </w:r>
      <w:r w:rsidRPr="007D4753">
        <w:t xml:space="preserve"> but by skill sets, </w:t>
      </w:r>
      <w:r w:rsidR="00693B1C">
        <w:t>for example:</w:t>
      </w:r>
    </w:p>
    <w:p w14:paraId="72F5BF83" w14:textId="77777777" w:rsidR="007D4753" w:rsidRPr="007D4753" w:rsidDel="0021309C" w:rsidRDefault="007D4753" w:rsidP="00693B1C">
      <w:pPr>
        <w:pStyle w:val="UnnumtextBullet1"/>
      </w:pPr>
      <w:r w:rsidRPr="007D4753" w:rsidDel="0021309C">
        <w:t>Active listening, i.e. to listen effectively</w:t>
      </w:r>
      <w:r w:rsidR="00AB108C">
        <w:t>.</w:t>
      </w:r>
    </w:p>
    <w:p w14:paraId="58C0F9A0" w14:textId="77777777" w:rsidR="007D4753" w:rsidRPr="007D4753" w:rsidRDefault="007D4753" w:rsidP="00693B1C">
      <w:pPr>
        <w:pStyle w:val="UnnumtextBullet1"/>
      </w:pPr>
      <w:r w:rsidRPr="007D4753" w:rsidDel="0021309C">
        <w:t>Emotional intelligence (EQ)</w:t>
      </w:r>
      <w:r w:rsidR="00AB108C">
        <w:t>.</w:t>
      </w:r>
    </w:p>
    <w:p w14:paraId="7E3564D5" w14:textId="77777777" w:rsidR="007D4753" w:rsidRPr="007D4753" w:rsidRDefault="007D4753" w:rsidP="00693B1C">
      <w:pPr>
        <w:pStyle w:val="UnnumtextBullet1"/>
      </w:pPr>
      <w:r w:rsidRPr="007D4753">
        <w:t>Organisational skills</w:t>
      </w:r>
      <w:r w:rsidR="00AB108C">
        <w:t>.</w:t>
      </w:r>
    </w:p>
    <w:p w14:paraId="616A4D4B" w14:textId="77777777" w:rsidR="007D4753" w:rsidRPr="007D4753" w:rsidDel="0021309C" w:rsidRDefault="007D4753" w:rsidP="00693B1C">
      <w:pPr>
        <w:pStyle w:val="UnnumtextBullet1"/>
      </w:pPr>
      <w:r w:rsidRPr="007D4753" w:rsidDel="0021309C">
        <w:t>Critical thinking</w:t>
      </w:r>
      <w:r w:rsidR="00AB108C">
        <w:t>.</w:t>
      </w:r>
    </w:p>
    <w:p w14:paraId="46241149" w14:textId="77777777" w:rsidR="007D4753" w:rsidRPr="007D4753" w:rsidDel="0021309C" w:rsidRDefault="007D4753" w:rsidP="00693B1C">
      <w:pPr>
        <w:pStyle w:val="UnnumtextBullet1"/>
      </w:pPr>
      <w:r w:rsidRPr="007D4753" w:rsidDel="0021309C">
        <w:t>Setting professional boundaries</w:t>
      </w:r>
      <w:r w:rsidR="00AB108C">
        <w:t>.</w:t>
      </w:r>
    </w:p>
    <w:p w14:paraId="70B7EB98" w14:textId="77777777" w:rsidR="007D4753" w:rsidRPr="007D4753" w:rsidDel="0021309C" w:rsidRDefault="007D4753" w:rsidP="00693B1C">
      <w:pPr>
        <w:pStyle w:val="UnnumtextBullet1"/>
      </w:pPr>
      <w:r w:rsidRPr="007D4753" w:rsidDel="0021309C">
        <w:t>Empathy</w:t>
      </w:r>
      <w:r w:rsidR="00AB108C">
        <w:t>.</w:t>
      </w:r>
    </w:p>
    <w:p w14:paraId="5AD60A66" w14:textId="6B6FDD2B" w:rsidR="007D4753" w:rsidRPr="007D4753" w:rsidRDefault="007D4753" w:rsidP="00693B1C">
      <w:pPr>
        <w:pStyle w:val="UnnumtextBullet1"/>
      </w:pPr>
      <w:r w:rsidRPr="007D4753" w:rsidDel="0021309C">
        <w:t>Effective communication</w:t>
      </w:r>
      <w:r w:rsidR="00B030EE">
        <w:t>.</w:t>
      </w:r>
    </w:p>
    <w:p w14:paraId="6059BF59" w14:textId="77777777" w:rsidR="007D4753" w:rsidRPr="007D4753" w:rsidRDefault="007D4753" w:rsidP="00693B1C">
      <w:pPr>
        <w:pStyle w:val="UnnumtextBullet1"/>
      </w:pPr>
      <w:r w:rsidRPr="007D4753">
        <w:t>Innovative solutions</w:t>
      </w:r>
      <w:r w:rsidR="00B030EE">
        <w:t xml:space="preserve"> and flexibility</w:t>
      </w:r>
      <w:r w:rsidR="00AB108C">
        <w:t>.</w:t>
      </w:r>
    </w:p>
    <w:p w14:paraId="6E0EA06E" w14:textId="77777777" w:rsidR="007D4753" w:rsidRDefault="007D4753" w:rsidP="00693B1C">
      <w:pPr>
        <w:pStyle w:val="UnnumtextBullet1"/>
        <w:spacing w:after="170"/>
      </w:pPr>
      <w:r w:rsidRPr="007D4753">
        <w:t>Specialist knowledge</w:t>
      </w:r>
      <w:r w:rsidR="00AB108C">
        <w:t>.</w:t>
      </w:r>
    </w:p>
    <w:p w14:paraId="422D99C4" w14:textId="0F5CBDF7" w:rsidR="007D4753" w:rsidRPr="007D4753" w:rsidRDefault="007D4753" w:rsidP="007D4753">
      <w:pPr>
        <w:pStyle w:val="UnnumtextBodytext"/>
      </w:pPr>
      <w:r w:rsidRPr="007D4753">
        <w:t>The issues clients are experiencing with staff are likely to be compounded by workforce pressures and potential misalignment between the operational functions of the NASC and the policy requirements of the Ministry. It is also important to note</w:t>
      </w:r>
      <w:r w:rsidR="00AB108C">
        <w:t>,</w:t>
      </w:r>
      <w:r w:rsidRPr="007D4753">
        <w:t xml:space="preserve"> as we have previously, that despite asking stakeholders what was working well for them</w:t>
      </w:r>
      <w:r w:rsidR="00AB108C">
        <w:t>,</w:t>
      </w:r>
      <w:r w:rsidRPr="007D4753">
        <w:t xml:space="preserve"> most wanted to focus on their negative experience. </w:t>
      </w:r>
    </w:p>
    <w:p w14:paraId="6A70CD24" w14:textId="77777777" w:rsidR="007D4753" w:rsidRPr="007D4753" w:rsidRDefault="007D4753" w:rsidP="007D4753">
      <w:pPr>
        <w:pStyle w:val="UnnumtextBodytext"/>
      </w:pPr>
      <w:r w:rsidRPr="007D4753">
        <w:t>A significant issue we heard was the approach some NASC staff take with clients, and how disempowering and non-inclusive it feels for the person. Some reporte</w:t>
      </w:r>
      <w:r w:rsidR="00AB108C">
        <w:t>d feelings of loss of wellbeing,</w:t>
      </w:r>
      <w:r w:rsidRPr="007D4753">
        <w:t xml:space="preserve"> a</w:t>
      </w:r>
      <w:r w:rsidR="00A8279C">
        <w:t>nd anger. This needs to change.</w:t>
      </w:r>
    </w:p>
    <w:p w14:paraId="047ACF39" w14:textId="77777777" w:rsidR="007D4753" w:rsidRPr="00693B1C" w:rsidRDefault="007D4753" w:rsidP="00693B1C">
      <w:pPr>
        <w:pStyle w:val="NumtextIndent1"/>
        <w:rPr>
          <w:i/>
        </w:rPr>
      </w:pPr>
      <w:r w:rsidRPr="00693B1C">
        <w:rPr>
          <w:i/>
        </w:rPr>
        <w:t>“It’s like I have to go there and an assessment is done to me. And even though my needs haven’t changed they reassess me all the time. Well that is what it feels like anyway.”</w:t>
      </w:r>
    </w:p>
    <w:p w14:paraId="766C7BD2" w14:textId="77777777" w:rsidR="007D4753" w:rsidRPr="00693B1C" w:rsidRDefault="007D4753" w:rsidP="00693B1C">
      <w:pPr>
        <w:pStyle w:val="NumtextIndent1"/>
        <w:rPr>
          <w:i/>
        </w:rPr>
      </w:pPr>
      <w:r w:rsidRPr="00693B1C">
        <w:rPr>
          <w:i/>
        </w:rPr>
        <w:lastRenderedPageBreak/>
        <w:t>“The NASC don’t even understand my disability type. I asked her, what do you know about [disability type] and what supports are available?  And she said “Nothing”. Well that’s not good enough. How can she help in a situation like that? It made me so angry.”</w:t>
      </w:r>
    </w:p>
    <w:p w14:paraId="3AD71762" w14:textId="77777777" w:rsidR="007D4753" w:rsidRPr="00693B1C" w:rsidRDefault="007D4753" w:rsidP="00693B1C">
      <w:pPr>
        <w:pStyle w:val="NumtextIndent1"/>
        <w:rPr>
          <w:i/>
        </w:rPr>
      </w:pPr>
      <w:r w:rsidRPr="00693B1C">
        <w:rPr>
          <w:i/>
        </w:rPr>
        <w:t xml:space="preserve">“I know people who have been on the NASC waiting list for so long their whole life is breaking down. The family is so stressed they are no longer coping. There have become issues with the </w:t>
      </w:r>
      <w:r w:rsidR="00A8279C">
        <w:rPr>
          <w:i/>
        </w:rPr>
        <w:t>j</w:t>
      </w:r>
      <w:r w:rsidRPr="00693B1C">
        <w:rPr>
          <w:i/>
        </w:rPr>
        <w:t>ustice system because they can’t get any help.”</w:t>
      </w:r>
    </w:p>
    <w:p w14:paraId="68A8DA40" w14:textId="73F07017" w:rsidR="007D4753" w:rsidRPr="007D4753" w:rsidRDefault="007D4753" w:rsidP="007D4753">
      <w:pPr>
        <w:pStyle w:val="UnnumtextBodytext"/>
      </w:pPr>
      <w:r w:rsidRPr="007D4753">
        <w:t xml:space="preserve">This would </w:t>
      </w:r>
      <w:r w:rsidR="00B030EE">
        <w:t xml:space="preserve">suggest an enhanced </w:t>
      </w:r>
      <w:r w:rsidRPr="007D4753">
        <w:t xml:space="preserve">skillset </w:t>
      </w:r>
      <w:r w:rsidR="00B030EE">
        <w:t xml:space="preserve">is </w:t>
      </w:r>
      <w:r w:rsidRPr="007D4753">
        <w:t xml:space="preserve">required to achieve a different experience and outcome for disabled people. It is important to note that the NASC also had a set of </w:t>
      </w:r>
      <w:r w:rsidR="00AB108C" w:rsidRPr="007D4753">
        <w:t>principles, which</w:t>
      </w:r>
      <w:r w:rsidRPr="007D4753">
        <w:t xml:space="preserve"> are not dissimilar to those of the </w:t>
      </w:r>
      <w:r w:rsidR="00AB108C" w:rsidRPr="007D4753">
        <w:t>EGL, which</w:t>
      </w:r>
      <w:r w:rsidRPr="007D4753">
        <w:t xml:space="preserve"> highlights how simply stating </w:t>
      </w:r>
      <w:r w:rsidR="00AB108C">
        <w:t>the vision is not enough;</w:t>
      </w:r>
      <w:r w:rsidRPr="007D4753">
        <w:t xml:space="preserve"> there needs to be a framework to enact the change a</w:t>
      </w:r>
      <w:r w:rsidR="00AB108C">
        <w:t>nd create the “paradigm shift”.</w:t>
      </w:r>
    </w:p>
    <w:p w14:paraId="30C9A650" w14:textId="67E9EF9F" w:rsidR="007D4753" w:rsidRPr="007D4753" w:rsidRDefault="007D4753" w:rsidP="007D4753">
      <w:pPr>
        <w:pStyle w:val="UnnumtextBodytext"/>
      </w:pPr>
      <w:r w:rsidRPr="007D4753">
        <w:t>There is also a Disability Support Services Workforce Action Plan 2013-2016</w:t>
      </w:r>
      <w:r w:rsidRPr="002653AC">
        <w:rPr>
          <w:vertAlign w:val="superscript"/>
        </w:rPr>
        <w:footnoteReference w:id="42"/>
      </w:r>
      <w:r w:rsidR="00AB108C">
        <w:t>,</w:t>
      </w:r>
      <w:r w:rsidRPr="007D4753">
        <w:t xml:space="preserve"> which acknowledges that there will need to be “a strategic shift from a service delivery approach to a person-centred model” and it sets out an expectation that the evaluations from the Enabling Good Lives and </w:t>
      </w:r>
      <w:r w:rsidR="006C689B">
        <w:t>N</w:t>
      </w:r>
      <w:r w:rsidRPr="007D4753">
        <w:t xml:space="preserve">ew </w:t>
      </w:r>
      <w:r w:rsidR="006C689B">
        <w:t>M</w:t>
      </w:r>
      <w:r w:rsidRPr="007D4753">
        <w:t xml:space="preserve">odel  will help shape the required skillsets. It is important that this </w:t>
      </w:r>
      <w:r w:rsidR="00AB108C" w:rsidRPr="007D4753">
        <w:t>be</w:t>
      </w:r>
      <w:r w:rsidRPr="007D4753">
        <w:t xml:space="preserve"> developed in the next it</w:t>
      </w:r>
      <w:r w:rsidR="00AB108C">
        <w:t>eration of the plan.</w:t>
      </w:r>
    </w:p>
    <w:p w14:paraId="42FE1577" w14:textId="77777777" w:rsidR="007D4753" w:rsidRPr="007D4753" w:rsidRDefault="007D4753" w:rsidP="00693B1C">
      <w:pPr>
        <w:pStyle w:val="Heading3"/>
      </w:pPr>
      <w:bookmarkStart w:id="241" w:name="_Toc462665124"/>
      <w:bookmarkStart w:id="242" w:name="_Toc462922094"/>
      <w:bookmarkStart w:id="243" w:name="_Toc464210365"/>
      <w:r w:rsidRPr="007D4753">
        <w:t>Workforce implications are also present for DIAS</w:t>
      </w:r>
      <w:bookmarkEnd w:id="241"/>
      <w:bookmarkEnd w:id="242"/>
      <w:bookmarkEnd w:id="243"/>
      <w:r w:rsidRPr="007D4753">
        <w:t xml:space="preserve"> </w:t>
      </w:r>
    </w:p>
    <w:p w14:paraId="288A5E3C" w14:textId="77777777" w:rsidR="0035032A" w:rsidRDefault="007D4753" w:rsidP="007D4753">
      <w:pPr>
        <w:pStyle w:val="UnnumtextBodytext"/>
      </w:pPr>
      <w:r w:rsidRPr="007D4753">
        <w:t xml:space="preserve">As the review </w:t>
      </w:r>
      <w:r w:rsidR="00AB108C" w:rsidRPr="007D4753">
        <w:t>progressed,</w:t>
      </w:r>
      <w:r w:rsidRPr="007D4753">
        <w:t xml:space="preserve"> it became more apparent </w:t>
      </w:r>
      <w:r w:rsidR="00AB108C">
        <w:t>that there is a need for DIAS</w:t>
      </w:r>
      <w:r w:rsidR="0035032A">
        <w:t xml:space="preserve"> and </w:t>
      </w:r>
      <w:r w:rsidRPr="007D4753">
        <w:t>information providers to link more closely with NASC</w:t>
      </w:r>
      <w:r w:rsidR="0035032A">
        <w:t>s</w:t>
      </w:r>
      <w:r w:rsidRPr="007D4753">
        <w:t>, and vice versa.</w:t>
      </w:r>
    </w:p>
    <w:p w14:paraId="5F4DDBC4" w14:textId="149A8733" w:rsidR="007D4753" w:rsidRPr="007D4753" w:rsidRDefault="00AB108C" w:rsidP="007D4753">
      <w:pPr>
        <w:pStyle w:val="UnnumtextBodytext"/>
      </w:pPr>
      <w:r w:rsidRPr="007D4753">
        <w:t>Therefore,</w:t>
      </w:r>
      <w:r w:rsidR="007D4753" w:rsidRPr="007D4753">
        <w:t xml:space="preserve"> this may have implications for how staff and volunteers work and what workforce is required in the future. </w:t>
      </w:r>
      <w:r w:rsidR="00EB4174">
        <w:t xml:space="preserve">DIAS providers talked of the extensive use of volunteers but how that is getting harder to maintain in the current environment. </w:t>
      </w:r>
    </w:p>
    <w:p w14:paraId="48F4E257" w14:textId="77777777" w:rsidR="007D4753" w:rsidRPr="007D4753" w:rsidRDefault="007D4753" w:rsidP="00693B1C">
      <w:pPr>
        <w:pStyle w:val="Heading2"/>
      </w:pPr>
      <w:bookmarkStart w:id="244" w:name="_Toc462922095"/>
      <w:bookmarkStart w:id="245" w:name="_Toc464210366"/>
      <w:r w:rsidRPr="007D4753">
        <w:t>The disability information component</w:t>
      </w:r>
      <w:bookmarkEnd w:id="244"/>
      <w:bookmarkEnd w:id="245"/>
    </w:p>
    <w:p w14:paraId="759C1246" w14:textId="77777777" w:rsidR="007D4753" w:rsidRPr="007D4753" w:rsidRDefault="007D4753" w:rsidP="00693B1C">
      <w:pPr>
        <w:pStyle w:val="Heading3"/>
      </w:pPr>
      <w:bookmarkStart w:id="246" w:name="_Toc462922096"/>
      <w:bookmarkStart w:id="247" w:name="_Toc464210367"/>
      <w:r w:rsidRPr="007D4753">
        <w:t>Summary recommendation - grow and develop what is in place; make some national change for both DIAS and NASC</w:t>
      </w:r>
      <w:bookmarkEnd w:id="246"/>
      <w:bookmarkEnd w:id="247"/>
    </w:p>
    <w:p w14:paraId="7F75EC21" w14:textId="4AD3A073" w:rsidR="007D4753" w:rsidRPr="007D4753" w:rsidRDefault="007D4753" w:rsidP="007D4753">
      <w:pPr>
        <w:pStyle w:val="UnnumtextBodytext"/>
      </w:pPr>
      <w:r w:rsidRPr="007D4753">
        <w:t>We are recommending an e</w:t>
      </w:r>
      <w:r w:rsidR="00E51B64">
        <w:t>volutionary, quality growth, wide-</w:t>
      </w:r>
      <w:r w:rsidRPr="007D4753">
        <w:t xml:space="preserve">spread change to DIAS and NASC contracts. There is a need for the contracts to be brought together and reviewed, with aligned and relevant </w:t>
      </w:r>
      <w:r w:rsidR="00AB108C" w:rsidRPr="007D4753">
        <w:t>long-term</w:t>
      </w:r>
      <w:r w:rsidRPr="007D4753">
        <w:t xml:space="preserve"> contracts. These should clearly reflect the required service and delivery, with meaningful outcome reporting. Consideration must be given for equity of service and efficiency of delivery, utilising modern technology and </w:t>
      </w:r>
      <w:r w:rsidR="00E51B64">
        <w:t xml:space="preserve">the </w:t>
      </w:r>
      <w:r w:rsidRPr="007D4753">
        <w:t>ability to produce common sets of inf</w:t>
      </w:r>
      <w:r w:rsidR="00AB108C">
        <w:t xml:space="preserve">ormation </w:t>
      </w:r>
      <w:r w:rsidR="006C689B">
        <w:t>to be</w:t>
      </w:r>
      <w:r w:rsidR="00AB108C">
        <w:t xml:space="preserve"> share</w:t>
      </w:r>
      <w:r w:rsidR="006C689B">
        <w:t>d</w:t>
      </w:r>
      <w:r w:rsidR="00AB108C">
        <w:t xml:space="preserve"> widely.</w:t>
      </w:r>
    </w:p>
    <w:p w14:paraId="69F0B2FC" w14:textId="77777777" w:rsidR="007D4753" w:rsidRPr="007D4753" w:rsidRDefault="007D4753" w:rsidP="007D4753">
      <w:pPr>
        <w:pStyle w:val="UnnumtextBodytext"/>
      </w:pPr>
      <w:r w:rsidRPr="007D4753">
        <w:t xml:space="preserve">In that </w:t>
      </w:r>
      <w:r w:rsidR="00AB108C" w:rsidRPr="007D4753">
        <w:t>vein,</w:t>
      </w:r>
      <w:r w:rsidRPr="007D4753">
        <w:t xml:space="preserve"> there is a need to grow, brand</w:t>
      </w:r>
      <w:r w:rsidR="00E51B64">
        <w:t>,</w:t>
      </w:r>
      <w:r w:rsidRPr="007D4753">
        <w:t xml:space="preserve"> and raise the profile of a national disability </w:t>
      </w:r>
      <w:r w:rsidR="0006782E">
        <w:t xml:space="preserve">service </w:t>
      </w:r>
      <w:r w:rsidRPr="007D4753">
        <w:t>that can be the “go to</w:t>
      </w:r>
      <w:r w:rsidR="0006782E">
        <w:t>; peak</w:t>
      </w:r>
      <w:r w:rsidRPr="007D4753">
        <w:t>” p</w:t>
      </w:r>
      <w:r w:rsidR="00E51B64">
        <w:t>lace for people and be evidence-</w:t>
      </w:r>
      <w:r w:rsidRPr="007D4753">
        <w:t xml:space="preserve">based, supporting local DIAS and NASC providers (as well as others). The contracts of the Disability Resource </w:t>
      </w:r>
      <w:r w:rsidRPr="007D4753">
        <w:lastRenderedPageBreak/>
        <w:t xml:space="preserve">Centres and WEKA need </w:t>
      </w:r>
      <w:r w:rsidR="00E51B64">
        <w:t>to be re</w:t>
      </w:r>
      <w:r w:rsidRPr="007D4753">
        <w:t>considered in the context of providing a national brand and access poi</w:t>
      </w:r>
      <w:r w:rsidR="00E51B64">
        <w:t xml:space="preserve">nts for disability information and </w:t>
      </w:r>
      <w:r w:rsidRPr="007D4753">
        <w:t>resources. There needs to be also consideration of how NASC in particular can link in to EMS providers and non-complex equipment and housing modifications, to get early gains for people and save other DSS spend</w:t>
      </w:r>
      <w:r w:rsidR="00E51B64">
        <w:t>,</w:t>
      </w:r>
      <w:r w:rsidRPr="007D4753">
        <w:t xml:space="preserve"> e.g. home </w:t>
      </w:r>
      <w:r w:rsidR="00E51B64">
        <w:t>and community support services.</w:t>
      </w:r>
    </w:p>
    <w:p w14:paraId="520F5745" w14:textId="25A45D8F" w:rsidR="007D4753" w:rsidRPr="007D4753" w:rsidRDefault="007D4753" w:rsidP="007D4753">
      <w:pPr>
        <w:pStyle w:val="UnnumtextBodytext"/>
      </w:pPr>
      <w:r w:rsidRPr="007D4753">
        <w:t>There is a secondary issue here as well, the collection of information about the disabled person as part of the “needs assessment” process. Disabled people commonly refer to frustrations about hav</w:t>
      </w:r>
      <w:r w:rsidR="00E51B64">
        <w:t>ing to repeat their information;</w:t>
      </w:r>
      <w:r w:rsidRPr="007D4753">
        <w:t xml:space="preserve"> part of this may be attributed to the assessment policy or process, but also </w:t>
      </w:r>
      <w:r w:rsidR="00E51B64" w:rsidRPr="007D4753">
        <w:t>it is</w:t>
      </w:r>
      <w:r w:rsidRPr="007D4753">
        <w:t xml:space="preserve"> about information management</w:t>
      </w:r>
      <w:r w:rsidR="00B60C1C">
        <w:t>.</w:t>
      </w:r>
    </w:p>
    <w:p w14:paraId="3193D739" w14:textId="77777777" w:rsidR="007D4753" w:rsidRPr="006F17CF" w:rsidRDefault="007D4753" w:rsidP="00693B1C">
      <w:pPr>
        <w:pStyle w:val="Heading3"/>
      </w:pPr>
      <w:bookmarkStart w:id="248" w:name="_Toc462922097"/>
      <w:bookmarkStart w:id="249" w:name="_Toc464210368"/>
      <w:r w:rsidRPr="006F17CF">
        <w:t>Current issues</w:t>
      </w:r>
      <w:bookmarkEnd w:id="248"/>
      <w:bookmarkEnd w:id="249"/>
    </w:p>
    <w:p w14:paraId="0FB4616E" w14:textId="77777777" w:rsidR="006F17CF" w:rsidRDefault="006F17CF" w:rsidP="006F17CF">
      <w:pPr>
        <w:pStyle w:val="UnnumtextBodytext"/>
      </w:pPr>
      <w:r>
        <w:t>The main issue reported by stakeholders was</w:t>
      </w:r>
      <w:r w:rsidRPr="006F17CF">
        <w:t xml:space="preserve"> </w:t>
      </w:r>
      <w:r>
        <w:t xml:space="preserve">that these services were hard to find. They need a higher community presence and profile. The national branding may assist with this however we note that some DIAS providers have their own strong brand.   </w:t>
      </w:r>
    </w:p>
    <w:p w14:paraId="160A6386" w14:textId="77777777" w:rsidR="006F17CF" w:rsidRDefault="006F17CF" w:rsidP="006F17CF">
      <w:pPr>
        <w:pStyle w:val="UnnumtextBodytext"/>
      </w:pPr>
      <w:r>
        <w:t>DIAS providers reported two key issues both related to funds:</w:t>
      </w:r>
    </w:p>
    <w:p w14:paraId="2798C5C0" w14:textId="77777777" w:rsidR="006F17CF" w:rsidRDefault="006F17CF" w:rsidP="006F17CF">
      <w:pPr>
        <w:pStyle w:val="UnnumtextBullet1"/>
      </w:pPr>
      <w:r>
        <w:t>Lack of available resources to do the amount of work they wished to do; and</w:t>
      </w:r>
    </w:p>
    <w:p w14:paraId="2AE727D3" w14:textId="77777777" w:rsidR="006F17CF" w:rsidRPr="006F17CF" w:rsidRDefault="006F17CF" w:rsidP="006F17CF">
      <w:pPr>
        <w:pStyle w:val="UnnumtextBullet1"/>
      </w:pPr>
      <w:r>
        <w:t xml:space="preserve">Increasing demand for their services as other services retrenched, most frequently cited as DHB community services e.g. social work  </w:t>
      </w:r>
    </w:p>
    <w:p w14:paraId="00EF91AA" w14:textId="77777777" w:rsidR="007D4753" w:rsidRPr="007D4753" w:rsidRDefault="007D4753" w:rsidP="00693B1C">
      <w:pPr>
        <w:pStyle w:val="Heading3"/>
      </w:pPr>
      <w:bookmarkStart w:id="250" w:name="_Toc462922098"/>
      <w:bookmarkStart w:id="251" w:name="_Toc464210369"/>
      <w:r w:rsidRPr="007D4753">
        <w:t xml:space="preserve">Our conclusion - DIAS services and supports are </w:t>
      </w:r>
      <w:r w:rsidR="00E51B64">
        <w:t>cost effective for the Ministry,</w:t>
      </w:r>
      <w:r w:rsidRPr="007D4753">
        <w:t xml:space="preserve"> yet opportunities for improvement</w:t>
      </w:r>
      <w:bookmarkEnd w:id="250"/>
      <w:bookmarkEnd w:id="251"/>
    </w:p>
    <w:p w14:paraId="01B3C93B" w14:textId="2B1AED06" w:rsidR="007D4753" w:rsidRPr="007D4753" w:rsidRDefault="007D4753" w:rsidP="007D4753">
      <w:pPr>
        <w:pStyle w:val="UnnumtextBodytext"/>
      </w:pPr>
      <w:r w:rsidRPr="007D4753">
        <w:t>That leads to a conclusion that the current mix and spread of DIAS meets</w:t>
      </w:r>
      <w:r w:rsidR="006C689B">
        <w:t xml:space="preserve"> the</w:t>
      </w:r>
      <w:r w:rsidRPr="007D4753">
        <w:t xml:space="preserve"> needs of people when people get to them, </w:t>
      </w:r>
      <w:r w:rsidR="006C689B">
        <w:t xml:space="preserve">but </w:t>
      </w:r>
      <w:r w:rsidRPr="007D4753">
        <w:t>i</w:t>
      </w:r>
      <w:r w:rsidR="00E51B64">
        <w:t>s not geographically consistent,</w:t>
      </w:r>
      <w:r w:rsidRPr="007D4753">
        <w:t xml:space="preserve"> and is not meeting needs the best it can. This information component needs upgrading to ensure disability information and supports have:</w:t>
      </w:r>
    </w:p>
    <w:p w14:paraId="693B7ED3" w14:textId="77777777" w:rsidR="007D4753" w:rsidRPr="007D4753" w:rsidRDefault="00E51B64" w:rsidP="00693B1C">
      <w:pPr>
        <w:pStyle w:val="UnnumtextBullet1"/>
      </w:pPr>
      <w:r>
        <w:t>A h</w:t>
      </w:r>
      <w:r w:rsidR="007D4753" w:rsidRPr="007D4753">
        <w:t>igher profile</w:t>
      </w:r>
      <w:r w:rsidR="00A8279C">
        <w:t>;</w:t>
      </w:r>
    </w:p>
    <w:p w14:paraId="2A7D584E" w14:textId="77777777" w:rsidR="007D4753" w:rsidRPr="007D4753" w:rsidRDefault="00E51B64" w:rsidP="00693B1C">
      <w:pPr>
        <w:pStyle w:val="UnnumtextBullet1"/>
      </w:pPr>
      <w:r>
        <w:t>Are</w:t>
      </w:r>
      <w:r w:rsidR="007D4753" w:rsidRPr="007D4753">
        <w:t xml:space="preserve"> of greater, more contemporary use and consistent quality</w:t>
      </w:r>
      <w:r>
        <w:t>,</w:t>
      </w:r>
    </w:p>
    <w:p w14:paraId="25B165EE" w14:textId="77777777" w:rsidR="007D4753" w:rsidRPr="007D4753" w:rsidRDefault="00A8279C" w:rsidP="00693B1C">
      <w:pPr>
        <w:pStyle w:val="UnnumtextBullet1"/>
        <w:spacing w:after="170"/>
      </w:pPr>
      <w:r w:rsidRPr="007D4753">
        <w:t>However,</w:t>
      </w:r>
      <w:r w:rsidR="007D4753" w:rsidRPr="007D4753">
        <w:t xml:space="preserve"> vitally</w:t>
      </w:r>
      <w:r w:rsidR="00E51B64">
        <w:t>,</w:t>
      </w:r>
      <w:r w:rsidR="007D4753" w:rsidRPr="007D4753">
        <w:t xml:space="preserve"> </w:t>
      </w:r>
      <w:r w:rsidR="0006782E">
        <w:t xml:space="preserve">the sector </w:t>
      </w:r>
      <w:r w:rsidR="007D4753" w:rsidRPr="007D4753">
        <w:t xml:space="preserve">must </w:t>
      </w:r>
      <w:r w:rsidR="0006782E">
        <w:t xml:space="preserve">retain </w:t>
      </w:r>
      <w:r w:rsidR="007D4753" w:rsidRPr="007D4753">
        <w:t xml:space="preserve">the ability to have local </w:t>
      </w:r>
      <w:r>
        <w:t>people</w:t>
      </w:r>
      <w:r w:rsidR="007D4753" w:rsidRPr="007D4753">
        <w:t xml:space="preserve">, or </w:t>
      </w:r>
      <w:r w:rsidR="00E51B64" w:rsidRPr="007D4753">
        <w:t>face-to-face</w:t>
      </w:r>
      <w:r w:rsidR="007D4753" w:rsidRPr="007D4753">
        <w:t xml:space="preserve"> (“high touch”) contact, for interpretation of information and “</w:t>
      </w:r>
      <w:r w:rsidR="007D4753" w:rsidRPr="0006782E">
        <w:rPr>
          <w:i/>
        </w:rPr>
        <w:t>getting things done</w:t>
      </w:r>
      <w:r w:rsidR="0006782E">
        <w:t xml:space="preserve">; </w:t>
      </w:r>
      <w:r w:rsidR="0006782E" w:rsidRPr="0006782E">
        <w:rPr>
          <w:i/>
        </w:rPr>
        <w:t>connecting people</w:t>
      </w:r>
      <w:r w:rsidR="007D4753" w:rsidRPr="007D4753">
        <w:t>”. Often information is being sought at a time of stress</w:t>
      </w:r>
      <w:r w:rsidR="00E51B64">
        <w:t>,</w:t>
      </w:r>
      <w:r w:rsidR="007D4753" w:rsidRPr="007D4753">
        <w:t xml:space="preserve"> so many people need assistance with interpreting it</w:t>
      </w:r>
      <w:r w:rsidR="00E51B64">
        <w:t xml:space="preserve"> to know what it means for them</w:t>
      </w:r>
      <w:r w:rsidR="007D4753" w:rsidRPr="007D4753">
        <w:t xml:space="preserve"> and what they might ne</w:t>
      </w:r>
      <w:r w:rsidR="00E51B64">
        <w:t>ed to do, as well as follow up.</w:t>
      </w:r>
    </w:p>
    <w:p w14:paraId="21A01AC7" w14:textId="77777777" w:rsidR="007D4753" w:rsidRPr="007D4753" w:rsidRDefault="007D4753" w:rsidP="00693B1C">
      <w:pPr>
        <w:pStyle w:val="Heading2"/>
      </w:pPr>
      <w:bookmarkStart w:id="252" w:name="_Toc462922099"/>
      <w:bookmarkStart w:id="253" w:name="_Toc464210370"/>
      <w:r w:rsidRPr="007D4753">
        <w:t xml:space="preserve">For NASC: The independent planning </w:t>
      </w:r>
      <w:r w:rsidR="00A46EDC">
        <w:t xml:space="preserve">and </w:t>
      </w:r>
      <w:r w:rsidRPr="007D4753">
        <w:t>assessment component</w:t>
      </w:r>
      <w:bookmarkEnd w:id="252"/>
      <w:r w:rsidR="00A46EDC">
        <w:t>s</w:t>
      </w:r>
      <w:bookmarkEnd w:id="253"/>
    </w:p>
    <w:p w14:paraId="16300A6E" w14:textId="4CA91B57" w:rsidR="008E7854" w:rsidRDefault="0006782E" w:rsidP="007D4753">
      <w:pPr>
        <w:pStyle w:val="UnnumtextBodytext"/>
      </w:pPr>
      <w:r>
        <w:t>I</w:t>
      </w:r>
      <w:r w:rsidR="007D4753" w:rsidRPr="007D4753">
        <w:t>ndependent planning</w:t>
      </w:r>
      <w:r w:rsidR="008E7854">
        <w:t xml:space="preserve"> </w:t>
      </w:r>
      <w:r>
        <w:t xml:space="preserve">and assessment are both </w:t>
      </w:r>
      <w:r w:rsidR="008E7854">
        <w:t>important components of the wider process</w:t>
      </w:r>
      <w:r w:rsidR="007D4753" w:rsidRPr="007D4753">
        <w:t xml:space="preserve">. </w:t>
      </w:r>
      <w:r w:rsidR="008E7854">
        <w:t>It is these components that many disabled people we heard from had issues with</w:t>
      </w:r>
      <w:r w:rsidR="006C689B">
        <w:t>.</w:t>
      </w:r>
      <w:r w:rsidR="008E7854">
        <w:t xml:space="preserve">  </w:t>
      </w:r>
      <w:r w:rsidR="007D4753" w:rsidRPr="007D4753">
        <w:t>Independent</w:t>
      </w:r>
      <w:r w:rsidR="008E7854">
        <w:t xml:space="preserve"> means</w:t>
      </w:r>
      <w:r w:rsidR="007D4753" w:rsidRPr="007D4753">
        <w:t xml:space="preserve"> being separate from </w:t>
      </w:r>
      <w:r w:rsidR="008E7854">
        <w:t xml:space="preserve">any </w:t>
      </w:r>
      <w:r w:rsidR="007D4753" w:rsidRPr="007D4753">
        <w:t>budget allocation</w:t>
      </w:r>
      <w:r w:rsidR="00E51B64">
        <w:t>,</w:t>
      </w:r>
      <w:r w:rsidR="007D4753" w:rsidRPr="007D4753">
        <w:t xml:space="preserve"> to ensure that the co</w:t>
      </w:r>
      <w:r w:rsidR="00E51B64">
        <w:t>nversations with the person and</w:t>
      </w:r>
      <w:r w:rsidR="007D4753" w:rsidRPr="007D4753">
        <w:t>/</w:t>
      </w:r>
      <w:r w:rsidR="00E51B64">
        <w:t>or family are neutral and</w:t>
      </w:r>
      <w:r w:rsidR="007D4753" w:rsidRPr="007D4753">
        <w:t xml:space="preserve"> consider all options </w:t>
      </w:r>
      <w:r w:rsidR="007D4753" w:rsidRPr="007D4753">
        <w:lastRenderedPageBreak/>
        <w:t>(community, other government agencies, natural supports etc.)</w:t>
      </w:r>
      <w:r w:rsidR="00E51B64">
        <w:t>, as well as</w:t>
      </w:r>
      <w:r w:rsidR="007D4753" w:rsidRPr="007D4753">
        <w:t xml:space="preserve"> not be influenced by what the agency might be able to allocate. </w:t>
      </w:r>
    </w:p>
    <w:p w14:paraId="4C0CD209" w14:textId="77777777" w:rsidR="007D4753" w:rsidRPr="007D4753" w:rsidRDefault="007D4753" w:rsidP="007D4753">
      <w:pPr>
        <w:pStyle w:val="UnnumtextBodytext"/>
      </w:pPr>
      <w:r w:rsidRPr="007D4753">
        <w:t>This was always the intention of the NASC functions</w:t>
      </w:r>
      <w:r w:rsidR="00E51B64">
        <w:t>,</w:t>
      </w:r>
      <w:r w:rsidRPr="007D4753">
        <w:t xml:space="preserve"> but some have been eroded or changed over time.</w:t>
      </w:r>
      <w:r w:rsidR="008E7854">
        <w:t xml:space="preserve">  Some of this is due to requirements on NASCs by the Ministry and others are more related to practice, with the pressures of constrained resources. </w:t>
      </w:r>
    </w:p>
    <w:p w14:paraId="22E28654" w14:textId="77777777" w:rsidR="007D4753" w:rsidRPr="007D4753" w:rsidRDefault="007D4753" w:rsidP="00693B1C">
      <w:pPr>
        <w:pStyle w:val="Heading3"/>
      </w:pPr>
      <w:bookmarkStart w:id="254" w:name="_Toc462922100"/>
      <w:bookmarkStart w:id="255" w:name="_Toc464210371"/>
      <w:r w:rsidRPr="007D4753">
        <w:t>Summary recommendation –</w:t>
      </w:r>
      <w:r w:rsidR="00E51B64">
        <w:t xml:space="preserve"> a paradigm shift is needed,</w:t>
      </w:r>
      <w:r w:rsidRPr="007D4753">
        <w:t xml:space="preserve"> and link LAC function with DIAS </w:t>
      </w:r>
      <w:r w:rsidR="008E7854">
        <w:t xml:space="preserve">(information) </w:t>
      </w:r>
      <w:r w:rsidRPr="007D4753">
        <w:t>and NASC</w:t>
      </w:r>
      <w:bookmarkEnd w:id="254"/>
      <w:bookmarkEnd w:id="255"/>
    </w:p>
    <w:p w14:paraId="6747FCEF" w14:textId="77777777" w:rsidR="007D4753" w:rsidRPr="007D4753" w:rsidRDefault="007D4753" w:rsidP="007D4753">
      <w:pPr>
        <w:pStyle w:val="UnnumtextBodytext"/>
      </w:pPr>
      <w:r w:rsidRPr="007D4753">
        <w:t>We have heard a lot how currently this process is not “user friendly” and is not person centric. This means people feel that many NASCs are not always:</w:t>
      </w:r>
    </w:p>
    <w:p w14:paraId="4FBF5469" w14:textId="77777777" w:rsidR="007D4753" w:rsidRPr="007D4753" w:rsidRDefault="007D4753" w:rsidP="00693B1C">
      <w:pPr>
        <w:pStyle w:val="UnnumtextBullet1"/>
      </w:pPr>
      <w:r w:rsidRPr="007D4753">
        <w:t>Listening</w:t>
      </w:r>
      <w:r w:rsidR="008E0775">
        <w:t>;</w:t>
      </w:r>
    </w:p>
    <w:p w14:paraId="7A161616" w14:textId="77777777" w:rsidR="007D4753" w:rsidRPr="007D4753" w:rsidRDefault="007D4753" w:rsidP="00693B1C">
      <w:pPr>
        <w:pStyle w:val="UnnumtextBullet1"/>
      </w:pPr>
      <w:r w:rsidRPr="007D4753">
        <w:t>Empathetic to the person</w:t>
      </w:r>
      <w:r w:rsidR="00E51B64">
        <w:t xml:space="preserve"> and their situation</w:t>
      </w:r>
      <w:r w:rsidR="008E0775">
        <w:t>;</w:t>
      </w:r>
    </w:p>
    <w:p w14:paraId="3C5A30F2" w14:textId="77777777" w:rsidR="007D4753" w:rsidRPr="007D4753" w:rsidRDefault="007D4753" w:rsidP="00693B1C">
      <w:pPr>
        <w:pStyle w:val="UnnumtextBullet1"/>
      </w:pPr>
      <w:r w:rsidRPr="007D4753">
        <w:t xml:space="preserve">Whole of life </w:t>
      </w:r>
      <w:r w:rsidR="00A8279C">
        <w:t>focused</w:t>
      </w:r>
      <w:r w:rsidRPr="007D4753">
        <w:t xml:space="preserve"> (e.g. just think</w:t>
      </w:r>
      <w:r w:rsidR="0006782E">
        <w:t>ing</w:t>
      </w:r>
      <w:r w:rsidRPr="007D4753">
        <w:t xml:space="preserve"> about this year’s budget)</w:t>
      </w:r>
      <w:r w:rsidR="008E0775">
        <w:t>; and</w:t>
      </w:r>
    </w:p>
    <w:p w14:paraId="6B147D91" w14:textId="77777777" w:rsidR="007D4753" w:rsidRPr="007D4753" w:rsidRDefault="008E0775" w:rsidP="00693B1C">
      <w:pPr>
        <w:pStyle w:val="UnnumtextBullet1"/>
        <w:spacing w:after="170"/>
      </w:pPr>
      <w:r w:rsidRPr="007D4753">
        <w:t>Do not</w:t>
      </w:r>
      <w:r w:rsidR="007D4753" w:rsidRPr="007D4753">
        <w:t xml:space="preserve"> really consider how to meet needs innovatively or how the person might require supports</w:t>
      </w:r>
      <w:r>
        <w:t>,</w:t>
      </w:r>
      <w:r w:rsidR="007D4753" w:rsidRPr="007D4753">
        <w:t xml:space="preserve"> e.g. flexing up or down over time without an onerous process</w:t>
      </w:r>
      <w:r w:rsidR="00E51B64">
        <w:t>.</w:t>
      </w:r>
    </w:p>
    <w:p w14:paraId="79063D77" w14:textId="77777777" w:rsidR="007D4753" w:rsidRPr="00A46EDC" w:rsidRDefault="007D4753" w:rsidP="00693B1C">
      <w:pPr>
        <w:pStyle w:val="Heading3"/>
      </w:pPr>
      <w:bookmarkStart w:id="256" w:name="_Toc462922101"/>
      <w:bookmarkStart w:id="257" w:name="_Toc464210372"/>
      <w:r w:rsidRPr="00A46EDC">
        <w:t>Current issues</w:t>
      </w:r>
      <w:bookmarkEnd w:id="256"/>
      <w:bookmarkEnd w:id="257"/>
    </w:p>
    <w:p w14:paraId="7F70FBA8" w14:textId="7B30937B" w:rsidR="00A46EDC" w:rsidRDefault="008E7854" w:rsidP="00A46EDC">
      <w:pPr>
        <w:pStyle w:val="UnnumtextBodytext"/>
      </w:pPr>
      <w:r w:rsidRPr="008E7854">
        <w:t>The nub of the issue</w:t>
      </w:r>
      <w:r>
        <w:t xml:space="preserve"> here is a summary of the issues – at times</w:t>
      </w:r>
      <w:r w:rsidR="00D478B3">
        <w:t>,</w:t>
      </w:r>
      <w:r>
        <w:t xml:space="preserve"> the way the service is delivered.  Of course there will be also examples of positive experiences for people, but what we h</w:t>
      </w:r>
      <w:r w:rsidR="00D478B3">
        <w:t>e</w:t>
      </w:r>
      <w:r>
        <w:t>ard in our interviews was</w:t>
      </w:r>
      <w:r w:rsidR="006C689B">
        <w:t xml:space="preserve"> a general dissatisfaction</w:t>
      </w:r>
      <w:r>
        <w:t xml:space="preserve">. </w:t>
      </w:r>
    </w:p>
    <w:p w14:paraId="2C735EEF" w14:textId="77777777" w:rsidR="00D478B3" w:rsidRDefault="00D478B3" w:rsidP="00A46EDC">
      <w:pPr>
        <w:pStyle w:val="UnnumtextBodytext"/>
      </w:pPr>
      <w:r>
        <w:t>People we heard from were asking for the planning and assessment process to be “</w:t>
      </w:r>
      <w:r w:rsidRPr="0006782E">
        <w:rPr>
          <w:i/>
        </w:rPr>
        <w:t>less invasive</w:t>
      </w:r>
      <w:r>
        <w:t xml:space="preserve">” and to be only undertaken when the person needed it, not at uniform periods irrelevant of need. </w:t>
      </w:r>
    </w:p>
    <w:p w14:paraId="610DB6E3" w14:textId="77777777" w:rsidR="00D478B3" w:rsidRPr="008E7854" w:rsidRDefault="00D478B3" w:rsidP="00A46EDC">
      <w:pPr>
        <w:pStyle w:val="UnnumtextBodytext"/>
      </w:pPr>
      <w:r>
        <w:t xml:space="preserve">In addition, as previously mentioned, the tendency </w:t>
      </w:r>
      <w:r w:rsidR="0006782E">
        <w:t xml:space="preserve">is </w:t>
      </w:r>
      <w:r>
        <w:t xml:space="preserve">to at times default straight to the suite of DSS funded supports means that more innovative and tailored solutions may not be explored. </w:t>
      </w:r>
    </w:p>
    <w:p w14:paraId="662E07EA" w14:textId="77777777" w:rsidR="007D4753" w:rsidRPr="007D4753" w:rsidRDefault="007D4753" w:rsidP="00693B1C">
      <w:pPr>
        <w:pStyle w:val="Heading3"/>
      </w:pPr>
      <w:bookmarkStart w:id="258" w:name="_Toc462922102"/>
      <w:bookmarkStart w:id="259" w:name="_Toc464210373"/>
      <w:r w:rsidRPr="007D4753">
        <w:t>Our conclusion – independent planning needs to be evolved and implemented widely along with LAC type functions</w:t>
      </w:r>
      <w:bookmarkEnd w:id="258"/>
      <w:bookmarkEnd w:id="259"/>
    </w:p>
    <w:p w14:paraId="0EF299F7" w14:textId="632DB07C" w:rsidR="007D4753" w:rsidRPr="007D4753" w:rsidRDefault="007D4753" w:rsidP="007D4753">
      <w:pPr>
        <w:pStyle w:val="UnnumtextBodytext"/>
      </w:pPr>
      <w:r w:rsidRPr="007D4753">
        <w:t xml:space="preserve">In some of the </w:t>
      </w:r>
      <w:r w:rsidR="008E0775" w:rsidRPr="007D4753">
        <w:t>demonstrations,</w:t>
      </w:r>
      <w:r w:rsidRPr="007D4753">
        <w:t xml:space="preserve"> the independent planning function has been implemented. We believe that this should be further evolved and widely used in the functions of NASC. We also believe that the functions of LAC should be linked to this function due to their strong overlap and in the interest of reducing duplication and fragmentation for disabled people and families</w:t>
      </w:r>
      <w:r w:rsidR="008E0775">
        <w:t>,</w:t>
      </w:r>
      <w:r w:rsidRPr="007D4753">
        <w:t xml:space="preserve"> as well as consideration of how this fits with some DIAS roles. Some we believe are already undertaking the LAC functions</w:t>
      </w:r>
      <w:r w:rsidR="008E0775">
        <w:t>,</w:t>
      </w:r>
      <w:r w:rsidRPr="007D4753">
        <w:t xml:space="preserve"> but </w:t>
      </w:r>
      <w:r w:rsidR="00AA4665">
        <w:t xml:space="preserve">are </w:t>
      </w:r>
      <w:r w:rsidRPr="007D4753">
        <w:t xml:space="preserve">not well recognised for that. We heard from people that they </w:t>
      </w:r>
      <w:r w:rsidR="008E0775" w:rsidRPr="007D4753">
        <w:t>do not</w:t>
      </w:r>
      <w:r w:rsidRPr="007D4753">
        <w:t xml:space="preserve"> want to have to go to several places. This</w:t>
      </w:r>
      <w:r w:rsidR="008E0775">
        <w:t xml:space="preserve"> means</w:t>
      </w:r>
      <w:r w:rsidRPr="007D4753">
        <w:t>, along with our recommendation to stre</w:t>
      </w:r>
      <w:r w:rsidR="008E0775">
        <w:t>amline the upfront access entry</w:t>
      </w:r>
      <w:r w:rsidRPr="007D4753">
        <w:t xml:space="preserve"> and make it quicker for people</w:t>
      </w:r>
      <w:r w:rsidR="008E0775">
        <w:t>,</w:t>
      </w:r>
      <w:r w:rsidRPr="007D4753">
        <w:t xml:space="preserve"> they should sit together for effici</w:t>
      </w:r>
      <w:r w:rsidR="008E0775">
        <w:t>ency and best use of resources.</w:t>
      </w:r>
    </w:p>
    <w:p w14:paraId="0C09592C" w14:textId="60175EAC" w:rsidR="007D4753" w:rsidRPr="007D4753" w:rsidRDefault="008E0775" w:rsidP="00693B1C">
      <w:pPr>
        <w:pStyle w:val="Heading2"/>
      </w:pPr>
      <w:bookmarkStart w:id="260" w:name="_Toc462922103"/>
      <w:bookmarkStart w:id="261" w:name="_Toc464210374"/>
      <w:r>
        <w:lastRenderedPageBreak/>
        <w:t>Independent facilitation</w:t>
      </w:r>
      <w:r w:rsidR="00B60C1C">
        <w:t>, navigation</w:t>
      </w:r>
      <w:r w:rsidR="007D4753" w:rsidRPr="007D4753">
        <w:t>: “getti</w:t>
      </w:r>
      <w:r>
        <w:t>ng things done” and/</w:t>
      </w:r>
      <w:r w:rsidR="007D4753" w:rsidRPr="007D4753">
        <w:t>or “connecting up”</w:t>
      </w:r>
      <w:bookmarkEnd w:id="260"/>
      <w:bookmarkEnd w:id="261"/>
    </w:p>
    <w:p w14:paraId="5DAEA88D" w14:textId="77777777" w:rsidR="007D4753" w:rsidRPr="007D4753" w:rsidRDefault="007D4753" w:rsidP="00693B1C">
      <w:pPr>
        <w:pStyle w:val="Heading3"/>
      </w:pPr>
      <w:bookmarkStart w:id="262" w:name="_Toc462922104"/>
      <w:bookmarkStart w:id="263" w:name="_Toc464210375"/>
      <w:r w:rsidRPr="007D4753">
        <w:t>Summary recommendation – this is an important function for many and links to LAC functions</w:t>
      </w:r>
      <w:bookmarkEnd w:id="262"/>
      <w:bookmarkEnd w:id="263"/>
    </w:p>
    <w:p w14:paraId="10851293" w14:textId="6AD8754A" w:rsidR="007D4753" w:rsidRPr="007D4753" w:rsidRDefault="007D4753" w:rsidP="007D4753">
      <w:pPr>
        <w:pStyle w:val="UnnumtextBodytext"/>
      </w:pPr>
      <w:r w:rsidRPr="007D4753">
        <w:t xml:space="preserve">To realise the paradigm shift required to streamline and make faster the front end of entry and access to wide supports, some form of facilitation </w:t>
      </w:r>
      <w:r w:rsidR="00B60C1C">
        <w:t xml:space="preserve">or navigation </w:t>
      </w:r>
      <w:r w:rsidRPr="007D4753">
        <w:t xml:space="preserve"> will be required for some people. This will enable quick responses to many non-complex </w:t>
      </w:r>
      <w:r w:rsidR="008E0775" w:rsidRPr="007D4753">
        <w:t>needs, which</w:t>
      </w:r>
      <w:r w:rsidRPr="007D4753">
        <w:t xml:space="preserve"> will fre</w:t>
      </w:r>
      <w:r w:rsidR="008E0775">
        <w:t>e up previously used resources.</w:t>
      </w:r>
    </w:p>
    <w:p w14:paraId="5C2653B6" w14:textId="0D187579" w:rsidR="007D4753" w:rsidRPr="007D4753" w:rsidRDefault="007D4753" w:rsidP="007D4753">
      <w:pPr>
        <w:pStyle w:val="UnnumtextBodytext"/>
      </w:pPr>
      <w:r w:rsidRPr="007D4753">
        <w:t xml:space="preserve">For those with </w:t>
      </w:r>
      <w:r w:rsidR="008E0775">
        <w:t xml:space="preserve">needs that are </w:t>
      </w:r>
      <w:r w:rsidRPr="007D4753">
        <w:t>more complex</w:t>
      </w:r>
      <w:r w:rsidR="008E0775">
        <w:t>,</w:t>
      </w:r>
      <w:r w:rsidRPr="007D4753">
        <w:t xml:space="preserve"> there may be a need for some to have ongoing or intermittent facilitation</w:t>
      </w:r>
      <w:r w:rsidR="00AA4665">
        <w:t xml:space="preserve"> </w:t>
      </w:r>
      <w:r w:rsidRPr="007D4753">
        <w:t xml:space="preserve">. For a </w:t>
      </w:r>
      <w:r w:rsidR="008E0775" w:rsidRPr="007D4753">
        <w:t>few,</w:t>
      </w:r>
      <w:r w:rsidRPr="007D4753">
        <w:t xml:space="preserve"> it may even look like a </w:t>
      </w:r>
      <w:r w:rsidR="008E0775" w:rsidRPr="007D4753">
        <w:t>longer-term</w:t>
      </w:r>
      <w:r w:rsidRPr="007D4753">
        <w:t xml:space="preserve"> “key worke</w:t>
      </w:r>
      <w:r w:rsidR="008E0775">
        <w:t>r” role, and this is important.</w:t>
      </w:r>
    </w:p>
    <w:p w14:paraId="456663CE" w14:textId="77777777" w:rsidR="007D4753" w:rsidRPr="007D4753" w:rsidRDefault="007D4753" w:rsidP="00693B1C">
      <w:pPr>
        <w:pStyle w:val="Heading3"/>
      </w:pPr>
      <w:bookmarkStart w:id="264" w:name="_Toc462922105"/>
      <w:bookmarkStart w:id="265" w:name="_Toc464210376"/>
      <w:r w:rsidRPr="007D4753">
        <w:t>Current issues</w:t>
      </w:r>
      <w:bookmarkEnd w:id="264"/>
      <w:bookmarkEnd w:id="265"/>
    </w:p>
    <w:p w14:paraId="040FA4E4" w14:textId="77777777" w:rsidR="007D4753" w:rsidRPr="007D4753" w:rsidRDefault="007D4753" w:rsidP="007D4753">
      <w:pPr>
        <w:pStyle w:val="UnnumtextBodytext"/>
      </w:pPr>
      <w:r w:rsidRPr="007D4753">
        <w:t>The three key issues are:</w:t>
      </w:r>
    </w:p>
    <w:p w14:paraId="67356424" w14:textId="77777777" w:rsidR="007D4753" w:rsidRPr="007D4753" w:rsidRDefault="007D4753" w:rsidP="00693B1C">
      <w:pPr>
        <w:pStyle w:val="Numtext1-Bodytextlevel1"/>
        <w:numPr>
          <w:ilvl w:val="1"/>
          <w:numId w:val="30"/>
        </w:numPr>
      </w:pPr>
      <w:r w:rsidRPr="007D4753">
        <w:t>A one size fits all current NASC system is inefficient, too invasive for many</w:t>
      </w:r>
      <w:r w:rsidR="00307611">
        <w:t>,</w:t>
      </w:r>
      <w:r w:rsidRPr="007D4753">
        <w:t xml:space="preserve"> and </w:t>
      </w:r>
      <w:r w:rsidR="008E0775">
        <w:t>slows down outcomes for people;</w:t>
      </w:r>
    </w:p>
    <w:p w14:paraId="064FA474" w14:textId="77777777" w:rsidR="007D4753" w:rsidRPr="007D4753" w:rsidRDefault="007D4753" w:rsidP="00693B1C">
      <w:pPr>
        <w:pStyle w:val="Numtext1-Bodytextlevel1"/>
      </w:pPr>
      <w:r w:rsidRPr="007D4753">
        <w:t>People reported finding it difficult to “navigate” the disability and wider system(s)</w:t>
      </w:r>
      <w:r w:rsidR="008E0775">
        <w:t>, and</w:t>
      </w:r>
    </w:p>
    <w:p w14:paraId="3864B4C8" w14:textId="29C5FA89" w:rsidR="007D4753" w:rsidRPr="007D4753" w:rsidRDefault="007D4753" w:rsidP="00693B1C">
      <w:pPr>
        <w:pStyle w:val="Numtext1-Bodytextlevel1"/>
      </w:pPr>
      <w:r w:rsidRPr="007D4753">
        <w:t xml:space="preserve">Some people require </w:t>
      </w:r>
      <w:r w:rsidR="00307611" w:rsidRPr="007D4753">
        <w:t xml:space="preserve">facilitation </w:t>
      </w:r>
      <w:r w:rsidR="00B60C1C">
        <w:t xml:space="preserve">or navigation </w:t>
      </w:r>
      <w:r w:rsidR="00307611" w:rsidRPr="007D4753">
        <w:t>that is more intensive</w:t>
      </w:r>
      <w:r w:rsidRPr="007D4753">
        <w:t xml:space="preserve">  to ensure their needs are met</w:t>
      </w:r>
      <w:r w:rsidR="008E0775">
        <w:t>.</w:t>
      </w:r>
    </w:p>
    <w:p w14:paraId="0A7830CE" w14:textId="77777777" w:rsidR="007D4753" w:rsidRPr="007D4753" w:rsidRDefault="007D4753" w:rsidP="00693B1C">
      <w:pPr>
        <w:pStyle w:val="Heading3"/>
      </w:pPr>
      <w:bookmarkStart w:id="266" w:name="_Toc462922106"/>
      <w:bookmarkStart w:id="267" w:name="_Toc464210377"/>
      <w:r w:rsidRPr="007D4753">
        <w:t>Our conclusion</w:t>
      </w:r>
      <w:bookmarkEnd w:id="266"/>
      <w:bookmarkEnd w:id="267"/>
    </w:p>
    <w:p w14:paraId="3FF501A3" w14:textId="6160F662" w:rsidR="007D4753" w:rsidRPr="007D4753" w:rsidRDefault="007D4753" w:rsidP="007D4753">
      <w:pPr>
        <w:pStyle w:val="UnnumtextBodytext"/>
      </w:pPr>
      <w:r w:rsidRPr="007D4753">
        <w:t>“Service coordination” was originally intended in p</w:t>
      </w:r>
      <w:r w:rsidR="00307611">
        <w:t>art to be like the navigation</w:t>
      </w:r>
      <w:r w:rsidRPr="007D4753">
        <w:t xml:space="preserve"> function that now sits in the LAC demonstrations. It appears it was, and continues to be, a very important function for some people who desire to understand the cross</w:t>
      </w:r>
      <w:r w:rsidR="00307611">
        <w:t>-</w:t>
      </w:r>
      <w:r w:rsidRPr="007D4753">
        <w:t xml:space="preserve">government system, or even </w:t>
      </w:r>
      <w:r w:rsidR="00307611">
        <w:t>wider life needs</w:t>
      </w:r>
      <w:r w:rsidRPr="007D4753">
        <w:t xml:space="preserve"> that they may need to access and interpret. Some people </w:t>
      </w:r>
      <w:r w:rsidR="00307611" w:rsidRPr="007D4753">
        <w:t>do not</w:t>
      </w:r>
      <w:r w:rsidRPr="007D4753">
        <w:t xml:space="preserve"> need this function and others do – intermittently or on an ongoing basis. Currently</w:t>
      </w:r>
      <w:r w:rsidR="00307611">
        <w:t>,</w:t>
      </w:r>
      <w:r w:rsidRPr="007D4753">
        <w:t xml:space="preserve"> it is not routinely available from NASCs, although some do</w:t>
      </w:r>
      <w:r w:rsidR="00307611">
        <w:t xml:space="preserve"> deliver it on an ad hoc basis.</w:t>
      </w:r>
    </w:p>
    <w:p w14:paraId="354CA9E6" w14:textId="77777777" w:rsidR="007D4753" w:rsidRPr="007D4753" w:rsidRDefault="007D4753" w:rsidP="00693B1C">
      <w:pPr>
        <w:pStyle w:val="Heading2"/>
      </w:pPr>
      <w:bookmarkStart w:id="268" w:name="_Toc462922107"/>
      <w:bookmarkStart w:id="269" w:name="_Toc464210378"/>
      <w:r w:rsidRPr="007D4753">
        <w:t>Budget allocation</w:t>
      </w:r>
      <w:bookmarkEnd w:id="268"/>
      <w:bookmarkEnd w:id="269"/>
    </w:p>
    <w:p w14:paraId="591EB4AB" w14:textId="77777777" w:rsidR="007D4753" w:rsidRPr="007D4753" w:rsidRDefault="007D4753" w:rsidP="00693B1C">
      <w:pPr>
        <w:pStyle w:val="Heading3"/>
      </w:pPr>
      <w:bookmarkStart w:id="270" w:name="_Toc462922108"/>
      <w:bookmarkStart w:id="271" w:name="_Toc464210379"/>
      <w:r w:rsidRPr="007D4753">
        <w:t>Summary recommendation – budget allocation needs to be separate to planning</w:t>
      </w:r>
      <w:r w:rsidR="00514F02">
        <w:t xml:space="preserve"> and assessment</w:t>
      </w:r>
      <w:r w:rsidRPr="007D4753">
        <w:t>, yet linked</w:t>
      </w:r>
      <w:bookmarkEnd w:id="270"/>
      <w:bookmarkEnd w:id="271"/>
    </w:p>
    <w:p w14:paraId="0A05F557" w14:textId="77777777" w:rsidR="007D4753" w:rsidRPr="007D4753" w:rsidRDefault="007D4753" w:rsidP="007D4753">
      <w:pPr>
        <w:pStyle w:val="UnnumtextBodytext"/>
      </w:pPr>
      <w:r w:rsidRPr="007D4753">
        <w:t>As most are saying</w:t>
      </w:r>
      <w:r w:rsidR="00307611">
        <w:t>,</w:t>
      </w:r>
      <w:r w:rsidRPr="007D4753">
        <w:t xml:space="preserve"> currently, budget alloca</w:t>
      </w:r>
      <w:r w:rsidR="00307611">
        <w:t>tion for long-term DSS supports needs</w:t>
      </w:r>
      <w:r w:rsidRPr="007D4753">
        <w:t xml:space="preserve"> to sit separately to independent planning</w:t>
      </w:r>
      <w:r w:rsidR="00514F02">
        <w:t xml:space="preserve"> and assessment</w:t>
      </w:r>
      <w:r w:rsidRPr="007D4753">
        <w:t xml:space="preserve"> – especially as we are recommending the planning function needs to look wide and broad. </w:t>
      </w:r>
      <w:r w:rsidR="00307611" w:rsidRPr="007D4753">
        <w:t>However,</w:t>
      </w:r>
      <w:r w:rsidRPr="007D4753">
        <w:t xml:space="preserve"> there also need</w:t>
      </w:r>
      <w:r w:rsidR="00307611">
        <w:t>s</w:t>
      </w:r>
      <w:r w:rsidRPr="007D4753">
        <w:t xml:space="preserve"> to be links as it became clear that allocation needs an understanding of the person’s </w:t>
      </w:r>
      <w:r w:rsidR="00514F02">
        <w:t xml:space="preserve">individual </w:t>
      </w:r>
      <w:r w:rsidRPr="007D4753">
        <w:t xml:space="preserve">situation and </w:t>
      </w:r>
      <w:r w:rsidRPr="007D4753">
        <w:lastRenderedPageBreak/>
        <w:t>cannot just be an “algorithm”. The majority of stakeholders interviewed talked about the importance of allocation understanding the individual situation well.</w:t>
      </w:r>
    </w:p>
    <w:p w14:paraId="21A1CFB1" w14:textId="77777777" w:rsidR="007D4753" w:rsidRPr="007D4753" w:rsidRDefault="007D4753" w:rsidP="007D4753">
      <w:pPr>
        <w:pStyle w:val="UnnumtextBodytext"/>
      </w:pPr>
      <w:r w:rsidRPr="007D4753">
        <w:t>In addition</w:t>
      </w:r>
      <w:r w:rsidR="00307611">
        <w:t>,</w:t>
      </w:r>
      <w:r w:rsidRPr="007D4753">
        <w:t xml:space="preserve"> if there are to be more trade-offs fostered and entered into</w:t>
      </w:r>
      <w:r w:rsidR="00307611">
        <w:t>,</w:t>
      </w:r>
      <w:r w:rsidRPr="007D4753">
        <w:t xml:space="preserve"> there will need to be conversations between planners, facilitators</w:t>
      </w:r>
      <w:r w:rsidR="00307611">
        <w:t>,</w:t>
      </w:r>
      <w:r w:rsidRPr="007D4753">
        <w:t xml:space="preserve"> and allocators to ensure the best fit </w:t>
      </w:r>
      <w:r w:rsidR="00514F02">
        <w:t xml:space="preserve">for personal outcomes </w:t>
      </w:r>
      <w:r w:rsidRPr="007D4753">
        <w:t>and most cost</w:t>
      </w:r>
      <w:r w:rsidR="00307611">
        <w:t xml:space="preserve"> effective package is achieved.</w:t>
      </w:r>
    </w:p>
    <w:p w14:paraId="57A97EE8" w14:textId="77777777" w:rsidR="007D4753" w:rsidRPr="00514F02" w:rsidRDefault="007D4753" w:rsidP="00693B1C">
      <w:pPr>
        <w:pStyle w:val="Heading3"/>
      </w:pPr>
      <w:bookmarkStart w:id="272" w:name="_Toc462922109"/>
      <w:bookmarkStart w:id="273" w:name="_Toc464210380"/>
      <w:r w:rsidRPr="00514F02">
        <w:t>Current issues</w:t>
      </w:r>
      <w:bookmarkEnd w:id="272"/>
      <w:bookmarkEnd w:id="273"/>
    </w:p>
    <w:p w14:paraId="1C7680AC" w14:textId="77777777" w:rsidR="00514F02" w:rsidRDefault="00514F02" w:rsidP="00514F02">
      <w:pPr>
        <w:pStyle w:val="UnnumtextBodytext"/>
      </w:pPr>
      <w:r w:rsidRPr="00514F02">
        <w:t xml:space="preserve">The significant issue is that </w:t>
      </w:r>
      <w:r>
        <w:t xml:space="preserve">DSS funded supports are </w:t>
      </w:r>
      <w:r w:rsidR="00A46EDC">
        <w:t xml:space="preserve">often </w:t>
      </w:r>
      <w:r>
        <w:t xml:space="preserve">used as a default, as in a first port of call, for many.  </w:t>
      </w:r>
      <w:r w:rsidR="00A46EDC">
        <w:t>Expectations of many referrers and disabled people, and their families, are</w:t>
      </w:r>
      <w:r>
        <w:t xml:space="preserve"> that</w:t>
      </w:r>
      <w:r w:rsidR="00A46EDC">
        <w:t xml:space="preserve"> is what you go to NASCs for; i.e. funded supports. </w:t>
      </w:r>
      <w:r>
        <w:t xml:space="preserve">  </w:t>
      </w:r>
    </w:p>
    <w:p w14:paraId="0932F9AA" w14:textId="77777777" w:rsidR="00514F02" w:rsidRPr="00514F02" w:rsidRDefault="00514F02" w:rsidP="00514F02">
      <w:pPr>
        <w:pStyle w:val="UnnumtextBodytext"/>
      </w:pPr>
      <w:r>
        <w:t xml:space="preserve">We are recommending a significant inverse change to that </w:t>
      </w:r>
      <w:r w:rsidR="00A46EDC">
        <w:t>approach.  We also note however, that some of that practice is driven by tight resources in the NASCs. We heard from some that “it is easier and quicker to default to what we know.”</w:t>
      </w:r>
    </w:p>
    <w:p w14:paraId="03A0A48F" w14:textId="77777777" w:rsidR="007D4753" w:rsidRPr="007D4753" w:rsidRDefault="007D4753" w:rsidP="00693B1C">
      <w:pPr>
        <w:pStyle w:val="Heading3"/>
      </w:pPr>
      <w:bookmarkStart w:id="274" w:name="_Toc462922110"/>
      <w:bookmarkStart w:id="275" w:name="_Toc464210381"/>
      <w:r w:rsidRPr="007D4753">
        <w:t>Our conclusion</w:t>
      </w:r>
      <w:bookmarkEnd w:id="274"/>
      <w:bookmarkEnd w:id="275"/>
    </w:p>
    <w:p w14:paraId="44D5C576" w14:textId="77777777" w:rsidR="007D4753" w:rsidRPr="007D4753" w:rsidRDefault="007D4753" w:rsidP="007D4753">
      <w:pPr>
        <w:pStyle w:val="UnnumtextBodytext"/>
      </w:pPr>
      <w:r w:rsidRPr="007D4753">
        <w:t>The functions of planning, facilitation</w:t>
      </w:r>
      <w:r w:rsidR="00307611">
        <w:t>,</w:t>
      </w:r>
      <w:r w:rsidRPr="007D4753">
        <w:t xml:space="preserve"> and allocation need to somehow link, while keeping their independence. Structural and governance solutions will need to be found to achieve this. Separating them completely will be inefficient and make it more difficult for trade-offs and innovative solutions, not least of all difficult for people to find and navigate. Allocation needs to be the back </w:t>
      </w:r>
      <w:r w:rsidR="00A8279C">
        <w:t>end of the system, a small part</w:t>
      </w:r>
      <w:r w:rsidRPr="007D4753">
        <w:t xml:space="preserve"> of it, n</w:t>
      </w:r>
      <w:r w:rsidR="00307611">
        <w:t>ot the intent or purpose of it.</w:t>
      </w:r>
    </w:p>
    <w:tbl>
      <w:tblPr>
        <w:tblStyle w:val="TableSapereGrid"/>
        <w:tblW w:w="0" w:type="auto"/>
        <w:tblInd w:w="108" w:type="dxa"/>
        <w:tblBorders>
          <w:left w:val="single" w:sz="4" w:space="0" w:color="7B5E05"/>
          <w:right w:val="single" w:sz="4" w:space="0" w:color="7B5E05"/>
          <w:insideH w:val="none" w:sz="0" w:space="0" w:color="auto"/>
          <w:insideV w:val="none" w:sz="0" w:space="0" w:color="auto"/>
        </w:tblBorders>
        <w:shd w:val="clear" w:color="auto" w:fill="D1D3D4"/>
        <w:tblLook w:val="0480" w:firstRow="0" w:lastRow="0" w:firstColumn="1" w:lastColumn="0" w:noHBand="0" w:noVBand="1"/>
      </w:tblPr>
      <w:tblGrid>
        <w:gridCol w:w="8045"/>
      </w:tblGrid>
      <w:tr w:rsidR="00693B1C" w14:paraId="54C0FD0F" w14:textId="77777777" w:rsidTr="00693B1C">
        <w:tc>
          <w:tcPr>
            <w:tcW w:w="8045" w:type="dxa"/>
            <w:shd w:val="clear" w:color="auto" w:fill="F2F2F2" w:themeFill="background1" w:themeFillShade="F2"/>
          </w:tcPr>
          <w:p w14:paraId="58050C98" w14:textId="77777777" w:rsidR="00693B1C" w:rsidRDefault="00693B1C" w:rsidP="00514F02">
            <w:pPr>
              <w:pStyle w:val="UnnumtextBodytext"/>
            </w:pPr>
            <w:bookmarkStart w:id="276" w:name="_Toc462922111"/>
            <w:r w:rsidRPr="007D4753">
              <w:t xml:space="preserve">We are strongly recommending that in the future world, allocation of DSS </w:t>
            </w:r>
            <w:r w:rsidR="00307611" w:rsidRPr="007D4753">
              <w:t>long-term</w:t>
            </w:r>
            <w:r w:rsidRPr="007D4753">
              <w:t xml:space="preserve"> supports is a minor component of the whole DSS system (</w:t>
            </w:r>
            <w:r w:rsidR="00514F02">
              <w:t>invert the system</w:t>
            </w:r>
            <w:r w:rsidRPr="007D4753">
              <w:t xml:space="preserve">). That there is an early investment approach taken where people can, where possible, get their needs met early with LAC type functions, links to DIAS providers and other community supports. In </w:t>
            </w:r>
            <w:r w:rsidR="00307611" w:rsidRPr="007D4753">
              <w:t>addition,</w:t>
            </w:r>
            <w:r w:rsidRPr="007D4753">
              <w:t xml:space="preserve"> we also strongly recommend a shift to a </w:t>
            </w:r>
            <w:r w:rsidR="00307611" w:rsidRPr="007D4753">
              <w:t>lifetime</w:t>
            </w:r>
            <w:r w:rsidRPr="007D4753">
              <w:t xml:space="preserve"> cost planning approach to DSS</w:t>
            </w:r>
            <w:r w:rsidR="00307611">
              <w:t>,</w:t>
            </w:r>
            <w:r w:rsidRPr="007D4753">
              <w:t xml:space="preserve"> as many people over time become stable and their </w:t>
            </w:r>
            <w:r w:rsidR="00307611" w:rsidRPr="007D4753">
              <w:t>lifetime</w:t>
            </w:r>
            <w:r w:rsidRPr="007D4753">
              <w:t xml:space="preserve"> costs to DSS can be predicted. This will be highly useful in communicating budgetary needs to </w:t>
            </w:r>
            <w:r w:rsidR="00307611">
              <w:t>g</w:t>
            </w:r>
            <w:r w:rsidRPr="007D4753">
              <w:t>overnment over time.</w:t>
            </w:r>
          </w:p>
        </w:tc>
      </w:tr>
    </w:tbl>
    <w:p w14:paraId="0AB8FA20" w14:textId="77777777" w:rsidR="00693B1C" w:rsidRDefault="00693B1C" w:rsidP="001B192F">
      <w:pPr>
        <w:pStyle w:val="Heading1"/>
      </w:pPr>
      <w:bookmarkStart w:id="277" w:name="_Toc464210382"/>
      <w:r>
        <w:lastRenderedPageBreak/>
        <w:t>Change approach</w:t>
      </w:r>
      <w:bookmarkEnd w:id="277"/>
    </w:p>
    <w:bookmarkEnd w:id="231"/>
    <w:bookmarkEnd w:id="276"/>
    <w:p w14:paraId="756050A6" w14:textId="77777777" w:rsidR="007D4753" w:rsidRPr="007D4753" w:rsidRDefault="007D4753" w:rsidP="007D4753">
      <w:pPr>
        <w:pStyle w:val="UnnumtextBodytext"/>
      </w:pPr>
      <w:r w:rsidRPr="007D4753">
        <w:t>Above, we recommend an evolutionary ap</w:t>
      </w:r>
      <w:r w:rsidR="00307611">
        <w:t xml:space="preserve">proach. We set out the reasons </w:t>
      </w:r>
      <w:r w:rsidRPr="007D4753">
        <w:t xml:space="preserve">and other options below. We weighed these options against the evaluation criteria above </w:t>
      </w:r>
      <w:r w:rsidR="00307611" w:rsidRPr="007D4753">
        <w:t>and</w:t>
      </w:r>
      <w:r w:rsidRPr="007D4753">
        <w:t xml:space="preserve"> tested the result against the following Impetus for Change criteria:</w:t>
      </w:r>
    </w:p>
    <w:p w14:paraId="0B02E4E6" w14:textId="77777777" w:rsidR="007D4753" w:rsidRPr="007D4753" w:rsidRDefault="00693B1C" w:rsidP="00693B1C">
      <w:pPr>
        <w:pStyle w:val="Numtext1-Bodytextlevel1"/>
        <w:numPr>
          <w:ilvl w:val="1"/>
          <w:numId w:val="31"/>
        </w:numPr>
      </w:pPr>
      <w:r>
        <w:t>Client focu</w:t>
      </w:r>
      <w:r w:rsidR="007D4753" w:rsidRPr="007D4753">
        <w:t>sed</w:t>
      </w:r>
      <w:r w:rsidR="00307611">
        <w:t>.</w:t>
      </w:r>
    </w:p>
    <w:p w14:paraId="0913F0F3" w14:textId="77777777" w:rsidR="007D4753" w:rsidRPr="007D4753" w:rsidRDefault="00307611" w:rsidP="00693B1C">
      <w:pPr>
        <w:pStyle w:val="Numtext1-Bodytextlevel1"/>
      </w:pPr>
      <w:r>
        <w:t>Model: flexible.</w:t>
      </w:r>
    </w:p>
    <w:p w14:paraId="5D0F3FE4" w14:textId="77777777" w:rsidR="007D4753" w:rsidRPr="007D4753" w:rsidRDefault="00307611" w:rsidP="00693B1C">
      <w:pPr>
        <w:pStyle w:val="Numtext1-Bodytextlevel1"/>
      </w:pPr>
      <w:r>
        <w:t>Efficiency.</w:t>
      </w:r>
    </w:p>
    <w:p w14:paraId="2D12EEB6" w14:textId="77777777" w:rsidR="007D4753" w:rsidRPr="007D4753" w:rsidRDefault="00307611" w:rsidP="00693B1C">
      <w:pPr>
        <w:pStyle w:val="Numtext1-Bodytextlevel1"/>
      </w:pPr>
      <w:r>
        <w:t>Rules and confusion.</w:t>
      </w:r>
    </w:p>
    <w:p w14:paraId="4A5C90A3" w14:textId="77777777" w:rsidR="007D4753" w:rsidRPr="007D4753" w:rsidRDefault="00307611" w:rsidP="00693B1C">
      <w:pPr>
        <w:pStyle w:val="Numtext1-Bodytextlevel1"/>
      </w:pPr>
      <w:r>
        <w:t>Boundaries and integration.</w:t>
      </w:r>
    </w:p>
    <w:p w14:paraId="5C2592DB" w14:textId="77777777" w:rsidR="007D4753" w:rsidRPr="007D4753" w:rsidRDefault="00307611" w:rsidP="00693B1C">
      <w:pPr>
        <w:pStyle w:val="Numtext1-Bodytextlevel1"/>
      </w:pPr>
      <w:r>
        <w:t>Quality.</w:t>
      </w:r>
    </w:p>
    <w:p w14:paraId="287FCD00" w14:textId="77777777" w:rsidR="007D4753" w:rsidRPr="007D4753" w:rsidRDefault="007D4753" w:rsidP="00693B1C">
      <w:pPr>
        <w:pStyle w:val="Numtext1-Bodytextlevel1"/>
      </w:pPr>
      <w:r w:rsidRPr="007D4753">
        <w:t>Syste</w:t>
      </w:r>
      <w:r w:rsidR="00307611">
        <w:t>ms and data.</w:t>
      </w:r>
    </w:p>
    <w:p w14:paraId="49E852FD" w14:textId="77777777" w:rsidR="007D4753" w:rsidRPr="007D4753" w:rsidRDefault="00307611" w:rsidP="00693B1C">
      <w:pPr>
        <w:pStyle w:val="Numtext1-Bodytextlevel1"/>
      </w:pPr>
      <w:r>
        <w:t>Outcomes.</w:t>
      </w:r>
    </w:p>
    <w:p w14:paraId="70C49384" w14:textId="77777777" w:rsidR="007D4753" w:rsidRDefault="007D4753" w:rsidP="00693B1C">
      <w:pPr>
        <w:pStyle w:val="Numtext1-Bodytextlevel1"/>
      </w:pPr>
      <w:r w:rsidRPr="007D4753">
        <w:t>Costs and forecasting</w:t>
      </w:r>
      <w:r w:rsidR="00307611">
        <w:t>.</w:t>
      </w:r>
    </w:p>
    <w:p w14:paraId="405C2677" w14:textId="77777777" w:rsidR="007B6E4D" w:rsidRPr="007D4753" w:rsidRDefault="007B6E4D" w:rsidP="00693B1C">
      <w:pPr>
        <w:pStyle w:val="Numtext1-Bodytextlevel1"/>
      </w:pPr>
      <w:r>
        <w:t>Innovation.</w:t>
      </w:r>
    </w:p>
    <w:p w14:paraId="2A3C7248" w14:textId="77777777" w:rsidR="007D4753" w:rsidRPr="007D4753" w:rsidRDefault="007D4753" w:rsidP="00693B1C">
      <w:pPr>
        <w:pStyle w:val="Heading2"/>
      </w:pPr>
      <w:bookmarkStart w:id="278" w:name="_Toc462922112"/>
      <w:bookmarkStart w:id="279" w:name="_Toc464210383"/>
      <w:bookmarkStart w:id="280" w:name="_Toc462089546"/>
      <w:r w:rsidRPr="007D4753">
        <w:t>DIAS contracts minimal change</w:t>
      </w:r>
      <w:bookmarkEnd w:id="278"/>
      <w:bookmarkEnd w:id="279"/>
    </w:p>
    <w:p w14:paraId="6BF8FFD5" w14:textId="77777777" w:rsidR="007B6E4D" w:rsidRDefault="007D4753" w:rsidP="007D4753">
      <w:pPr>
        <w:pStyle w:val="UnnumtextBodytext"/>
      </w:pPr>
      <w:r w:rsidRPr="007D4753">
        <w:t>Although we recognise there is a need to change the service specifications and change to outcomes reporting</w:t>
      </w:r>
      <w:r w:rsidR="00307611">
        <w:t>, we are not recommending whole-</w:t>
      </w:r>
      <w:r w:rsidRPr="007D4753">
        <w:t xml:space="preserve">scale change to DIAS contracts, due to there being value for money based on contributory funding and local presence. </w:t>
      </w:r>
    </w:p>
    <w:p w14:paraId="4A7B79C0" w14:textId="77777777" w:rsidR="007D4753" w:rsidRPr="007D4753" w:rsidRDefault="007D4753" w:rsidP="007D4753">
      <w:pPr>
        <w:pStyle w:val="UnnumtextBodytext"/>
      </w:pPr>
      <w:r w:rsidRPr="007D4753">
        <w:t xml:space="preserve">There will remain a geographic inequity, but unless more investment is </w:t>
      </w:r>
      <w:r w:rsidR="00307611" w:rsidRPr="007D4753">
        <w:t>under</w:t>
      </w:r>
      <w:r w:rsidR="00307611">
        <w:t>taken</w:t>
      </w:r>
      <w:r w:rsidR="007B6E4D">
        <w:t xml:space="preserve"> over time</w:t>
      </w:r>
      <w:r w:rsidR="00307611">
        <w:t>, this cannot be addressed.</w:t>
      </w:r>
    </w:p>
    <w:p w14:paraId="7DFA9FD3" w14:textId="0770DC3E" w:rsidR="007D4753" w:rsidRPr="007D4753" w:rsidRDefault="0035032A" w:rsidP="00A8279C">
      <w:pPr>
        <w:pStyle w:val="Heading2"/>
      </w:pPr>
      <w:bookmarkStart w:id="281" w:name="_Toc462922113"/>
      <w:bookmarkStart w:id="282" w:name="_Toc464210384"/>
      <w:r>
        <w:t xml:space="preserve">Two </w:t>
      </w:r>
      <w:r w:rsidR="007D4753" w:rsidRPr="007D4753">
        <w:t>levels of options considered for NASC and LAC type functions</w:t>
      </w:r>
      <w:bookmarkEnd w:id="280"/>
      <w:bookmarkEnd w:id="281"/>
      <w:r>
        <w:t>; plus</w:t>
      </w:r>
      <w:r w:rsidR="00A6516A">
        <w:t>,</w:t>
      </w:r>
      <w:r>
        <w:t xml:space="preserve"> is devolution </w:t>
      </w:r>
      <w:r w:rsidR="007B6E4D">
        <w:t xml:space="preserve">of funds </w:t>
      </w:r>
      <w:r>
        <w:t>an option?</w:t>
      </w:r>
      <w:bookmarkEnd w:id="282"/>
    </w:p>
    <w:p w14:paraId="12D26322" w14:textId="77777777" w:rsidR="007D4753" w:rsidRPr="007D4753" w:rsidRDefault="007D4753" w:rsidP="007D4753">
      <w:pPr>
        <w:pStyle w:val="UnnumtextBodytext"/>
      </w:pPr>
      <w:r w:rsidRPr="007D4753">
        <w:t>We are asked to co</w:t>
      </w:r>
      <w:r w:rsidR="00A8279C">
        <w:t>nsider three options for change;</w:t>
      </w:r>
      <w:r w:rsidRPr="007D4753">
        <w:t xml:space="preserve"> however</w:t>
      </w:r>
      <w:r w:rsidR="00A8279C">
        <w:t>,</w:t>
      </w:r>
      <w:r w:rsidRPr="007D4753">
        <w:t xml:space="preserve"> we believe there </w:t>
      </w:r>
      <w:r w:rsidR="00A8279C">
        <w:t>are</w:t>
      </w:r>
      <w:r w:rsidRPr="007D4753">
        <w:t xml:space="preserve"> only two:</w:t>
      </w:r>
    </w:p>
    <w:p w14:paraId="2C31BE09" w14:textId="6B5C7680" w:rsidR="007D4753" w:rsidRPr="007D4753" w:rsidRDefault="007D4753" w:rsidP="00307611">
      <w:pPr>
        <w:pStyle w:val="Numtext1-Bodytextlevel1"/>
        <w:numPr>
          <w:ilvl w:val="1"/>
          <w:numId w:val="34"/>
        </w:numPr>
      </w:pPr>
      <w:r w:rsidRPr="007D4753">
        <w:t xml:space="preserve">Status quo: </w:t>
      </w:r>
      <w:r w:rsidR="00307611" w:rsidRPr="007D4753">
        <w:t>discounted</w:t>
      </w:r>
      <w:r w:rsidR="00B60C1C">
        <w:t xml:space="preserve"> by Sapere</w:t>
      </w:r>
      <w:r w:rsidR="00307611" w:rsidRPr="007D4753">
        <w:t>,</w:t>
      </w:r>
      <w:r w:rsidRPr="007D4753">
        <w:t xml:space="preserve"> as there is a </w:t>
      </w:r>
      <w:r w:rsidR="00B60C1C">
        <w:t xml:space="preserve">clear </w:t>
      </w:r>
      <w:r w:rsidRPr="007D4753">
        <w:t>need for change</w:t>
      </w:r>
      <w:r w:rsidR="00307611">
        <w:t>.</w:t>
      </w:r>
    </w:p>
    <w:p w14:paraId="0B5418F8" w14:textId="77777777" w:rsidR="007D4753" w:rsidRPr="007D4753" w:rsidRDefault="007D4753" w:rsidP="00307611">
      <w:pPr>
        <w:pStyle w:val="Numtext1-Bodytextlevel1"/>
      </w:pPr>
      <w:r w:rsidRPr="007D4753">
        <w:t>A change in paradigm service delivery and culture as depicted below</w:t>
      </w:r>
      <w:r w:rsidR="00307611">
        <w:t>.</w:t>
      </w:r>
    </w:p>
    <w:p w14:paraId="344E9053" w14:textId="77777777" w:rsidR="007D4753" w:rsidRPr="007D4753" w:rsidRDefault="007D4753" w:rsidP="007D4753">
      <w:pPr>
        <w:pStyle w:val="UnnumtextBodytext"/>
      </w:pPr>
      <w:r w:rsidRPr="007D4753">
        <w:t xml:space="preserve">In </w:t>
      </w:r>
      <w:r w:rsidR="00A8279C" w:rsidRPr="007D4753">
        <w:t>addition,</w:t>
      </w:r>
      <w:r w:rsidRPr="007D4753">
        <w:t xml:space="preserve"> there is a second phase option of fully devolving budgets to NASC</w:t>
      </w:r>
      <w:r w:rsidR="00307611">
        <w:t>,</w:t>
      </w:r>
      <w:r w:rsidRPr="007D4753">
        <w:t xml:space="preserve"> once the paradigm se</w:t>
      </w:r>
      <w:r w:rsidR="00307611">
        <w:t>rvice change has been achieved.</w:t>
      </w:r>
    </w:p>
    <w:p w14:paraId="45039CC4" w14:textId="22B92DDB" w:rsidR="007D4753" w:rsidRDefault="007D4753" w:rsidP="007D4753">
      <w:pPr>
        <w:pStyle w:val="UnnumtextBodytext"/>
      </w:pPr>
      <w:r w:rsidRPr="007D4753">
        <w:t>We consider that fully devolving funding accountability to NASC agencies should be a second phase consideration (e.g. in three years’ time) to avoid maj</w:t>
      </w:r>
      <w:r w:rsidR="00A8279C">
        <w:t xml:space="preserve">or disruption across the </w:t>
      </w:r>
      <w:r w:rsidR="00A8279C">
        <w:lastRenderedPageBreak/>
        <w:t>sector</w:t>
      </w:r>
      <w:r w:rsidR="00B60C1C">
        <w:t xml:space="preserve"> while change is made now</w:t>
      </w:r>
      <w:r w:rsidR="00A8279C">
        <w:t>. D</w:t>
      </w:r>
      <w:r w:rsidRPr="007D4753">
        <w:t xml:space="preserve">evolution </w:t>
      </w:r>
      <w:r w:rsidR="0035032A">
        <w:t xml:space="preserve">would </w:t>
      </w:r>
      <w:r w:rsidRPr="007D4753">
        <w:t xml:space="preserve">require fewer NASC </w:t>
      </w:r>
      <w:r w:rsidR="00307611">
        <w:t>agencies</w:t>
      </w:r>
      <w:r w:rsidR="0035032A">
        <w:t xml:space="preserve"> for critical mass of budget management, </w:t>
      </w:r>
      <w:r w:rsidR="00307611">
        <w:t xml:space="preserve">so </w:t>
      </w:r>
      <w:r w:rsidR="0035032A">
        <w:t xml:space="preserve">this would </w:t>
      </w:r>
      <w:r w:rsidR="00B60C1C">
        <w:t xml:space="preserve">necessitate </w:t>
      </w:r>
      <w:r w:rsidR="00307611">
        <w:t xml:space="preserve">significant </w:t>
      </w:r>
      <w:r w:rsidR="0035032A">
        <w:t xml:space="preserve">contractual </w:t>
      </w:r>
      <w:r w:rsidR="00307611">
        <w:t>change.</w:t>
      </w:r>
    </w:p>
    <w:p w14:paraId="36A1D229" w14:textId="77777777" w:rsidR="000036B5" w:rsidRDefault="000036B5" w:rsidP="000036B5">
      <w:pPr>
        <w:pStyle w:val="Caption"/>
      </w:pPr>
      <w:bookmarkStart w:id="283" w:name="_Toc464210407"/>
      <w:r>
        <w:t xml:space="preserve">Table </w:t>
      </w:r>
      <w:r>
        <w:fldChar w:fldCharType="begin"/>
      </w:r>
      <w:r>
        <w:instrText xml:space="preserve"> SEQ Table \* ARABIC </w:instrText>
      </w:r>
      <w:r>
        <w:fldChar w:fldCharType="separate"/>
      </w:r>
      <w:r w:rsidR="00A91253">
        <w:rPr>
          <w:noProof/>
        </w:rPr>
        <w:t>11</w:t>
      </w:r>
      <w:r>
        <w:rPr>
          <w:noProof/>
        </w:rPr>
        <w:fldChar w:fldCharType="end"/>
      </w:r>
      <w:r>
        <w:t xml:space="preserve"> Three broad framework options for NASC type functions</w:t>
      </w:r>
      <w:bookmarkEnd w:id="283"/>
    </w:p>
    <w:tbl>
      <w:tblPr>
        <w:tblStyle w:val="TableSapereGrid"/>
        <w:tblW w:w="7937" w:type="dxa"/>
        <w:tblInd w:w="108" w:type="dxa"/>
        <w:tblLayout w:type="fixed"/>
        <w:tblLook w:val="0620" w:firstRow="1" w:lastRow="0" w:firstColumn="0" w:lastColumn="0" w:noHBand="1" w:noVBand="1"/>
      </w:tblPr>
      <w:tblGrid>
        <w:gridCol w:w="1701"/>
        <w:gridCol w:w="3119"/>
        <w:gridCol w:w="3117"/>
      </w:tblGrid>
      <w:tr w:rsidR="007D4753" w:rsidRPr="007D4753" w14:paraId="06369891" w14:textId="77777777" w:rsidTr="007D4753">
        <w:trPr>
          <w:cnfStyle w:val="100000000000" w:firstRow="1" w:lastRow="0" w:firstColumn="0" w:lastColumn="0" w:oddVBand="0" w:evenVBand="0" w:oddHBand="0" w:evenHBand="0" w:firstRowFirstColumn="0" w:firstRowLastColumn="0" w:lastRowFirstColumn="0" w:lastRowLastColumn="0"/>
          <w:cantSplit/>
        </w:trPr>
        <w:tc>
          <w:tcPr>
            <w:tcW w:w="1701" w:type="dxa"/>
          </w:tcPr>
          <w:p w14:paraId="79084941" w14:textId="77777777" w:rsidR="007D4753" w:rsidRPr="007D4753" w:rsidRDefault="007D4753" w:rsidP="00307611">
            <w:pPr>
              <w:pStyle w:val="Table-headingrow1"/>
            </w:pPr>
            <w:r w:rsidRPr="007D4753">
              <w:t>Level</w:t>
            </w:r>
          </w:p>
        </w:tc>
        <w:tc>
          <w:tcPr>
            <w:tcW w:w="3119" w:type="dxa"/>
          </w:tcPr>
          <w:p w14:paraId="4DEF4510" w14:textId="77777777" w:rsidR="007D4753" w:rsidRPr="007D4753" w:rsidRDefault="007D4753" w:rsidP="00307611">
            <w:pPr>
              <w:pStyle w:val="Table-headingrow1"/>
            </w:pPr>
            <w:r w:rsidRPr="007D4753">
              <w:t>Detail</w:t>
            </w:r>
          </w:p>
        </w:tc>
        <w:tc>
          <w:tcPr>
            <w:tcW w:w="3117" w:type="dxa"/>
          </w:tcPr>
          <w:p w14:paraId="6F3959CA" w14:textId="77777777" w:rsidR="007D4753" w:rsidRPr="007D4753" w:rsidRDefault="007D4753" w:rsidP="00307611">
            <w:pPr>
              <w:pStyle w:val="Table-headingrow1"/>
            </w:pPr>
            <w:r w:rsidRPr="007D4753">
              <w:t xml:space="preserve">Rationale </w:t>
            </w:r>
          </w:p>
        </w:tc>
      </w:tr>
      <w:tr w:rsidR="007D4753" w:rsidRPr="007D4753" w14:paraId="1926FF2F" w14:textId="77777777" w:rsidTr="007D4753">
        <w:trPr>
          <w:cantSplit/>
        </w:trPr>
        <w:tc>
          <w:tcPr>
            <w:tcW w:w="1701" w:type="dxa"/>
          </w:tcPr>
          <w:p w14:paraId="7787A1A7" w14:textId="77777777" w:rsidR="007D4753" w:rsidRPr="007D4753" w:rsidRDefault="007D4753" w:rsidP="00307611">
            <w:pPr>
              <w:pStyle w:val="UnnumtextBodytext"/>
              <w:spacing w:after="0"/>
            </w:pPr>
            <w:r w:rsidRPr="007D4753">
              <w:t>Status quo</w:t>
            </w:r>
          </w:p>
        </w:tc>
        <w:tc>
          <w:tcPr>
            <w:tcW w:w="3119" w:type="dxa"/>
          </w:tcPr>
          <w:p w14:paraId="29517F9A" w14:textId="77777777" w:rsidR="007D4753" w:rsidRPr="007D4753" w:rsidRDefault="007D4753" w:rsidP="00307611">
            <w:pPr>
              <w:pStyle w:val="Tablebullet1atmargin"/>
              <w:spacing w:after="0"/>
            </w:pPr>
            <w:r w:rsidRPr="007D4753">
              <w:t>No change</w:t>
            </w:r>
          </w:p>
        </w:tc>
        <w:tc>
          <w:tcPr>
            <w:tcW w:w="3117" w:type="dxa"/>
          </w:tcPr>
          <w:p w14:paraId="3698FB35" w14:textId="77777777" w:rsidR="007D4753" w:rsidRPr="007D4753" w:rsidRDefault="007D4753" w:rsidP="00307611">
            <w:pPr>
              <w:pStyle w:val="Tablebullet1atmargin"/>
              <w:spacing w:after="0"/>
            </w:pPr>
            <w:r w:rsidRPr="007D4753">
              <w:t>Not recommended due to the level of issues and impetus for cha</w:t>
            </w:r>
            <w:r w:rsidR="00307611">
              <w:t>nge themes already highlighted</w:t>
            </w:r>
          </w:p>
          <w:p w14:paraId="25E9E5F0" w14:textId="77777777" w:rsidR="007D4753" w:rsidRPr="007D4753" w:rsidRDefault="00307611" w:rsidP="00307611">
            <w:pPr>
              <w:pStyle w:val="Tablebullet1atmargin"/>
              <w:spacing w:after="0"/>
            </w:pPr>
            <w:r>
              <w:t>System needs to be modernised</w:t>
            </w:r>
          </w:p>
        </w:tc>
      </w:tr>
      <w:tr w:rsidR="007D4753" w:rsidRPr="007D4753" w14:paraId="774B201A" w14:textId="77777777" w:rsidTr="007D4753">
        <w:trPr>
          <w:cantSplit/>
        </w:trPr>
        <w:tc>
          <w:tcPr>
            <w:tcW w:w="1701" w:type="dxa"/>
          </w:tcPr>
          <w:p w14:paraId="08185D22" w14:textId="77777777" w:rsidR="007D4753" w:rsidRPr="007D4753" w:rsidRDefault="007D4753" w:rsidP="00307611">
            <w:pPr>
              <w:pStyle w:val="UnnumtextBodytext"/>
              <w:spacing w:after="0"/>
            </w:pPr>
            <w:r w:rsidRPr="007D4753">
              <w:t xml:space="preserve">Paradigm and culture change </w:t>
            </w:r>
          </w:p>
        </w:tc>
        <w:tc>
          <w:tcPr>
            <w:tcW w:w="3119" w:type="dxa"/>
          </w:tcPr>
          <w:p w14:paraId="29B99787" w14:textId="77777777" w:rsidR="007D4753" w:rsidRPr="007D4753" w:rsidRDefault="007D4753" w:rsidP="00307611">
            <w:pPr>
              <w:pStyle w:val="Tablebullet1atmargin"/>
              <w:spacing w:after="0"/>
            </w:pPr>
            <w:r w:rsidRPr="007D4753">
              <w:t>Simplify the system</w:t>
            </w:r>
            <w:r w:rsidR="00307611">
              <w:t xml:space="preserve"> and promote early intervention</w:t>
            </w:r>
          </w:p>
          <w:p w14:paraId="4FF6D608" w14:textId="77777777" w:rsidR="007D4753" w:rsidRPr="007D4753" w:rsidRDefault="007D4753" w:rsidP="00307611">
            <w:pPr>
              <w:pStyle w:val="Tablebullet1atmargin"/>
              <w:spacing w:after="0"/>
            </w:pPr>
            <w:r w:rsidRPr="007D4753">
              <w:t>Promote more trade-offs and flexibility</w:t>
            </w:r>
          </w:p>
          <w:p w14:paraId="4B7DCF64" w14:textId="77777777" w:rsidR="007D4753" w:rsidRPr="007D4753" w:rsidRDefault="007D4753" w:rsidP="00307611">
            <w:pPr>
              <w:pStyle w:val="Tablebullet1atmargin"/>
              <w:spacing w:after="0"/>
            </w:pPr>
            <w:r w:rsidRPr="007D4753">
              <w:t>Have simple but clear outcome measures for the s</w:t>
            </w:r>
            <w:r w:rsidR="00307611">
              <w:t>ystem</w:t>
            </w:r>
          </w:p>
          <w:p w14:paraId="348A0B0B" w14:textId="77777777" w:rsidR="007D4753" w:rsidRPr="007D4753" w:rsidRDefault="007D4753" w:rsidP="00307611">
            <w:pPr>
              <w:pStyle w:val="Tablebullet1atmargin"/>
              <w:spacing w:after="0"/>
            </w:pPr>
            <w:r w:rsidRPr="007D4753">
              <w:t>Status quo for budget management: No devolution of budget and financial decisions</w:t>
            </w:r>
          </w:p>
        </w:tc>
        <w:tc>
          <w:tcPr>
            <w:tcW w:w="3117" w:type="dxa"/>
          </w:tcPr>
          <w:p w14:paraId="2ED66510" w14:textId="77777777" w:rsidR="007D4753" w:rsidRPr="007D4753" w:rsidRDefault="007D4753" w:rsidP="00307611">
            <w:pPr>
              <w:pStyle w:val="Tablebullet1atmargin"/>
              <w:spacing w:after="0"/>
            </w:pPr>
            <w:r w:rsidRPr="007D4753">
              <w:t xml:space="preserve">Improves responsiveness to the person and families at the same time as streamlining the system – freeing up resource to </w:t>
            </w:r>
            <w:r w:rsidR="00307611">
              <w:t>undertake functions differently</w:t>
            </w:r>
          </w:p>
          <w:p w14:paraId="71EFD5E6" w14:textId="77777777" w:rsidR="007D4753" w:rsidRPr="007D4753" w:rsidRDefault="007D4753" w:rsidP="00307611">
            <w:pPr>
              <w:pStyle w:val="Tablebullet1atmargin"/>
              <w:spacing w:after="0"/>
            </w:pPr>
            <w:r w:rsidRPr="007D4753">
              <w:t>Takes an inves</w:t>
            </w:r>
            <w:r w:rsidR="00307611">
              <w:t>tment approach</w:t>
            </w:r>
          </w:p>
          <w:p w14:paraId="18EDD683" w14:textId="77777777" w:rsidR="007D4753" w:rsidRPr="007D4753" w:rsidRDefault="007D4753" w:rsidP="00307611">
            <w:pPr>
              <w:pStyle w:val="Tablebullet1atmargin"/>
              <w:spacing w:after="0"/>
            </w:pPr>
            <w:r w:rsidRPr="007D4753">
              <w:t>Keeps the budget management at one central locatio</w:t>
            </w:r>
            <w:r w:rsidR="00307611">
              <w:t>n, with the Ministry of Health</w:t>
            </w:r>
          </w:p>
        </w:tc>
      </w:tr>
    </w:tbl>
    <w:p w14:paraId="181B6E59" w14:textId="77777777" w:rsidR="007D4753" w:rsidRPr="007D4753" w:rsidRDefault="007D4753" w:rsidP="000036B5">
      <w:pPr>
        <w:pStyle w:val="Heading5"/>
      </w:pPr>
      <w:r w:rsidRPr="007D4753">
        <w:t>Status quo</w:t>
      </w:r>
    </w:p>
    <w:p w14:paraId="6F650B32" w14:textId="77777777" w:rsidR="007D4753" w:rsidRPr="007D4753" w:rsidRDefault="00307611" w:rsidP="007D4753">
      <w:pPr>
        <w:pStyle w:val="UnnumtextBodytext"/>
      </w:pPr>
      <w:r>
        <w:t>This option is not recommended.</w:t>
      </w:r>
    </w:p>
    <w:p w14:paraId="126B6637" w14:textId="77777777" w:rsidR="007D4753" w:rsidRPr="007D4753" w:rsidRDefault="007D4753" w:rsidP="007D4753">
      <w:pPr>
        <w:pStyle w:val="UnnumtextBodytext"/>
      </w:pPr>
      <w:r w:rsidRPr="007D4753">
        <w:t xml:space="preserve">This is because the whole purpose of this review was that the current system is not working as best it could and needs </w:t>
      </w:r>
      <w:r w:rsidR="00A8279C">
        <w:t xml:space="preserve">to be </w:t>
      </w:r>
      <w:r w:rsidRPr="007D4753">
        <w:t>modernised. This has been reinforced</w:t>
      </w:r>
      <w:r w:rsidR="00307611">
        <w:t xml:space="preserve"> by the stakeholder interviews.</w:t>
      </w:r>
    </w:p>
    <w:p w14:paraId="3D3D18EF" w14:textId="77777777" w:rsidR="007D4753" w:rsidRPr="007D4753" w:rsidRDefault="007D4753" w:rsidP="000036B5">
      <w:pPr>
        <w:pStyle w:val="Heading5"/>
      </w:pPr>
      <w:r w:rsidRPr="007D4753">
        <w:t>Paradigm and culture change</w:t>
      </w:r>
    </w:p>
    <w:p w14:paraId="6BF25134" w14:textId="77777777" w:rsidR="007D4753" w:rsidRPr="007D4753" w:rsidRDefault="00A8279C" w:rsidP="007D4753">
      <w:pPr>
        <w:pStyle w:val="UnnumtextBodytext"/>
      </w:pPr>
      <w:r>
        <w:t>This option is recommended.</w:t>
      </w:r>
    </w:p>
    <w:p w14:paraId="4A222390" w14:textId="77777777" w:rsidR="007D4753" w:rsidRPr="007D4753" w:rsidRDefault="007D4753" w:rsidP="007D4753">
      <w:pPr>
        <w:pStyle w:val="UnnumtextBodytext"/>
      </w:pPr>
      <w:r w:rsidRPr="007D4753">
        <w:t>It encompasses al</w:t>
      </w:r>
      <w:r w:rsidR="00307611">
        <w:t>l the change elements as below:</w:t>
      </w:r>
    </w:p>
    <w:p w14:paraId="1ABB25E7" w14:textId="77777777" w:rsidR="007D4753" w:rsidRPr="007D4753" w:rsidRDefault="007D4753" w:rsidP="007D4753">
      <w:pPr>
        <w:pStyle w:val="UnnumtextBodytext"/>
      </w:pPr>
      <w:r w:rsidRPr="007D4753">
        <w:t>The two options are highlighted at concept stage below. Note within each option there are various components that should be adopted. These are:</w:t>
      </w:r>
    </w:p>
    <w:p w14:paraId="18A9D98D" w14:textId="77777777" w:rsidR="007D4753" w:rsidRPr="007D4753" w:rsidRDefault="00307611" w:rsidP="000036B5">
      <w:pPr>
        <w:pStyle w:val="UnnumtextBullet1"/>
      </w:pPr>
      <w:r>
        <w:t>Simplify the system:</w:t>
      </w:r>
      <w:r w:rsidR="007D4753" w:rsidRPr="007D4753">
        <w:t xml:space="preserve"> take</w:t>
      </w:r>
      <w:r w:rsidR="00A8279C">
        <w:t xml:space="preserve"> away the highly Ministry focus</w:t>
      </w:r>
      <w:r>
        <w:t>ed input approach.</w:t>
      </w:r>
    </w:p>
    <w:p w14:paraId="470BA667" w14:textId="77777777" w:rsidR="007D4753" w:rsidRPr="007D4753" w:rsidRDefault="007D4753" w:rsidP="000036B5">
      <w:pPr>
        <w:pStyle w:val="UnnumtextBullet1"/>
      </w:pPr>
      <w:r w:rsidRPr="007D4753">
        <w:t>Promote early investment (link to the cross</w:t>
      </w:r>
      <w:r w:rsidR="00307611">
        <w:t>-g</w:t>
      </w:r>
      <w:r w:rsidRPr="007D4753">
        <w:t>overnment s</w:t>
      </w:r>
      <w:r w:rsidR="00307611">
        <w:t>ocial investment conversations).</w:t>
      </w:r>
    </w:p>
    <w:p w14:paraId="24FB8F64" w14:textId="77777777" w:rsidR="007D4753" w:rsidRPr="007D4753" w:rsidRDefault="007D4753" w:rsidP="000036B5">
      <w:pPr>
        <w:pStyle w:val="UnnumtextBullet1"/>
      </w:pPr>
      <w:r w:rsidRPr="007D4753">
        <w:t>Consider a lifetime cost approach</w:t>
      </w:r>
      <w:r w:rsidR="007B6E4D">
        <w:t>, where possible</w:t>
      </w:r>
      <w:r w:rsidR="00307611">
        <w:t>.</w:t>
      </w:r>
    </w:p>
    <w:p w14:paraId="61B8BE3A" w14:textId="77777777" w:rsidR="007D4753" w:rsidRPr="007D4753" w:rsidRDefault="007D4753" w:rsidP="000036B5">
      <w:pPr>
        <w:pStyle w:val="UnnumtextBullet1"/>
      </w:pPr>
      <w:r w:rsidRPr="007D4753">
        <w:t>Enable and incentivise trade-offs</w:t>
      </w:r>
      <w:r w:rsidR="007B6E4D">
        <w:t>, including how does EMS link</w:t>
      </w:r>
      <w:r w:rsidR="00307611">
        <w:t>.</w:t>
      </w:r>
    </w:p>
    <w:p w14:paraId="07669B2E" w14:textId="77777777" w:rsidR="007D4753" w:rsidRPr="007D4753" w:rsidRDefault="007D4753" w:rsidP="000036B5">
      <w:pPr>
        <w:pStyle w:val="UnnumtextBullet1"/>
        <w:spacing w:after="170"/>
      </w:pPr>
      <w:r w:rsidRPr="007D4753">
        <w:lastRenderedPageBreak/>
        <w:t>Consider how LAC type functions align with the new streamlined functi</w:t>
      </w:r>
      <w:r w:rsidR="00307611">
        <w:t>ons of the access (NASC) agency.</w:t>
      </w:r>
    </w:p>
    <w:p w14:paraId="065BDA9A" w14:textId="77777777" w:rsidR="007D4753" w:rsidRPr="007D4753" w:rsidRDefault="007D4753" w:rsidP="000036B5">
      <w:pPr>
        <w:pStyle w:val="UnnumtextBullet1"/>
      </w:pPr>
      <w:r w:rsidRPr="007D4753">
        <w:t>Work towards an outcomes contract from a se</w:t>
      </w:r>
      <w:r w:rsidR="00307611">
        <w:t>ctor up approach of development.</w:t>
      </w:r>
    </w:p>
    <w:p w14:paraId="0CDE03D7" w14:textId="77777777" w:rsidR="007D4753" w:rsidRPr="007D4753" w:rsidRDefault="007D4753" w:rsidP="000036B5">
      <w:pPr>
        <w:pStyle w:val="Heading2"/>
      </w:pPr>
      <w:bookmarkStart w:id="284" w:name="_Toc462089547"/>
      <w:bookmarkStart w:id="285" w:name="_Toc462922114"/>
      <w:bookmarkStart w:id="286" w:name="_Toc464210385"/>
      <w:r w:rsidRPr="007D4753">
        <w:t>The preferred option</w:t>
      </w:r>
      <w:bookmarkEnd w:id="284"/>
      <w:r w:rsidRPr="007D4753">
        <w:t xml:space="preserve"> of paradigm and culture change with option of devolution of funds in the future</w:t>
      </w:r>
      <w:bookmarkEnd w:id="285"/>
      <w:bookmarkEnd w:id="286"/>
    </w:p>
    <w:p w14:paraId="3C4603EE" w14:textId="77777777" w:rsidR="007D4753" w:rsidRPr="007D4753" w:rsidRDefault="007D4753" w:rsidP="007D4753">
      <w:pPr>
        <w:pStyle w:val="UnnumtextBodytext"/>
      </w:pPr>
      <w:r w:rsidRPr="007D4753">
        <w:t>We discuss our preferred option in more detail below.</w:t>
      </w:r>
    </w:p>
    <w:p w14:paraId="65119D79" w14:textId="77777777" w:rsidR="007D4753" w:rsidRPr="007D4753" w:rsidRDefault="007D4753" w:rsidP="000036B5">
      <w:pPr>
        <w:pStyle w:val="Heading3"/>
      </w:pPr>
      <w:bookmarkStart w:id="287" w:name="_Toc462089548"/>
      <w:bookmarkStart w:id="288" w:name="_Toc462922115"/>
      <w:bookmarkStart w:id="289" w:name="_Toc464210386"/>
      <w:r w:rsidRPr="007D4753">
        <w:t>Implications</w:t>
      </w:r>
      <w:bookmarkEnd w:id="287"/>
      <w:bookmarkEnd w:id="288"/>
      <w:bookmarkEnd w:id="289"/>
    </w:p>
    <w:p w14:paraId="6FD306E4" w14:textId="77777777" w:rsidR="007D4753" w:rsidRPr="007D4753" w:rsidRDefault="007D4753" w:rsidP="007D4753">
      <w:pPr>
        <w:pStyle w:val="UnnumtextBodytext"/>
      </w:pPr>
      <w:r w:rsidRPr="007D4753">
        <w:t xml:space="preserve">The table below sets out the implications for the primary purpose and for the institutional components and functions of LAC, </w:t>
      </w:r>
      <w:r w:rsidR="00A8279C" w:rsidRPr="007D4753">
        <w:t>NASC,</w:t>
      </w:r>
      <w:r w:rsidRPr="007D4753">
        <w:t xml:space="preserve"> and DIAS.</w:t>
      </w:r>
    </w:p>
    <w:p w14:paraId="0DBC542A" w14:textId="77777777" w:rsidR="007D4753" w:rsidRDefault="007D4753" w:rsidP="007D4753">
      <w:pPr>
        <w:pStyle w:val="UnnumtextBodytext"/>
      </w:pPr>
      <w:r w:rsidRPr="007D4753">
        <w:t>Note: The grey shaded rows indicate two parts of the “framework” that technically sit o</w:t>
      </w:r>
      <w:r w:rsidR="00307611">
        <w:t>utside the scope of this review;</w:t>
      </w:r>
      <w:r w:rsidRPr="007D4753">
        <w:t xml:space="preserve"> however</w:t>
      </w:r>
      <w:r w:rsidR="00307611">
        <w:t>,</w:t>
      </w:r>
      <w:r w:rsidRPr="007D4753">
        <w:t xml:space="preserve"> we believe they need </w:t>
      </w:r>
      <w:r w:rsidR="00A8279C">
        <w:t xml:space="preserve">to be </w:t>
      </w:r>
      <w:r w:rsidRPr="007D4753">
        <w:t>“modernised” as well to create a seamless flexible system that works towards the objectives of this re</w:t>
      </w:r>
      <w:r w:rsidR="00307611">
        <w:t>view and the principles of EGL.</w:t>
      </w:r>
    </w:p>
    <w:p w14:paraId="0CF58223" w14:textId="77777777" w:rsidR="000036B5" w:rsidRDefault="000036B5" w:rsidP="000036B5">
      <w:pPr>
        <w:pStyle w:val="Caption"/>
      </w:pPr>
      <w:bookmarkStart w:id="290" w:name="_Toc464210408"/>
      <w:r>
        <w:t xml:space="preserve">Table </w:t>
      </w:r>
      <w:r>
        <w:fldChar w:fldCharType="begin"/>
      </w:r>
      <w:r>
        <w:instrText xml:space="preserve"> SEQ Table \* ARABIC </w:instrText>
      </w:r>
      <w:r>
        <w:fldChar w:fldCharType="separate"/>
      </w:r>
      <w:r w:rsidR="00A91253">
        <w:rPr>
          <w:noProof/>
        </w:rPr>
        <w:t>12</w:t>
      </w:r>
      <w:r>
        <w:rPr>
          <w:noProof/>
        </w:rPr>
        <w:fldChar w:fldCharType="end"/>
      </w:r>
      <w:r>
        <w:t xml:space="preserve"> Disability Framework Components</w:t>
      </w:r>
      <w:bookmarkEnd w:id="290"/>
    </w:p>
    <w:tbl>
      <w:tblPr>
        <w:tblStyle w:val="TableSapereGrid"/>
        <w:tblW w:w="7937" w:type="dxa"/>
        <w:tblInd w:w="108" w:type="dxa"/>
        <w:tblLayout w:type="fixed"/>
        <w:tblLook w:val="0620" w:firstRow="1" w:lastRow="0" w:firstColumn="0" w:lastColumn="0" w:noHBand="1" w:noVBand="1"/>
      </w:tblPr>
      <w:tblGrid>
        <w:gridCol w:w="2410"/>
        <w:gridCol w:w="5527"/>
      </w:tblGrid>
      <w:tr w:rsidR="007D4753" w:rsidRPr="007D4753" w14:paraId="5BAD27A6" w14:textId="77777777" w:rsidTr="000036B5">
        <w:trPr>
          <w:cnfStyle w:val="100000000000" w:firstRow="1" w:lastRow="0" w:firstColumn="0" w:lastColumn="0" w:oddVBand="0" w:evenVBand="0" w:oddHBand="0" w:evenHBand="0" w:firstRowFirstColumn="0" w:firstRowLastColumn="0" w:lastRowFirstColumn="0" w:lastRowLastColumn="0"/>
        </w:trPr>
        <w:tc>
          <w:tcPr>
            <w:tcW w:w="2410" w:type="dxa"/>
          </w:tcPr>
          <w:p w14:paraId="418E3901" w14:textId="77777777" w:rsidR="007D4753" w:rsidRPr="007D4753" w:rsidRDefault="007D4753" w:rsidP="00307611">
            <w:pPr>
              <w:pStyle w:val="Table-headingrow1"/>
            </w:pPr>
            <w:r w:rsidRPr="007D4753">
              <w:t>Components</w:t>
            </w:r>
          </w:p>
        </w:tc>
        <w:tc>
          <w:tcPr>
            <w:tcW w:w="5527" w:type="dxa"/>
          </w:tcPr>
          <w:p w14:paraId="082DAF5D" w14:textId="77777777" w:rsidR="007D4753" w:rsidRPr="007D4753" w:rsidRDefault="00307611" w:rsidP="00307611">
            <w:pPr>
              <w:pStyle w:val="Table-headingrow1"/>
            </w:pPr>
            <w:r>
              <w:t>Rationale/</w:t>
            </w:r>
            <w:r w:rsidR="007D4753" w:rsidRPr="007D4753">
              <w:t>Comment</w:t>
            </w:r>
          </w:p>
        </w:tc>
      </w:tr>
      <w:tr w:rsidR="007D4753" w:rsidRPr="007D4753" w14:paraId="1CF01947" w14:textId="77777777" w:rsidTr="000036B5">
        <w:tc>
          <w:tcPr>
            <w:tcW w:w="2410" w:type="dxa"/>
          </w:tcPr>
          <w:p w14:paraId="1CD6F33C" w14:textId="77777777" w:rsidR="007D4753" w:rsidRPr="007D4753" w:rsidRDefault="00307611" w:rsidP="00307611">
            <w:pPr>
              <w:pStyle w:val="UnnumtextBodytext"/>
            </w:pPr>
            <w:r>
              <w:t>1: What is DSS (definition)</w:t>
            </w:r>
          </w:p>
        </w:tc>
        <w:tc>
          <w:tcPr>
            <w:tcW w:w="5527" w:type="dxa"/>
          </w:tcPr>
          <w:p w14:paraId="7D3DF5CC" w14:textId="77777777" w:rsidR="007D4753" w:rsidRPr="007D4753" w:rsidRDefault="007D4753" w:rsidP="00307611">
            <w:pPr>
              <w:pStyle w:val="Tablebullet1atmargin"/>
            </w:pPr>
            <w:r w:rsidRPr="007D4753">
              <w:t>Current DSS funds sp</w:t>
            </w:r>
            <w:r w:rsidR="00307611">
              <w:t>ent on traditional DSS supports.</w:t>
            </w:r>
          </w:p>
          <w:p w14:paraId="4D0B8B5E" w14:textId="77777777" w:rsidR="007D4753" w:rsidRPr="007D4753" w:rsidRDefault="007D4753" w:rsidP="00307611">
            <w:pPr>
              <w:pStyle w:val="Tablebullet1atmargin"/>
            </w:pPr>
            <w:r w:rsidRPr="007D4753">
              <w:t>However</w:t>
            </w:r>
            <w:r w:rsidR="00307611">
              <w:t>,</w:t>
            </w:r>
            <w:r w:rsidRPr="007D4753">
              <w:t xml:space="preserve"> a lot of work has been underway and has been about moving away from the perceived traditional scope of DSS to a more community inclusive approach, e.g. via demonstrations of:</w:t>
            </w:r>
          </w:p>
          <w:p w14:paraId="4EEE8384" w14:textId="77777777" w:rsidR="007D4753" w:rsidRPr="007D4753" w:rsidRDefault="007D4753" w:rsidP="00307611">
            <w:pPr>
              <w:pStyle w:val="Tablebullet2atmargin"/>
            </w:pPr>
            <w:r w:rsidRPr="007D4753">
              <w:t xml:space="preserve">LAC: a new approach </w:t>
            </w:r>
            <w:r w:rsidR="00307611">
              <w:t>–</w:t>
            </w:r>
            <w:r w:rsidRPr="007D4753">
              <w:t xml:space="preserve"> broad information  and community knowledge and navigation – walking alongside people; connecting people</w:t>
            </w:r>
            <w:r w:rsidR="00307611">
              <w:t>, and</w:t>
            </w:r>
          </w:p>
          <w:p w14:paraId="2F384E26" w14:textId="77777777" w:rsidR="007D4753" w:rsidRPr="007D4753" w:rsidRDefault="007D4753" w:rsidP="00307611">
            <w:pPr>
              <w:pStyle w:val="Tablebullet2atmargin"/>
            </w:pPr>
            <w:r w:rsidRPr="007D4753">
              <w:t xml:space="preserve">EGL: a new approach </w:t>
            </w:r>
            <w:r w:rsidR="00307611">
              <w:t>–</w:t>
            </w:r>
            <w:r w:rsidRPr="007D4753">
              <w:t xml:space="preserve"> similar to the above</w:t>
            </w:r>
            <w:r w:rsidR="00307611">
              <w:t>, but more cross-g</w:t>
            </w:r>
            <w:r w:rsidRPr="007D4753">
              <w:t xml:space="preserve">overnment and assisting people to </w:t>
            </w:r>
            <w:r w:rsidR="00307611">
              <w:t>arrange supports when required;</w:t>
            </w:r>
          </w:p>
          <w:p w14:paraId="1E1AD090" w14:textId="5FD901F7" w:rsidR="007D4753" w:rsidRPr="007D4753" w:rsidRDefault="007D4753" w:rsidP="00307611">
            <w:pPr>
              <w:pStyle w:val="Tablebullet1atmargin"/>
            </w:pPr>
            <w:r w:rsidRPr="007D4753">
              <w:t xml:space="preserve">Both LAC and EGL work with people in an approach that is broader and more community </w:t>
            </w:r>
            <w:r w:rsidR="00A8279C">
              <w:t>focused</w:t>
            </w:r>
            <w:r w:rsidRPr="007D4753">
              <w:t xml:space="preserve"> than the traditional</w:t>
            </w:r>
            <w:r w:rsidR="00AA4665">
              <w:t xml:space="preserve"> disability supports</w:t>
            </w:r>
            <w:r w:rsidR="00307611">
              <w:t>;</w:t>
            </w:r>
          </w:p>
          <w:p w14:paraId="05BFE61A" w14:textId="77777777" w:rsidR="007D4753" w:rsidRPr="007D4753" w:rsidRDefault="007D4753" w:rsidP="00307611">
            <w:pPr>
              <w:pStyle w:val="Tablebullet1atmargin"/>
            </w:pPr>
            <w:r w:rsidRPr="007D4753">
              <w:t>Stakeholders report there is a need to:</w:t>
            </w:r>
          </w:p>
          <w:p w14:paraId="2DEB395B" w14:textId="77777777" w:rsidR="007D4753" w:rsidRPr="007D4753" w:rsidRDefault="007D4753" w:rsidP="00307611">
            <w:pPr>
              <w:pStyle w:val="Tablebullet2atmargin"/>
            </w:pPr>
            <w:r w:rsidRPr="007D4753">
              <w:t>Broaden the functions and DSS approach in line with LAC and EGL intents with an earlier investment option for some people</w:t>
            </w:r>
            <w:r w:rsidR="00307611">
              <w:t>,</w:t>
            </w:r>
            <w:r w:rsidRPr="007D4753">
              <w:t xml:space="preserve"> i.e. simplify access, make it more permissive and where possible prevent need for DSS funded supports </w:t>
            </w:r>
            <w:r w:rsidR="00307611">
              <w:t xml:space="preserve">– cost </w:t>
            </w:r>
            <w:r w:rsidR="00307611">
              <w:lastRenderedPageBreak/>
              <w:t>neutral, better outcomes.</w:t>
            </w:r>
          </w:p>
          <w:p w14:paraId="34041D98" w14:textId="1BA00797" w:rsidR="007D4753" w:rsidRPr="007D4753" w:rsidRDefault="007D4753" w:rsidP="00307611">
            <w:pPr>
              <w:pStyle w:val="Tablebullet2atmargin"/>
            </w:pPr>
            <w:r w:rsidRPr="007D4753">
              <w:t>By simplifying and shortening the assessment and review systems, free up some funds to do more navigation (e.g. akin to LAC) function</w:t>
            </w:r>
            <w:r w:rsidR="00AA4665">
              <w:t xml:space="preserve"> and</w:t>
            </w:r>
            <w:r w:rsidRPr="007D4753">
              <w:t xml:space="preserve"> at the same time invest to reduce dependence on traditional </w:t>
            </w:r>
            <w:r w:rsidR="00307611">
              <w:t>long-</w:t>
            </w:r>
            <w:r w:rsidRPr="007D4753">
              <w:t>term DSS supports (ef</w:t>
            </w:r>
            <w:r w:rsidR="00307611">
              <w:t>ficiency and early investment).</w:t>
            </w:r>
          </w:p>
        </w:tc>
      </w:tr>
      <w:tr w:rsidR="007D4753" w:rsidRPr="007D4753" w14:paraId="3D16481E" w14:textId="77777777" w:rsidTr="000036B5">
        <w:tc>
          <w:tcPr>
            <w:tcW w:w="2410" w:type="dxa"/>
          </w:tcPr>
          <w:p w14:paraId="42067017" w14:textId="77777777" w:rsidR="007D4753" w:rsidRPr="007D4753" w:rsidRDefault="007D4753" w:rsidP="00307611">
            <w:pPr>
              <w:pStyle w:val="UnnumtextBodytext"/>
            </w:pPr>
            <w:r w:rsidRPr="007D4753">
              <w:lastRenderedPageBreak/>
              <w:t>2</w:t>
            </w:r>
            <w:r w:rsidR="00307611">
              <w:t>: Framework design or structure</w:t>
            </w:r>
          </w:p>
        </w:tc>
        <w:tc>
          <w:tcPr>
            <w:tcW w:w="5527" w:type="dxa"/>
          </w:tcPr>
          <w:p w14:paraId="0C06FE25" w14:textId="77777777" w:rsidR="007D4753" w:rsidRPr="007D4753" w:rsidRDefault="007D4753" w:rsidP="00307611">
            <w:pPr>
              <w:pStyle w:val="Tablebullet1atmargin"/>
            </w:pPr>
            <w:r w:rsidRPr="007D4753">
              <w:t>Merge some functions of information provision, LAC</w:t>
            </w:r>
            <w:r w:rsidRPr="002653AC">
              <w:rPr>
                <w:vertAlign w:val="superscript"/>
              </w:rPr>
              <w:footnoteReference w:id="43"/>
            </w:r>
            <w:r w:rsidRPr="007D4753">
              <w:t>, independent plann</w:t>
            </w:r>
            <w:r w:rsidR="00307611">
              <w:t>ing, independent facilitation/</w:t>
            </w:r>
            <w:r w:rsidRPr="007D4753">
              <w:t>brokering (walking alongside</w:t>
            </w:r>
            <w:r w:rsidR="00E53467">
              <w:t>; connecting</w:t>
            </w:r>
            <w:r w:rsidRPr="007D4753">
              <w:t>) etc.</w:t>
            </w:r>
          </w:p>
          <w:p w14:paraId="0350987A" w14:textId="77777777" w:rsidR="007D4753" w:rsidRPr="007D4753" w:rsidRDefault="007D4753" w:rsidP="00307611">
            <w:pPr>
              <w:pStyle w:val="Tablebullet1atmargin"/>
            </w:pPr>
            <w:r w:rsidRPr="007D4753">
              <w:t>Keep the planning independent (even if it is in the same agency)</w:t>
            </w:r>
            <w:r w:rsidR="00307611">
              <w:t>.</w:t>
            </w:r>
          </w:p>
          <w:p w14:paraId="45F63B4A" w14:textId="77777777" w:rsidR="007D4753" w:rsidRPr="007D4753" w:rsidRDefault="007D4753" w:rsidP="00307611">
            <w:pPr>
              <w:pStyle w:val="Tablebullet1atmargin"/>
            </w:pPr>
            <w:r w:rsidRPr="007D4753">
              <w:t xml:space="preserve">Consideration should be given to where </w:t>
            </w:r>
            <w:r w:rsidR="00307611">
              <w:t>budget allocation sits for long-</w:t>
            </w:r>
            <w:r w:rsidRPr="007D4753">
              <w:t xml:space="preserve">term DSS services and functions – but </w:t>
            </w:r>
            <w:r w:rsidR="00307611">
              <w:t xml:space="preserve">be </w:t>
            </w:r>
            <w:r w:rsidRPr="007D4753">
              <w:t>clear this should be separate but linked (e.g. for trade off discussions at least) to independent “plan</w:t>
            </w:r>
            <w:r w:rsidR="00307611">
              <w:t>ning” with people.</w:t>
            </w:r>
          </w:p>
          <w:p w14:paraId="124D5DDB" w14:textId="232D3DF1" w:rsidR="007D4753" w:rsidRPr="007D4753" w:rsidRDefault="007D4753" w:rsidP="00307611">
            <w:pPr>
              <w:pStyle w:val="Tablebullet1atmargin"/>
            </w:pPr>
            <w:r w:rsidRPr="007D4753">
              <w:t>Move to a more devolved and accountable structure with less providers ov</w:t>
            </w:r>
            <w:r w:rsidR="00307611">
              <w:t>er time (phased approach, e.g. three</w:t>
            </w:r>
            <w:r w:rsidRPr="007D4753">
              <w:t xml:space="preserve"> years) </w:t>
            </w:r>
          </w:p>
        </w:tc>
      </w:tr>
      <w:tr w:rsidR="007D4753" w:rsidRPr="007D4753" w14:paraId="7DADAAEB" w14:textId="77777777" w:rsidTr="000036B5">
        <w:tc>
          <w:tcPr>
            <w:tcW w:w="2410" w:type="dxa"/>
          </w:tcPr>
          <w:p w14:paraId="1AD96B29" w14:textId="77777777" w:rsidR="007D4753" w:rsidRPr="007D4753" w:rsidRDefault="007D4753" w:rsidP="00307611">
            <w:pPr>
              <w:pStyle w:val="UnnumtextBodytext"/>
            </w:pPr>
            <w:r w:rsidRPr="007D4753">
              <w:t>3: Rules and levers</w:t>
            </w:r>
          </w:p>
        </w:tc>
        <w:tc>
          <w:tcPr>
            <w:tcW w:w="5527" w:type="dxa"/>
          </w:tcPr>
          <w:p w14:paraId="21F0C994" w14:textId="77777777" w:rsidR="007D4753" w:rsidRPr="007D4753" w:rsidRDefault="007D4753" w:rsidP="00307611">
            <w:pPr>
              <w:pStyle w:val="Tablebullet1atmargin"/>
            </w:pPr>
            <w:r w:rsidRPr="007D4753">
              <w:t>Clarify roles and accountabilities, especially budget management accountabilities and levers. Create contra</w:t>
            </w:r>
            <w:r w:rsidR="00307611">
              <w:t>ctual platforms to manage this.</w:t>
            </w:r>
          </w:p>
          <w:p w14:paraId="2D7209C2" w14:textId="77777777" w:rsidR="007D4753" w:rsidRPr="007D4753" w:rsidRDefault="007D4753" w:rsidP="00307611">
            <w:pPr>
              <w:pStyle w:val="Tablebullet1atmargin"/>
            </w:pPr>
            <w:r w:rsidRPr="007D4753">
              <w:t>Foster change in access systems and processes. Move away from a “one size fits all” to a more streamlined and individual based system (especially to streamline and fast track those with less complex needs) with agreed criteria and nationally consistent risk flags</w:t>
            </w:r>
            <w:r w:rsidR="00307611">
              <w:t>,</w:t>
            </w:r>
            <w:r w:rsidRPr="007D4753">
              <w:t xml:space="preserve"> e.g. not everyone needs to have an annual review and a three year reassessment; simple payment options for low cost needs</w:t>
            </w:r>
            <w:r w:rsidR="00307611">
              <w:t>.</w:t>
            </w:r>
          </w:p>
          <w:p w14:paraId="0AED2CE6" w14:textId="77777777" w:rsidR="007D4753" w:rsidRPr="007D4753" w:rsidRDefault="007D4753" w:rsidP="00307611">
            <w:pPr>
              <w:pStyle w:val="Tablebullet1atmargin"/>
            </w:pPr>
            <w:r w:rsidRPr="007D4753">
              <w:t xml:space="preserve">Test how to have a “fast track” system for less complex needs; free up some current NASC resource to invest in people early and independent </w:t>
            </w:r>
            <w:r w:rsidR="00307611">
              <w:t>facilitation/brokering roles.</w:t>
            </w:r>
          </w:p>
          <w:p w14:paraId="47E029BA" w14:textId="77777777" w:rsidR="007D4753" w:rsidRPr="007D4753" w:rsidRDefault="007D4753" w:rsidP="00307611">
            <w:pPr>
              <w:pStyle w:val="Tablebullet1atmargin"/>
            </w:pPr>
            <w:r w:rsidRPr="007D4753">
              <w:lastRenderedPageBreak/>
              <w:t>Engage early and meaningfully with the person and where appropriate family, when doing planning, co</w:t>
            </w:r>
            <w:r w:rsidR="00307611">
              <w:t>nsidering options for outcomes.</w:t>
            </w:r>
          </w:p>
        </w:tc>
      </w:tr>
      <w:tr w:rsidR="007D4753" w:rsidRPr="007D4753" w14:paraId="30A1C9EF" w14:textId="77777777" w:rsidTr="000036B5">
        <w:tc>
          <w:tcPr>
            <w:tcW w:w="2410" w:type="dxa"/>
          </w:tcPr>
          <w:p w14:paraId="0A82FE39" w14:textId="77777777" w:rsidR="007D4753" w:rsidRPr="007D4753" w:rsidRDefault="007D4753" w:rsidP="00307611">
            <w:pPr>
              <w:pStyle w:val="UnnumtextBodytext"/>
              <w:keepNext/>
            </w:pPr>
            <w:r w:rsidRPr="007D4753">
              <w:lastRenderedPageBreak/>
              <w:t>4: Budget Allocation Process</w:t>
            </w:r>
          </w:p>
        </w:tc>
        <w:tc>
          <w:tcPr>
            <w:tcW w:w="5527" w:type="dxa"/>
          </w:tcPr>
          <w:p w14:paraId="5E5F8621" w14:textId="77777777" w:rsidR="007D4753" w:rsidRPr="007D4753" w:rsidRDefault="007D4753" w:rsidP="00307611">
            <w:pPr>
              <w:pStyle w:val="Tablebullet1atmargin"/>
            </w:pPr>
            <w:r w:rsidRPr="007D4753">
              <w:t xml:space="preserve">Move to a highly transparent, low rule allocation system that is permissive, </w:t>
            </w:r>
            <w:r w:rsidR="00307611" w:rsidRPr="007D4753">
              <w:t>flexible,</w:t>
            </w:r>
            <w:r w:rsidR="00307611">
              <w:t xml:space="preserve"> and based on individuals’ needs.</w:t>
            </w:r>
          </w:p>
          <w:p w14:paraId="11A98D63" w14:textId="77777777" w:rsidR="007D4753" w:rsidRPr="007D4753" w:rsidRDefault="007D4753" w:rsidP="00307611">
            <w:pPr>
              <w:pStyle w:val="Tablebullet1atmargin"/>
            </w:pPr>
            <w:r w:rsidRPr="007D4753">
              <w:t xml:space="preserve">Working in collaboration: Have the budget allocators creating the rules in conjunction with careful guidelines, </w:t>
            </w:r>
            <w:r w:rsidR="00307611" w:rsidRPr="007D4753">
              <w:t>scope,</w:t>
            </w:r>
            <w:r w:rsidRPr="007D4753">
              <w:t xml:space="preserve"> and agreement from the Minist</w:t>
            </w:r>
            <w:r w:rsidR="00307611">
              <w:t>ry.</w:t>
            </w:r>
          </w:p>
        </w:tc>
      </w:tr>
      <w:tr w:rsidR="007D4753" w:rsidRPr="007D4753" w14:paraId="1F13A4DB" w14:textId="77777777" w:rsidTr="000036B5">
        <w:tc>
          <w:tcPr>
            <w:tcW w:w="2410" w:type="dxa"/>
            <w:shd w:val="clear" w:color="auto" w:fill="D9D9D9" w:themeFill="background1" w:themeFillShade="D9"/>
          </w:tcPr>
          <w:p w14:paraId="49CCADCA" w14:textId="77777777" w:rsidR="007D4753" w:rsidRPr="007D4753" w:rsidRDefault="007D4753" w:rsidP="00307611">
            <w:pPr>
              <w:pStyle w:val="UnnumtextBodytext"/>
            </w:pPr>
            <w:r w:rsidRPr="007D4753">
              <w:t>5: DSS P</w:t>
            </w:r>
            <w:r w:rsidR="00307611">
              <w:t>urchase Framework (Procurement)</w:t>
            </w:r>
          </w:p>
        </w:tc>
        <w:tc>
          <w:tcPr>
            <w:tcW w:w="5527" w:type="dxa"/>
            <w:shd w:val="clear" w:color="auto" w:fill="D9D9D9" w:themeFill="background1" w:themeFillShade="D9"/>
          </w:tcPr>
          <w:p w14:paraId="4C3401AA" w14:textId="77777777" w:rsidR="007D4753" w:rsidRPr="007D4753" w:rsidRDefault="007D4753" w:rsidP="00307611">
            <w:pPr>
              <w:pStyle w:val="Tablebullet1atmargin"/>
            </w:pPr>
            <w:r w:rsidRPr="007D4753">
              <w:t>Revise the purchasing framework to allow and incentivise “providers” to deliver more flexibl</w:t>
            </w:r>
            <w:r w:rsidR="00307611">
              <w:t>e and cost effective supports.</w:t>
            </w:r>
          </w:p>
          <w:p w14:paraId="0230A417" w14:textId="77777777" w:rsidR="007D4753" w:rsidRPr="007D4753" w:rsidRDefault="007D4753" w:rsidP="00307611">
            <w:pPr>
              <w:pStyle w:val="Tablebullet1atmargin"/>
            </w:pPr>
            <w:r w:rsidRPr="007D4753">
              <w:t xml:space="preserve">Over time, revise how the contracts are written for more traditional providers so that services can more meet the needs of individuals and be outcome </w:t>
            </w:r>
            <w:r w:rsidR="00A8279C">
              <w:t>focused</w:t>
            </w:r>
            <w:r w:rsidR="00307611">
              <w:t>,</w:t>
            </w:r>
            <w:r w:rsidRPr="007D4753">
              <w:t xml:space="preserve"> as well as enabling trad</w:t>
            </w:r>
            <w:r w:rsidR="00307611">
              <w:t>e-offs and a less siloed system.</w:t>
            </w:r>
          </w:p>
        </w:tc>
      </w:tr>
      <w:tr w:rsidR="007D4753" w:rsidRPr="007D4753" w14:paraId="478B4B83" w14:textId="77777777" w:rsidTr="000036B5">
        <w:tc>
          <w:tcPr>
            <w:tcW w:w="2410" w:type="dxa"/>
            <w:shd w:val="clear" w:color="auto" w:fill="D9D9D9" w:themeFill="background1" w:themeFillShade="D9"/>
          </w:tcPr>
          <w:p w14:paraId="4FA81644" w14:textId="77777777" w:rsidR="007D4753" w:rsidRPr="007D4753" w:rsidRDefault="00307611" w:rsidP="00307611">
            <w:pPr>
              <w:pStyle w:val="UnnumtextBodytext"/>
            </w:pPr>
            <w:r>
              <w:t>6: Mechanisms of funding/</w:t>
            </w:r>
            <w:r w:rsidR="007D4753" w:rsidRPr="007D4753">
              <w:t>payment delivery (e.g. IF, EIF, direct payments, funded family care, flexible disability supports, etc.)</w:t>
            </w:r>
          </w:p>
        </w:tc>
        <w:tc>
          <w:tcPr>
            <w:tcW w:w="5527" w:type="dxa"/>
            <w:shd w:val="clear" w:color="auto" w:fill="D9D9D9" w:themeFill="background1" w:themeFillShade="D9"/>
          </w:tcPr>
          <w:p w14:paraId="7E6AFBBA" w14:textId="19AE1EE5" w:rsidR="007D4753" w:rsidRPr="007D4753" w:rsidRDefault="00AA4665" w:rsidP="00307611">
            <w:pPr>
              <w:pStyle w:val="Tablebullet1atmargin"/>
            </w:pPr>
            <w:r>
              <w:t>We</w:t>
            </w:r>
            <w:r w:rsidR="007D4753" w:rsidRPr="007D4753">
              <w:t xml:space="preserve"> believe the mechanisms</w:t>
            </w:r>
            <w:r w:rsidR="00B60C1C">
              <w:t xml:space="preserve"> of how supports are funded or delivered, </w:t>
            </w:r>
            <w:r w:rsidR="007D4753" w:rsidRPr="007D4753">
              <w:t xml:space="preserve">are secondary to the </w:t>
            </w:r>
            <w:r w:rsidR="00B60C1C">
              <w:t xml:space="preserve">access </w:t>
            </w:r>
            <w:r w:rsidR="007D4753" w:rsidRPr="007D4753">
              <w:t>framework, but are currently combined in one “conv</w:t>
            </w:r>
            <w:r w:rsidR="00307611">
              <w:t xml:space="preserve">ersation” regarding </w:t>
            </w:r>
            <w:r w:rsidR="00B60C1C">
              <w:t xml:space="preserve">disability supports. Whether IF or EIF, or direct payments etc., are a mechanism is a secondary conversation. </w:t>
            </w:r>
          </w:p>
          <w:p w14:paraId="69480448" w14:textId="77777777" w:rsidR="007D4753" w:rsidRPr="007D4753" w:rsidRDefault="007D4753" w:rsidP="00307611">
            <w:pPr>
              <w:pStyle w:val="Tablebullet1atmargin"/>
            </w:pPr>
            <w:r w:rsidRPr="007D4753">
              <w:t>A variety of mechanisms should be available to all people on a choice and (self or supported) control basis and not have a “one size fits all” mechanism, e.g. many people have commented that they like the concept of IF and EIF but do</w:t>
            </w:r>
            <w:r w:rsidR="00307611">
              <w:t xml:space="preserve"> </w:t>
            </w:r>
            <w:r w:rsidRPr="007D4753">
              <w:t>n</w:t>
            </w:r>
            <w:r w:rsidR="00307611">
              <w:t>o</w:t>
            </w:r>
            <w:r w:rsidRPr="007D4753">
              <w:t xml:space="preserve">t want the role and responsibilities of being an employer, </w:t>
            </w:r>
            <w:r w:rsidR="00307611">
              <w:t>and</w:t>
            </w:r>
            <w:r w:rsidRPr="007D4753">
              <w:t xml:space="preserve"> are fearful IF and EIF are the one avenue the Ministry </w:t>
            </w:r>
            <w:r w:rsidR="00307611">
              <w:t>will go down.</w:t>
            </w:r>
          </w:p>
          <w:p w14:paraId="0AD925C9" w14:textId="77777777" w:rsidR="007D4753" w:rsidRPr="007D4753" w:rsidRDefault="007D4753" w:rsidP="00307611">
            <w:pPr>
              <w:pStyle w:val="Tablebullet1atmargin"/>
            </w:pPr>
            <w:r w:rsidRPr="007D4753">
              <w:t>It is not possible to stratify the population and assume one way will work for all based on disability l</w:t>
            </w:r>
            <w:r w:rsidR="00307611">
              <w:t>evels or current package cost/</w:t>
            </w:r>
            <w:r w:rsidRPr="007D4753">
              <w:t>type – it will depend on their n</w:t>
            </w:r>
            <w:r w:rsidR="00307611">
              <w:t>eeds, skills, resilience and/</w:t>
            </w:r>
            <w:r w:rsidRPr="007D4753">
              <w:t>or other natural supports and goals; hen</w:t>
            </w:r>
            <w:r w:rsidR="00307611">
              <w:t>ce the earlier statement.</w:t>
            </w:r>
          </w:p>
        </w:tc>
      </w:tr>
    </w:tbl>
    <w:p w14:paraId="45DCC2F8" w14:textId="77777777" w:rsidR="007D4753" w:rsidRPr="007D4753" w:rsidRDefault="007D4753" w:rsidP="007D4753">
      <w:pPr>
        <w:pStyle w:val="UnnumtextBodytext"/>
      </w:pPr>
      <w:r w:rsidRPr="00F46898">
        <w:rPr>
          <w:b/>
        </w:rPr>
        <w:t>Source</w:t>
      </w:r>
      <w:r w:rsidRPr="007D4753">
        <w:t xml:space="preserve">: Sapere initial analysis </w:t>
      </w:r>
    </w:p>
    <w:p w14:paraId="413090E4" w14:textId="77777777" w:rsidR="007D4753" w:rsidRPr="007D4753" w:rsidRDefault="007D4753" w:rsidP="00F46898">
      <w:pPr>
        <w:pStyle w:val="Heading3"/>
      </w:pPr>
      <w:bookmarkStart w:id="291" w:name="_Toc462089549"/>
      <w:bookmarkStart w:id="292" w:name="_Toc462922116"/>
      <w:bookmarkStart w:id="293" w:name="_Toc464210387"/>
      <w:r w:rsidRPr="007D4753">
        <w:t>Summary of key recommended key changes</w:t>
      </w:r>
      <w:bookmarkEnd w:id="291"/>
      <w:bookmarkEnd w:id="292"/>
      <w:bookmarkEnd w:id="293"/>
    </w:p>
    <w:p w14:paraId="7F334AC6" w14:textId="77777777" w:rsidR="007D4753" w:rsidRDefault="007D4753" w:rsidP="007D4753">
      <w:pPr>
        <w:pStyle w:val="UnnumtextBodytext"/>
      </w:pPr>
      <w:r w:rsidRPr="007D4753">
        <w:t xml:space="preserve">The following table is a summary </w:t>
      </w:r>
      <w:r w:rsidR="00307611">
        <w:t>of the recommended key changes.</w:t>
      </w:r>
    </w:p>
    <w:p w14:paraId="6DC886DD" w14:textId="77777777" w:rsidR="00F46898" w:rsidRDefault="00F46898" w:rsidP="007D4753">
      <w:pPr>
        <w:pStyle w:val="UnnumtextBodytext"/>
      </w:pPr>
    </w:p>
    <w:p w14:paraId="40EAACB8" w14:textId="77777777" w:rsidR="00307611" w:rsidRDefault="00307611" w:rsidP="007D4753">
      <w:pPr>
        <w:pStyle w:val="UnnumtextBodytext"/>
        <w:sectPr w:rsidR="00307611" w:rsidSect="00295845">
          <w:endnotePr>
            <w:numFmt w:val="decimal"/>
          </w:endnotePr>
          <w:type w:val="oddPage"/>
          <w:pgSz w:w="11907" w:h="16840" w:code="9"/>
          <w:pgMar w:top="2268" w:right="1985" w:bottom="1701" w:left="1985" w:header="737" w:footer="454" w:gutter="0"/>
          <w:pgNumType w:start="1"/>
          <w:cols w:space="720"/>
          <w:docGrid w:linePitch="299"/>
        </w:sectPr>
      </w:pPr>
    </w:p>
    <w:p w14:paraId="05F0DFFF" w14:textId="77777777" w:rsidR="00A8279C" w:rsidRDefault="00A8279C" w:rsidP="00A8279C">
      <w:pPr>
        <w:pStyle w:val="Caption"/>
      </w:pPr>
      <w:bookmarkStart w:id="294" w:name="_Toc307413519"/>
      <w:bookmarkStart w:id="295" w:name="_Toc464210409"/>
      <w:r>
        <w:lastRenderedPageBreak/>
        <w:t xml:space="preserve">Table </w:t>
      </w:r>
      <w:r>
        <w:fldChar w:fldCharType="begin"/>
      </w:r>
      <w:r>
        <w:instrText xml:space="preserve"> SEQ Table \* ARABIC </w:instrText>
      </w:r>
      <w:r>
        <w:fldChar w:fldCharType="separate"/>
      </w:r>
      <w:r w:rsidR="00A91253">
        <w:rPr>
          <w:noProof/>
        </w:rPr>
        <w:t>13</w:t>
      </w:r>
      <w:r>
        <w:rPr>
          <w:noProof/>
        </w:rPr>
        <w:fldChar w:fldCharType="end"/>
      </w:r>
      <w:r>
        <w:t xml:space="preserve"> </w:t>
      </w:r>
      <w:bookmarkEnd w:id="294"/>
      <w:r w:rsidRPr="007D4753">
        <w:t>Preferred option</w:t>
      </w:r>
      <w:r w:rsidR="002E3746">
        <w:t>s</w:t>
      </w:r>
      <w:r w:rsidRPr="007D4753">
        <w:t xml:space="preserve"> in detail</w:t>
      </w:r>
      <w:bookmarkEnd w:id="295"/>
    </w:p>
    <w:tbl>
      <w:tblPr>
        <w:tblStyle w:val="TableSapereGrid"/>
        <w:tblW w:w="0" w:type="auto"/>
        <w:tblLook w:val="0620" w:firstRow="1" w:lastRow="0" w:firstColumn="0" w:lastColumn="0" w:noHBand="1" w:noVBand="1"/>
      </w:tblPr>
      <w:tblGrid>
        <w:gridCol w:w="2935"/>
        <w:gridCol w:w="3253"/>
        <w:gridCol w:w="3559"/>
        <w:gridCol w:w="3341"/>
      </w:tblGrid>
      <w:tr w:rsidR="00307611" w:rsidRPr="007D4753" w14:paraId="0FDF91DF" w14:textId="77777777" w:rsidTr="00E14655">
        <w:trPr>
          <w:cnfStyle w:val="100000000000" w:firstRow="1" w:lastRow="0" w:firstColumn="0" w:lastColumn="0" w:oddVBand="0" w:evenVBand="0" w:oddHBand="0" w:evenHBand="0" w:firstRowFirstColumn="0" w:firstRowLastColumn="0" w:lastRowFirstColumn="0" w:lastRowLastColumn="0"/>
        </w:trPr>
        <w:tc>
          <w:tcPr>
            <w:tcW w:w="0" w:type="auto"/>
          </w:tcPr>
          <w:p w14:paraId="04CDE240" w14:textId="77777777" w:rsidR="007D4753" w:rsidRPr="007D4753" w:rsidRDefault="007D4753" w:rsidP="00307611">
            <w:pPr>
              <w:pStyle w:val="Table-headingrow1"/>
            </w:pPr>
            <w:r w:rsidRPr="007D4753">
              <w:t xml:space="preserve">Key change </w:t>
            </w:r>
          </w:p>
        </w:tc>
        <w:tc>
          <w:tcPr>
            <w:tcW w:w="3253" w:type="dxa"/>
          </w:tcPr>
          <w:p w14:paraId="696D75F5" w14:textId="77777777" w:rsidR="007D4753" w:rsidRPr="007D4753" w:rsidRDefault="007D4753" w:rsidP="00307611">
            <w:pPr>
              <w:pStyle w:val="Table-headingrow1"/>
            </w:pPr>
            <w:r w:rsidRPr="007D4753">
              <w:t>Description</w:t>
            </w:r>
          </w:p>
        </w:tc>
        <w:tc>
          <w:tcPr>
            <w:tcW w:w="3559" w:type="dxa"/>
          </w:tcPr>
          <w:p w14:paraId="27532780" w14:textId="77777777" w:rsidR="007D4753" w:rsidRPr="007D4753" w:rsidRDefault="007D4753" w:rsidP="00307611">
            <w:pPr>
              <w:pStyle w:val="Table-headingrow1"/>
            </w:pPr>
            <w:r w:rsidRPr="007D4753">
              <w:t>Advantage</w:t>
            </w:r>
          </w:p>
        </w:tc>
        <w:tc>
          <w:tcPr>
            <w:tcW w:w="3341" w:type="dxa"/>
          </w:tcPr>
          <w:p w14:paraId="3C1F17C4" w14:textId="77777777" w:rsidR="007D4753" w:rsidRPr="007D4753" w:rsidRDefault="007D4753" w:rsidP="00307611">
            <w:pPr>
              <w:pStyle w:val="Table-headingrow1"/>
            </w:pPr>
            <w:r w:rsidRPr="007D4753">
              <w:t>Risk</w:t>
            </w:r>
          </w:p>
        </w:tc>
      </w:tr>
      <w:tr w:rsidR="007D4753" w:rsidRPr="007D4753" w14:paraId="3FD9A161" w14:textId="77777777" w:rsidTr="00E14655">
        <w:tc>
          <w:tcPr>
            <w:tcW w:w="0" w:type="auto"/>
          </w:tcPr>
          <w:p w14:paraId="0EEBDF6C" w14:textId="6D4E9DC2" w:rsidR="002E3746" w:rsidRDefault="007D4753" w:rsidP="00307611">
            <w:pPr>
              <w:pStyle w:val="Tablebullet1atmargin"/>
              <w:spacing w:after="0"/>
            </w:pPr>
            <w:r w:rsidRPr="007D4753">
              <w:t xml:space="preserve">Branding </w:t>
            </w:r>
            <w:r w:rsidR="00E53467">
              <w:t>of a “disability go to peak body”</w:t>
            </w:r>
            <w:r w:rsidR="00E53467">
              <w:rPr>
                <w:rStyle w:val="FootnoteReference"/>
              </w:rPr>
              <w:footnoteReference w:id="44"/>
            </w:r>
          </w:p>
          <w:p w14:paraId="09E6E9AF" w14:textId="77777777" w:rsidR="007D4753" w:rsidRPr="007D4753" w:rsidRDefault="002E3746" w:rsidP="00307611">
            <w:pPr>
              <w:pStyle w:val="Tablebullet1atmargin"/>
              <w:spacing w:after="0"/>
            </w:pPr>
            <w:r>
              <w:t>D</w:t>
            </w:r>
            <w:r w:rsidR="007D4753" w:rsidRPr="007D4753">
              <w:t>evelopment of national quality high profile information</w:t>
            </w:r>
          </w:p>
          <w:p w14:paraId="7A9FA1EE" w14:textId="77777777" w:rsidR="007D4753" w:rsidRPr="007D4753" w:rsidRDefault="007D4753" w:rsidP="00307611">
            <w:pPr>
              <w:pStyle w:val="Tablebullet1atmargin"/>
              <w:spacing w:after="0"/>
            </w:pPr>
            <w:r w:rsidRPr="007D4753">
              <w:t xml:space="preserve">Potentially undergo a contestable </w:t>
            </w:r>
            <w:r w:rsidR="00307611">
              <w:t>process for a national contract</w:t>
            </w:r>
          </w:p>
        </w:tc>
        <w:tc>
          <w:tcPr>
            <w:tcW w:w="3253" w:type="dxa"/>
          </w:tcPr>
          <w:p w14:paraId="591432FA" w14:textId="77777777" w:rsidR="007D4753" w:rsidRPr="007D4753" w:rsidRDefault="007D4753" w:rsidP="00307611">
            <w:pPr>
              <w:pStyle w:val="Tablebullet1atmargin"/>
              <w:spacing w:after="0"/>
            </w:pPr>
            <w:r w:rsidRPr="007D4753">
              <w:t>Take some of the DIAS information functions and link to or include to the new access agency which has the</w:t>
            </w:r>
            <w:r w:rsidR="00307611">
              <w:t xml:space="preserve"> changed LAC and NASC functions</w:t>
            </w:r>
            <w:r w:rsidR="002E3746">
              <w:t xml:space="preserve"> included </w:t>
            </w:r>
          </w:p>
        </w:tc>
        <w:tc>
          <w:tcPr>
            <w:tcW w:w="3559" w:type="dxa"/>
          </w:tcPr>
          <w:p w14:paraId="76F4830C" w14:textId="77777777" w:rsidR="007D4753" w:rsidRPr="007D4753" w:rsidRDefault="007D4753" w:rsidP="00307611">
            <w:pPr>
              <w:pStyle w:val="Tablebullet1atmargin"/>
              <w:spacing w:after="0"/>
            </w:pPr>
            <w:r w:rsidRPr="007D4753">
              <w:t>High profile disability brand – ease of finding and improved access</w:t>
            </w:r>
            <w:r w:rsidR="00307611">
              <w:t xml:space="preserve"> and quality control functions</w:t>
            </w:r>
            <w:r w:rsidR="002E3746">
              <w:t xml:space="preserve"> – across the system not just for information e.g. same name and brand for NASC type agencies also </w:t>
            </w:r>
          </w:p>
          <w:p w14:paraId="1D546896" w14:textId="77777777" w:rsidR="007D4753" w:rsidRPr="007D4753" w:rsidRDefault="007D4753" w:rsidP="00307611">
            <w:pPr>
              <w:pStyle w:val="Tablebullet1atmargin"/>
              <w:spacing w:after="0"/>
            </w:pPr>
            <w:r w:rsidRPr="007D4753">
              <w:t xml:space="preserve">Linking information with LAC and NASC type functions means reduced fragmentation and </w:t>
            </w:r>
            <w:r w:rsidR="00307611">
              <w:t>improved information for people</w:t>
            </w:r>
          </w:p>
          <w:p w14:paraId="4A3CF478" w14:textId="77777777" w:rsidR="007D4753" w:rsidRPr="007D4753" w:rsidRDefault="007D4753" w:rsidP="00307611">
            <w:pPr>
              <w:pStyle w:val="Tablebullet1atmargin"/>
              <w:spacing w:after="0"/>
            </w:pPr>
            <w:r w:rsidRPr="007D4753">
              <w:t>Use of synergies for efficiencies</w:t>
            </w:r>
          </w:p>
          <w:p w14:paraId="1F7B7F5B" w14:textId="77777777" w:rsidR="007D4753" w:rsidRPr="007D4753" w:rsidRDefault="007D4753" w:rsidP="00307611">
            <w:pPr>
              <w:pStyle w:val="Tablebullet1atmargin"/>
              <w:spacing w:after="0"/>
            </w:pPr>
            <w:r w:rsidRPr="007D4753">
              <w:t>Create higher quality resources in a more efficient way</w:t>
            </w:r>
            <w:r w:rsidR="002E3746">
              <w:t xml:space="preserve"> and disseminate widely </w:t>
            </w:r>
          </w:p>
          <w:p w14:paraId="5FD17EC7" w14:textId="77777777" w:rsidR="007D4753" w:rsidRPr="007D4753" w:rsidRDefault="007D4753" w:rsidP="00307611">
            <w:pPr>
              <w:pStyle w:val="Tablebullet1atmargin"/>
              <w:spacing w:after="0"/>
            </w:pPr>
            <w:r w:rsidRPr="007D4753">
              <w:t>En</w:t>
            </w:r>
            <w:r w:rsidR="00307611">
              <w:t>sure evidence-based information</w:t>
            </w:r>
          </w:p>
          <w:p w14:paraId="02F98565" w14:textId="77777777" w:rsidR="007D4753" w:rsidRPr="007D4753" w:rsidRDefault="007D4753" w:rsidP="00307611">
            <w:pPr>
              <w:pStyle w:val="Tablebullet1atmargin"/>
              <w:spacing w:after="0"/>
            </w:pPr>
            <w:r w:rsidRPr="007D4753">
              <w:t>Support of local delivery of information and DIAS functions including field workers</w:t>
            </w:r>
          </w:p>
        </w:tc>
        <w:tc>
          <w:tcPr>
            <w:tcW w:w="3341" w:type="dxa"/>
          </w:tcPr>
          <w:p w14:paraId="397F12CA" w14:textId="77777777" w:rsidR="007D4753" w:rsidRPr="007D4753" w:rsidRDefault="007D4753" w:rsidP="00307611">
            <w:pPr>
              <w:pStyle w:val="Tablebullet1atmargin"/>
              <w:spacing w:after="0"/>
            </w:pPr>
            <w:r w:rsidRPr="007D4753">
              <w:t xml:space="preserve">New information </w:t>
            </w:r>
            <w:r w:rsidR="00E53467">
              <w:t xml:space="preserve">service </w:t>
            </w:r>
            <w:r w:rsidRPr="007D4753">
              <w:t>does</w:t>
            </w:r>
            <w:r w:rsidR="00307611">
              <w:t xml:space="preserve"> </w:t>
            </w:r>
            <w:r w:rsidRPr="007D4753">
              <w:t>n</w:t>
            </w:r>
            <w:r w:rsidR="00307611">
              <w:t>o</w:t>
            </w:r>
            <w:r w:rsidRPr="007D4753">
              <w:t>t improve quality or profile – this risk is greater if it is not aligned as part of the new entity</w:t>
            </w:r>
          </w:p>
          <w:p w14:paraId="5B009178" w14:textId="77777777" w:rsidR="007D4753" w:rsidRPr="007D4753" w:rsidRDefault="00307611" w:rsidP="00307611">
            <w:pPr>
              <w:pStyle w:val="Tablebullet1atmargin"/>
              <w:spacing w:after="0"/>
            </w:pPr>
            <w:r>
              <w:t>Push back/</w:t>
            </w:r>
            <w:r w:rsidR="007D4753" w:rsidRPr="007D4753">
              <w:t>political risk for change in DR</w:t>
            </w:r>
            <w:r>
              <w:t>C</w:t>
            </w:r>
            <w:r w:rsidR="002E3746">
              <w:t>s</w:t>
            </w:r>
            <w:r>
              <w:t xml:space="preserve"> and WEKA contracts explicitly</w:t>
            </w:r>
          </w:p>
        </w:tc>
      </w:tr>
      <w:tr w:rsidR="007D4753" w:rsidRPr="007D4753" w14:paraId="32FEC515" w14:textId="77777777" w:rsidTr="00E14655">
        <w:tc>
          <w:tcPr>
            <w:tcW w:w="0" w:type="auto"/>
          </w:tcPr>
          <w:p w14:paraId="1B10D896" w14:textId="77777777" w:rsidR="007D4753" w:rsidRPr="007D4753" w:rsidRDefault="007D4753" w:rsidP="00307611">
            <w:pPr>
              <w:pStyle w:val="Tablebullet1atmargin"/>
              <w:spacing w:after="0"/>
            </w:pPr>
            <w:r w:rsidRPr="007D4753">
              <w:t xml:space="preserve">Modernise LAC and NASC type functions and </w:t>
            </w:r>
            <w:r w:rsidRPr="007D4753">
              <w:lastRenderedPageBreak/>
              <w:t xml:space="preserve">greatly </w:t>
            </w:r>
            <w:r w:rsidRPr="002E3746">
              <w:rPr>
                <w:u w:val="single"/>
              </w:rPr>
              <w:t>simplify</w:t>
            </w:r>
          </w:p>
          <w:p w14:paraId="7051BDDE" w14:textId="77777777" w:rsidR="007D4753" w:rsidRPr="007D4753" w:rsidRDefault="007D4753" w:rsidP="00307611">
            <w:pPr>
              <w:pStyle w:val="Tablebullet1atmargin"/>
              <w:spacing w:after="0"/>
            </w:pPr>
            <w:r w:rsidRPr="007D4753">
              <w:t xml:space="preserve">Simplify and speed planning and access </w:t>
            </w:r>
            <w:r w:rsidR="002E3746">
              <w:t xml:space="preserve">“fast track” </w:t>
            </w:r>
            <w:r w:rsidRPr="007D4753">
              <w:t>for those who have non-complex needs</w:t>
            </w:r>
          </w:p>
          <w:p w14:paraId="0AEDE384" w14:textId="47E3F096" w:rsidR="007D4753" w:rsidRPr="007D4753" w:rsidRDefault="007D4753" w:rsidP="00307611">
            <w:pPr>
              <w:pStyle w:val="Tablebullet1atmargin"/>
              <w:spacing w:after="0"/>
            </w:pPr>
            <w:r w:rsidRPr="007D4753">
              <w:t>Change to take</w:t>
            </w:r>
            <w:r w:rsidR="00307611">
              <w:t xml:space="preserve"> a lifetime investment approach</w:t>
            </w:r>
          </w:p>
          <w:p w14:paraId="633DE7CA" w14:textId="77777777" w:rsidR="007D4753" w:rsidRPr="007D4753" w:rsidRDefault="007D4753" w:rsidP="00307611">
            <w:pPr>
              <w:pStyle w:val="Tablebullet1atmargin"/>
              <w:spacing w:after="0"/>
            </w:pPr>
            <w:r w:rsidRPr="007D4753">
              <w:t xml:space="preserve">Responsive: Simplification and </w:t>
            </w:r>
            <w:r w:rsidR="00307611">
              <w:t>flexibility close to the person</w:t>
            </w:r>
          </w:p>
        </w:tc>
        <w:tc>
          <w:tcPr>
            <w:tcW w:w="3253" w:type="dxa"/>
          </w:tcPr>
          <w:p w14:paraId="58F209FF" w14:textId="77777777" w:rsidR="007D4753" w:rsidRPr="007D4753" w:rsidRDefault="007D4753" w:rsidP="00307611">
            <w:pPr>
              <w:pStyle w:val="Tablebullet1atmargin"/>
              <w:spacing w:after="0"/>
            </w:pPr>
            <w:r w:rsidRPr="007D4753">
              <w:lastRenderedPageBreak/>
              <w:t xml:space="preserve">Take away some of the prescriptive rules and allow </w:t>
            </w:r>
            <w:r w:rsidRPr="007D4753">
              <w:lastRenderedPageBreak/>
              <w:t xml:space="preserve">the </w:t>
            </w:r>
            <w:r w:rsidR="002E3746">
              <w:t xml:space="preserve">NASC type </w:t>
            </w:r>
            <w:r w:rsidRPr="007D4753">
              <w:t>agencies to make more flexible decisions close to t</w:t>
            </w:r>
            <w:r w:rsidR="00307611">
              <w:t>he person being more permissive</w:t>
            </w:r>
          </w:p>
          <w:p w14:paraId="58765EC4" w14:textId="407428F5" w:rsidR="007D4753" w:rsidRPr="007D4753" w:rsidRDefault="00307611" w:rsidP="00307611">
            <w:pPr>
              <w:pStyle w:val="Tablebullet1atmargin"/>
              <w:spacing w:after="0"/>
            </w:pPr>
            <w:r>
              <w:t>Simplify the access/</w:t>
            </w:r>
            <w:r w:rsidR="007D4753" w:rsidRPr="007D4753">
              <w:t xml:space="preserve">assessment and planning processes and free up some assessment resource to work in a more navigation (LAC type functions) way with </w:t>
            </w:r>
            <w:r w:rsidR="00AA4665">
              <w:t>those</w:t>
            </w:r>
            <w:r>
              <w:t xml:space="preserve"> who would benefit </w:t>
            </w:r>
          </w:p>
          <w:p w14:paraId="501E6AF5" w14:textId="77777777" w:rsidR="007D4753" w:rsidRPr="007D4753" w:rsidRDefault="007D4753" w:rsidP="00307611">
            <w:pPr>
              <w:pStyle w:val="Tablebullet1atmargin"/>
              <w:spacing w:after="0"/>
            </w:pPr>
            <w:r w:rsidRPr="007D4753">
              <w:t>Have a streamlined easy and quick process for people who don’t have complex needs</w:t>
            </w:r>
          </w:p>
          <w:p w14:paraId="39FA061B" w14:textId="77777777" w:rsidR="007D4753" w:rsidRPr="007D4753" w:rsidRDefault="007D4753" w:rsidP="00307611">
            <w:pPr>
              <w:pStyle w:val="Tablebullet1atmargin"/>
              <w:spacing w:after="0"/>
            </w:pPr>
            <w:r w:rsidRPr="007D4753">
              <w:t>Invest in a responsive process for those with complex</w:t>
            </w:r>
            <w:r w:rsidR="00307611">
              <w:t xml:space="preserve"> needs including a navigation/</w:t>
            </w:r>
            <w:r w:rsidRPr="007D4753">
              <w:t>key worker type function, in the dis</w:t>
            </w:r>
            <w:r w:rsidR="00307611">
              <w:t>abled people’s words “an ally”</w:t>
            </w:r>
          </w:p>
        </w:tc>
        <w:tc>
          <w:tcPr>
            <w:tcW w:w="3559" w:type="dxa"/>
          </w:tcPr>
          <w:p w14:paraId="47C91020" w14:textId="77777777" w:rsidR="007D4753" w:rsidRPr="007D4753" w:rsidRDefault="007D4753" w:rsidP="00307611">
            <w:pPr>
              <w:pStyle w:val="Tablebullet1atmargin"/>
              <w:spacing w:after="0"/>
            </w:pPr>
            <w:r w:rsidRPr="007D4753">
              <w:lastRenderedPageBreak/>
              <w:t>Linking up functions streamlines entry and access for dis</w:t>
            </w:r>
            <w:r w:rsidR="00307611">
              <w:t xml:space="preserve">abled </w:t>
            </w:r>
            <w:r w:rsidR="00307611">
              <w:lastRenderedPageBreak/>
              <w:t>people and their families</w:t>
            </w:r>
          </w:p>
          <w:p w14:paraId="077C7F0F" w14:textId="77777777" w:rsidR="007D4753" w:rsidRPr="007D4753" w:rsidRDefault="007D4753" w:rsidP="00307611">
            <w:pPr>
              <w:pStyle w:val="Tablebullet1atmargin"/>
              <w:spacing w:after="0"/>
            </w:pPr>
            <w:r w:rsidRPr="007D4753">
              <w:t>Takes the</w:t>
            </w:r>
            <w:r w:rsidR="00307611">
              <w:t xml:space="preserve"> focus off “entitlement to long-</w:t>
            </w:r>
            <w:r w:rsidRPr="007D4753">
              <w:t>term DSS supports” and c</w:t>
            </w:r>
            <w:r w:rsidR="00307611">
              <w:t>hanges it to what can be done/</w:t>
            </w:r>
            <w:r w:rsidRPr="007D4753">
              <w:t xml:space="preserve">how can you get what you </w:t>
            </w:r>
            <w:r w:rsidR="00307611">
              <w:t>need from a range of sources</w:t>
            </w:r>
          </w:p>
          <w:p w14:paraId="4E231759" w14:textId="77777777" w:rsidR="007D4753" w:rsidRPr="007D4753" w:rsidRDefault="007D4753" w:rsidP="00307611">
            <w:pPr>
              <w:pStyle w:val="Tablebullet1atmargin"/>
              <w:spacing w:after="0"/>
            </w:pPr>
            <w:r w:rsidRPr="007D4753">
              <w:t xml:space="preserve">Frees up some NASC function resources (yet to be quantified) through </w:t>
            </w:r>
            <w:r w:rsidR="00307611">
              <w:t>simplification and efficiencies</w:t>
            </w:r>
          </w:p>
        </w:tc>
        <w:tc>
          <w:tcPr>
            <w:tcW w:w="3341" w:type="dxa"/>
          </w:tcPr>
          <w:p w14:paraId="33439450" w14:textId="77777777" w:rsidR="007D4753" w:rsidRPr="007D4753" w:rsidRDefault="007D4753" w:rsidP="00307611">
            <w:pPr>
              <w:pStyle w:val="Tablebullet1atmargin"/>
              <w:spacing w:after="0"/>
            </w:pPr>
            <w:r w:rsidRPr="007D4753">
              <w:lastRenderedPageBreak/>
              <w:t xml:space="preserve">Making the system simpler and more permissive may create </w:t>
            </w:r>
            <w:r w:rsidRPr="007D4753">
              <w:lastRenderedPageBreak/>
              <w:t>more demand</w:t>
            </w:r>
            <w:r w:rsidR="002E3746">
              <w:t xml:space="preserve">, i.e. induced demand </w:t>
            </w:r>
          </w:p>
          <w:p w14:paraId="429D98E1" w14:textId="77777777" w:rsidR="007D4753" w:rsidRPr="007D4753" w:rsidRDefault="007D4753" w:rsidP="00307611">
            <w:pPr>
              <w:pStyle w:val="Tablebullet1atmargin"/>
              <w:spacing w:after="0"/>
            </w:pPr>
            <w:r w:rsidRPr="007D4753">
              <w:t>Need for more transparent prioritisation criteria to ma</w:t>
            </w:r>
            <w:r w:rsidR="00307611">
              <w:t>nage demand</w:t>
            </w:r>
          </w:p>
        </w:tc>
      </w:tr>
      <w:tr w:rsidR="007D4753" w:rsidRPr="007D4753" w14:paraId="0F03D909" w14:textId="77777777" w:rsidTr="00E14655">
        <w:tc>
          <w:tcPr>
            <w:tcW w:w="0" w:type="auto"/>
          </w:tcPr>
          <w:p w14:paraId="72DB8C32" w14:textId="77777777" w:rsidR="007D4753" w:rsidRPr="007D4753" w:rsidRDefault="002E3746" w:rsidP="00307611">
            <w:pPr>
              <w:pStyle w:val="Tablebullet1atmargin"/>
              <w:spacing w:after="0"/>
            </w:pPr>
            <w:r>
              <w:lastRenderedPageBreak/>
              <w:t xml:space="preserve">Create stronger </w:t>
            </w:r>
            <w:r w:rsidR="007D4753" w:rsidRPr="007D4753">
              <w:t>incen</w:t>
            </w:r>
            <w:r w:rsidR="00307611">
              <w:t xml:space="preserve">tives for effective </w:t>
            </w:r>
            <w:r>
              <w:t xml:space="preserve">budget management </w:t>
            </w:r>
            <w:r w:rsidR="00307611">
              <w:t>performance</w:t>
            </w:r>
            <w:r>
              <w:t xml:space="preserve">, including use of trade offs </w:t>
            </w:r>
          </w:p>
        </w:tc>
        <w:tc>
          <w:tcPr>
            <w:tcW w:w="3253" w:type="dxa"/>
          </w:tcPr>
          <w:p w14:paraId="6B9E44A3" w14:textId="77777777" w:rsidR="007D4753" w:rsidRPr="007D4753" w:rsidRDefault="007D4753" w:rsidP="00307611">
            <w:pPr>
              <w:pStyle w:val="Tablebullet1atmargin"/>
              <w:spacing w:after="0"/>
            </w:pPr>
            <w:r w:rsidRPr="007D4753">
              <w:t>Currently NASC have “budget management” functions</w:t>
            </w:r>
            <w:r w:rsidR="00307611">
              <w:t>,</w:t>
            </w:r>
            <w:r w:rsidRPr="007D4753">
              <w:t xml:space="preserve"> but no full accountabil</w:t>
            </w:r>
            <w:r w:rsidR="00307611">
              <w:t>ity for this and limited levers</w:t>
            </w:r>
            <w:r w:rsidR="002E3746">
              <w:t xml:space="preserve"> as the Ministry is prescriptive in its inputs</w:t>
            </w:r>
          </w:p>
          <w:p w14:paraId="31BBFF67" w14:textId="77777777" w:rsidR="007D4753" w:rsidRPr="007D4753" w:rsidRDefault="007D4753" w:rsidP="002E3746">
            <w:pPr>
              <w:pStyle w:val="Tablebullet1atmargin"/>
              <w:numPr>
                <w:ilvl w:val="0"/>
                <w:numId w:val="0"/>
              </w:numPr>
              <w:spacing w:after="0"/>
              <w:ind w:left="425"/>
            </w:pPr>
          </w:p>
        </w:tc>
        <w:tc>
          <w:tcPr>
            <w:tcW w:w="3559" w:type="dxa"/>
          </w:tcPr>
          <w:p w14:paraId="1441D256" w14:textId="77777777" w:rsidR="007D4753" w:rsidRPr="007D4753" w:rsidRDefault="007D4753" w:rsidP="00307611">
            <w:pPr>
              <w:pStyle w:val="Tablebullet1atmargin"/>
              <w:spacing w:after="0"/>
            </w:pPr>
            <w:r w:rsidRPr="007D4753">
              <w:t>Decisions closer to the person</w:t>
            </w:r>
          </w:p>
          <w:p w14:paraId="3C2EDE65" w14:textId="77777777" w:rsidR="007D4753" w:rsidRPr="007D4753" w:rsidRDefault="007D4753" w:rsidP="00307611">
            <w:pPr>
              <w:pStyle w:val="Tablebullet1atmargin"/>
              <w:spacing w:after="0"/>
            </w:pPr>
            <w:r w:rsidRPr="007D4753">
              <w:t>Accountabili</w:t>
            </w:r>
            <w:r w:rsidR="00307611">
              <w:t>ty for robust budget management</w:t>
            </w:r>
          </w:p>
          <w:p w14:paraId="6D16A886" w14:textId="77777777" w:rsidR="007D4753" w:rsidRPr="007D4753" w:rsidRDefault="007D4753" w:rsidP="00307611">
            <w:pPr>
              <w:pStyle w:val="Tablebullet1atmargin"/>
              <w:spacing w:after="0"/>
            </w:pPr>
            <w:r w:rsidRPr="007D4753">
              <w:t>Aligns budget management in</w:t>
            </w:r>
            <w:r w:rsidR="00307611">
              <w:t>centives</w:t>
            </w:r>
            <w:r w:rsidR="00E14655">
              <w:t xml:space="preserve"> and allows for more flexibility closer to the person </w:t>
            </w:r>
          </w:p>
        </w:tc>
        <w:tc>
          <w:tcPr>
            <w:tcW w:w="3341" w:type="dxa"/>
          </w:tcPr>
          <w:p w14:paraId="194C02BC" w14:textId="77777777" w:rsidR="007D4753" w:rsidRPr="007D4753" w:rsidRDefault="007D4753" w:rsidP="00307611">
            <w:pPr>
              <w:pStyle w:val="Tablebullet1atmargin"/>
              <w:spacing w:after="0"/>
            </w:pPr>
            <w:r w:rsidRPr="007D4753">
              <w:t>Ministry perceive loss of control</w:t>
            </w:r>
          </w:p>
          <w:p w14:paraId="1411A910" w14:textId="77777777" w:rsidR="007D4753" w:rsidRPr="007D4753" w:rsidRDefault="007D4753" w:rsidP="00307611">
            <w:pPr>
              <w:pStyle w:val="Tablebullet1atmargin"/>
              <w:spacing w:after="0"/>
            </w:pPr>
            <w:r w:rsidRPr="007D4753">
              <w:t>Inability to manage bu</w:t>
            </w:r>
            <w:r w:rsidR="00307611">
              <w:t>dgets due to increased demand (n</w:t>
            </w:r>
            <w:r w:rsidRPr="007D4753">
              <w:t>ote: can happen under any scenario)</w:t>
            </w:r>
          </w:p>
          <w:p w14:paraId="048F7839" w14:textId="77777777" w:rsidR="007D4753" w:rsidRPr="007D4753" w:rsidRDefault="007D4753" w:rsidP="00307611">
            <w:pPr>
              <w:pStyle w:val="Tablebullet1atmargin"/>
              <w:spacing w:after="0"/>
            </w:pPr>
            <w:r w:rsidRPr="007D4753">
              <w:t>Access decisions could be m</w:t>
            </w:r>
            <w:r w:rsidR="00307611">
              <w:t>ade that vary across agencies (n</w:t>
            </w:r>
            <w:r w:rsidRPr="007D4753">
              <w:t>ote: happens currently)</w:t>
            </w:r>
          </w:p>
        </w:tc>
      </w:tr>
      <w:tr w:rsidR="007D4753" w:rsidRPr="007D4753" w14:paraId="6B0F2BB0" w14:textId="77777777" w:rsidTr="00E14655">
        <w:tc>
          <w:tcPr>
            <w:tcW w:w="0" w:type="auto"/>
          </w:tcPr>
          <w:p w14:paraId="21A9D5D5" w14:textId="77777777" w:rsidR="007D4753" w:rsidRPr="007D4753" w:rsidRDefault="007D4753" w:rsidP="00307611">
            <w:pPr>
              <w:pStyle w:val="Tablebullet1atmargin"/>
              <w:spacing w:after="0"/>
            </w:pPr>
            <w:r w:rsidRPr="007D4753">
              <w:lastRenderedPageBreak/>
              <w:t>Consistency and transparency</w:t>
            </w:r>
          </w:p>
        </w:tc>
        <w:tc>
          <w:tcPr>
            <w:tcW w:w="3253" w:type="dxa"/>
          </w:tcPr>
          <w:p w14:paraId="0B7D22A0" w14:textId="0E7A7D50" w:rsidR="007D4753" w:rsidRPr="007D4753" w:rsidRDefault="007D4753" w:rsidP="00307611">
            <w:pPr>
              <w:pStyle w:val="Tablebullet1atmargin"/>
              <w:spacing w:after="0"/>
            </w:pPr>
            <w:r w:rsidRPr="007D4753">
              <w:t xml:space="preserve">Consistency of process so people know what to expect even </w:t>
            </w:r>
            <w:r w:rsidR="00307611">
              <w:t>though the outcomes might vary</w:t>
            </w:r>
          </w:p>
          <w:p w14:paraId="5AA60A39" w14:textId="56F35C9C" w:rsidR="007D4753" w:rsidRPr="007D4753" w:rsidRDefault="007D4753" w:rsidP="00307611">
            <w:pPr>
              <w:pStyle w:val="Tablebullet1atmargin"/>
              <w:spacing w:after="0"/>
            </w:pPr>
            <w:r w:rsidRPr="007D4753">
              <w:t>Transparency</w:t>
            </w:r>
            <w:r w:rsidR="00E14655">
              <w:t xml:space="preserve"> and use </w:t>
            </w:r>
            <w:r w:rsidR="00452046">
              <w:t xml:space="preserve">of </w:t>
            </w:r>
            <w:r w:rsidR="00E14655">
              <w:t>various mediums</w:t>
            </w:r>
            <w:r w:rsidR="00307611">
              <w:t xml:space="preserve"> – o</w:t>
            </w:r>
            <w:r w:rsidRPr="007D4753">
              <w:t>ne option being an online assessment tool and criteria so people can understand what eligibility criteria is and then investigate further if they meet it</w:t>
            </w:r>
          </w:p>
        </w:tc>
        <w:tc>
          <w:tcPr>
            <w:tcW w:w="3559" w:type="dxa"/>
          </w:tcPr>
          <w:p w14:paraId="2EE30C18" w14:textId="77777777" w:rsidR="007D4753" w:rsidRPr="007D4753" w:rsidRDefault="007D4753" w:rsidP="00307611">
            <w:pPr>
              <w:pStyle w:val="Tablebullet1atmargin"/>
              <w:spacing w:after="0"/>
            </w:pPr>
            <w:r w:rsidRPr="007D4753">
              <w:t>Managing expectations</w:t>
            </w:r>
          </w:p>
          <w:p w14:paraId="5753B0F6" w14:textId="0C261652" w:rsidR="007D4753" w:rsidRPr="007D4753" w:rsidRDefault="007D4753" w:rsidP="00307611">
            <w:pPr>
              <w:pStyle w:val="Tablebullet1atmargin"/>
              <w:spacing w:after="0"/>
            </w:pPr>
            <w:r w:rsidRPr="007D4753">
              <w:t>Clarity of what might be available so people can make choices about private fund</w:t>
            </w:r>
            <w:r w:rsidR="00452046">
              <w:t>ing</w:t>
            </w:r>
            <w:r w:rsidRPr="007D4753">
              <w:t xml:space="preserve"> if desired and possible</w:t>
            </w:r>
          </w:p>
          <w:p w14:paraId="40B8A8B4" w14:textId="77777777" w:rsidR="007D4753" w:rsidRPr="007D4753" w:rsidRDefault="007D4753" w:rsidP="00E14655">
            <w:pPr>
              <w:pStyle w:val="Tablebullet1atmargin"/>
              <w:numPr>
                <w:ilvl w:val="0"/>
                <w:numId w:val="0"/>
              </w:numPr>
              <w:spacing w:after="0"/>
              <w:ind w:left="425"/>
            </w:pPr>
          </w:p>
        </w:tc>
        <w:tc>
          <w:tcPr>
            <w:tcW w:w="3341" w:type="dxa"/>
          </w:tcPr>
          <w:p w14:paraId="072CEB58" w14:textId="77777777" w:rsidR="007D4753" w:rsidRPr="007D4753" w:rsidRDefault="007D4753" w:rsidP="00307611">
            <w:pPr>
              <w:pStyle w:val="Tablebullet1atmargin"/>
              <w:spacing w:after="0"/>
            </w:pPr>
            <w:r w:rsidRPr="007D4753">
              <w:t>Misinterpretation of infor</w:t>
            </w:r>
            <w:r w:rsidR="00307611">
              <w:t>mation could raise expectations</w:t>
            </w:r>
          </w:p>
          <w:p w14:paraId="614D3C4C" w14:textId="77777777" w:rsidR="007D4753" w:rsidRPr="007D4753" w:rsidRDefault="007D4753" w:rsidP="00E14655">
            <w:pPr>
              <w:pStyle w:val="Tablebullet1atmargin"/>
              <w:spacing w:after="0"/>
            </w:pPr>
            <w:r w:rsidRPr="007D4753">
              <w:t xml:space="preserve">With a more permissive and flexible system it might be difficult to </w:t>
            </w:r>
            <w:r w:rsidR="00307611">
              <w:t xml:space="preserve">clearly articulate </w:t>
            </w:r>
          </w:p>
        </w:tc>
      </w:tr>
      <w:tr w:rsidR="007D4753" w:rsidRPr="007D4753" w14:paraId="116C6FB8" w14:textId="77777777" w:rsidTr="00E14655">
        <w:tc>
          <w:tcPr>
            <w:tcW w:w="0" w:type="auto"/>
          </w:tcPr>
          <w:p w14:paraId="400BF759" w14:textId="77777777" w:rsidR="007D4753" w:rsidRPr="007D4753" w:rsidRDefault="00E14655" w:rsidP="00307611">
            <w:pPr>
              <w:pStyle w:val="Tablebullet1atmargin"/>
              <w:spacing w:after="0"/>
            </w:pPr>
            <w:r>
              <w:t xml:space="preserve">Allow </w:t>
            </w:r>
            <w:r w:rsidR="00307611">
              <w:t>more trade-offs</w:t>
            </w:r>
          </w:p>
          <w:p w14:paraId="261CE747" w14:textId="77777777" w:rsidR="007D4753" w:rsidRPr="007D4753" w:rsidRDefault="007D4753" w:rsidP="00307611">
            <w:pPr>
              <w:pStyle w:val="Tablebullet1atmargin"/>
              <w:spacing w:after="0"/>
            </w:pPr>
            <w:r w:rsidRPr="007D4753">
              <w:t xml:space="preserve">Link some </w:t>
            </w:r>
            <w:r w:rsidR="00E14655" w:rsidRPr="007D4753">
              <w:t xml:space="preserve">equipment and modification services </w:t>
            </w:r>
            <w:r w:rsidR="00E14655">
              <w:t>(</w:t>
            </w:r>
            <w:r w:rsidRPr="007D4753">
              <w:t>EMS</w:t>
            </w:r>
            <w:r w:rsidR="00E14655">
              <w:t>)</w:t>
            </w:r>
            <w:r w:rsidRPr="007D4753">
              <w:t xml:space="preserve"> items to the </w:t>
            </w:r>
            <w:r w:rsidR="00E14655">
              <w:t>NASC</w:t>
            </w:r>
            <w:r w:rsidRPr="007D4753">
              <w:t xml:space="preserve"> functions</w:t>
            </w:r>
          </w:p>
          <w:p w14:paraId="3DE14F62" w14:textId="77777777" w:rsidR="007D4753" w:rsidRPr="007D4753" w:rsidRDefault="007D4753" w:rsidP="00E14655">
            <w:pPr>
              <w:pStyle w:val="Tablebullet1atmargin"/>
              <w:numPr>
                <w:ilvl w:val="0"/>
                <w:numId w:val="0"/>
              </w:numPr>
              <w:spacing w:after="0"/>
              <w:ind w:left="425"/>
            </w:pPr>
          </w:p>
        </w:tc>
        <w:tc>
          <w:tcPr>
            <w:tcW w:w="3253" w:type="dxa"/>
          </w:tcPr>
          <w:p w14:paraId="07AF2C1C" w14:textId="77777777" w:rsidR="007D4753" w:rsidRPr="007D4753" w:rsidRDefault="007D4753" w:rsidP="00307611">
            <w:pPr>
              <w:pStyle w:val="Tablebullet1atmargin"/>
              <w:spacing w:after="0"/>
            </w:pPr>
            <w:r w:rsidRPr="007D4753">
              <w:t>Change the purchase framework (purchasing of services) over time to allow for people to make trade-offs and use supports more flexibly</w:t>
            </w:r>
          </w:p>
          <w:p w14:paraId="663BE8EA" w14:textId="77777777" w:rsidR="007D4753" w:rsidRPr="007D4753" w:rsidRDefault="007D4753" w:rsidP="00307611">
            <w:pPr>
              <w:pStyle w:val="Tablebullet1atmargin"/>
              <w:spacing w:after="0"/>
            </w:pPr>
            <w:r w:rsidRPr="007D4753">
              <w:t xml:space="preserve">Consider how EMS can be accessed by </w:t>
            </w:r>
            <w:r w:rsidR="00E14655">
              <w:t>NASCs</w:t>
            </w:r>
            <w:r w:rsidR="00307611">
              <w:t xml:space="preserve"> and/</w:t>
            </w:r>
            <w:r w:rsidRPr="007D4753">
              <w:t>or budget allocators to allow for early investmen</w:t>
            </w:r>
            <w:r w:rsidR="00307611">
              <w:t>t and trade offs for efficiency</w:t>
            </w:r>
          </w:p>
          <w:p w14:paraId="2363426F" w14:textId="77777777" w:rsidR="007D4753" w:rsidRPr="007D4753" w:rsidRDefault="007D4753" w:rsidP="00E14655">
            <w:pPr>
              <w:pStyle w:val="Tablebullet1atmargin"/>
              <w:spacing w:after="0"/>
            </w:pPr>
            <w:r w:rsidRPr="007D4753">
              <w:t xml:space="preserve">EMS providers and </w:t>
            </w:r>
            <w:r w:rsidR="00E14655">
              <w:t>NASCs, alongside DIAS providers,</w:t>
            </w:r>
            <w:r w:rsidR="00307611">
              <w:t xml:space="preserve"> working together</w:t>
            </w:r>
          </w:p>
        </w:tc>
        <w:tc>
          <w:tcPr>
            <w:tcW w:w="3559" w:type="dxa"/>
          </w:tcPr>
          <w:p w14:paraId="31F8659B" w14:textId="77777777" w:rsidR="007D4753" w:rsidRPr="007D4753" w:rsidRDefault="007D4753" w:rsidP="00307611">
            <w:pPr>
              <w:pStyle w:val="Tablebullet1atmargin"/>
              <w:spacing w:after="0"/>
            </w:pPr>
            <w:r w:rsidRPr="007D4753">
              <w:t>Potential efficiencies from making better decisions and</w:t>
            </w:r>
            <w:r w:rsidR="00307611">
              <w:t xml:space="preserve"> meeting needs more flexibly</w:t>
            </w:r>
          </w:p>
          <w:p w14:paraId="215EB783" w14:textId="77777777" w:rsidR="007D4753" w:rsidRPr="007D4753" w:rsidRDefault="00307611" w:rsidP="00307611">
            <w:pPr>
              <w:pStyle w:val="Tablebullet1atmargin"/>
              <w:spacing w:after="0"/>
            </w:pPr>
            <w:r>
              <w:t>Better outcomes for people</w:t>
            </w:r>
          </w:p>
          <w:p w14:paraId="49B2EC03" w14:textId="77777777" w:rsidR="007D4753" w:rsidRPr="007D4753" w:rsidRDefault="00307611" w:rsidP="00307611">
            <w:pPr>
              <w:pStyle w:val="Tablebullet1atmargin"/>
              <w:spacing w:after="0"/>
            </w:pPr>
            <w:r>
              <w:t>Quicker access</w:t>
            </w:r>
          </w:p>
        </w:tc>
        <w:tc>
          <w:tcPr>
            <w:tcW w:w="3341" w:type="dxa"/>
          </w:tcPr>
          <w:p w14:paraId="70151D9B" w14:textId="77777777" w:rsidR="007D4753" w:rsidRPr="007D4753" w:rsidRDefault="007D4753" w:rsidP="00307611">
            <w:pPr>
              <w:pStyle w:val="Tablebullet1atmargin"/>
              <w:spacing w:after="0"/>
            </w:pPr>
            <w:r w:rsidRPr="007D4753">
              <w:t>Depending on what level of access to EMS items, could undermine the EMS procureme</w:t>
            </w:r>
            <w:r w:rsidR="00307611">
              <w:t>nt and prioritisation processes</w:t>
            </w:r>
          </w:p>
          <w:p w14:paraId="751DC070" w14:textId="77777777" w:rsidR="007D4753" w:rsidRPr="007D4753" w:rsidRDefault="007D4753" w:rsidP="00307611">
            <w:pPr>
              <w:pStyle w:val="Tablebullet1atmargin"/>
              <w:spacing w:after="0"/>
            </w:pPr>
            <w:r w:rsidRPr="007D4753">
              <w:t>Could create a two tiered</w:t>
            </w:r>
            <w:r w:rsidR="00307611">
              <w:t xml:space="preserve"> system for access to EMS items</w:t>
            </w:r>
          </w:p>
        </w:tc>
      </w:tr>
      <w:tr w:rsidR="007D4753" w:rsidRPr="007D4753" w14:paraId="35E3DE4E" w14:textId="77777777" w:rsidTr="00E14655">
        <w:tc>
          <w:tcPr>
            <w:tcW w:w="0" w:type="auto"/>
          </w:tcPr>
          <w:p w14:paraId="08069008" w14:textId="60816014" w:rsidR="007D4753" w:rsidRPr="007D4753" w:rsidRDefault="007D4753" w:rsidP="00E14655">
            <w:pPr>
              <w:pStyle w:val="Tablebullet1atmargin"/>
              <w:spacing w:after="0"/>
            </w:pPr>
            <w:r w:rsidRPr="007D4753">
              <w:t xml:space="preserve">Implement a system for enabling </w:t>
            </w:r>
            <w:r w:rsidR="00E14655">
              <w:t xml:space="preserve">NASCs </w:t>
            </w:r>
            <w:r w:rsidRPr="007D4753">
              <w:t>to access specialist disability advice</w:t>
            </w:r>
          </w:p>
        </w:tc>
        <w:tc>
          <w:tcPr>
            <w:tcW w:w="3253" w:type="dxa"/>
          </w:tcPr>
          <w:p w14:paraId="7ED0407E" w14:textId="36ECAAE8" w:rsidR="007D4753" w:rsidRPr="007D4753" w:rsidRDefault="007D4753" w:rsidP="00E14655">
            <w:pPr>
              <w:pStyle w:val="Tablebullet1atmargin"/>
              <w:spacing w:after="0"/>
            </w:pPr>
            <w:r w:rsidRPr="007D4753">
              <w:t xml:space="preserve">This could entail reworking the two NASC contracts with Deaf Aotearoa and The Blind </w:t>
            </w:r>
            <w:r w:rsidRPr="007D4753">
              <w:lastRenderedPageBreak/>
              <w:t xml:space="preserve">Foundation to </w:t>
            </w:r>
            <w:r w:rsidR="00E14655">
              <w:t>share expert resources and skill</w:t>
            </w:r>
            <w:r w:rsidR="00452046">
              <w:t xml:space="preserve"> to</w:t>
            </w:r>
            <w:r w:rsidR="00E14655">
              <w:t xml:space="preserve">, </w:t>
            </w:r>
            <w:r w:rsidRPr="007D4753">
              <w:t>enable them to provide exper</w:t>
            </w:r>
            <w:r w:rsidR="00307611">
              <w:t>t advice to all access agencies</w:t>
            </w:r>
          </w:p>
        </w:tc>
        <w:tc>
          <w:tcPr>
            <w:tcW w:w="3559" w:type="dxa"/>
          </w:tcPr>
          <w:p w14:paraId="16472DD1" w14:textId="77777777" w:rsidR="007D4753" w:rsidRPr="007D4753" w:rsidRDefault="007D4753" w:rsidP="00307611">
            <w:pPr>
              <w:pStyle w:val="Tablebullet1atmargin"/>
              <w:spacing w:after="0"/>
            </w:pPr>
            <w:r w:rsidRPr="007D4753">
              <w:lastRenderedPageBreak/>
              <w:t xml:space="preserve">Disabled people know that their specific disability needs are understood </w:t>
            </w:r>
            <w:r w:rsidR="00307611">
              <w:t xml:space="preserve">as part of the </w:t>
            </w:r>
            <w:r w:rsidR="00307611">
              <w:lastRenderedPageBreak/>
              <w:t>planning process</w:t>
            </w:r>
          </w:p>
          <w:p w14:paraId="43B57122" w14:textId="77777777" w:rsidR="007D4753" w:rsidRPr="007D4753" w:rsidRDefault="00307611" w:rsidP="00307611">
            <w:pPr>
              <w:pStyle w:val="Tablebullet1atmargin"/>
              <w:spacing w:after="0"/>
            </w:pPr>
            <w:r>
              <w:t>Could be done remotely</w:t>
            </w:r>
          </w:p>
        </w:tc>
        <w:tc>
          <w:tcPr>
            <w:tcW w:w="3341" w:type="dxa"/>
          </w:tcPr>
          <w:p w14:paraId="22C206C3" w14:textId="77777777" w:rsidR="007D4753" w:rsidRPr="007D4753" w:rsidRDefault="007D4753" w:rsidP="00307611">
            <w:pPr>
              <w:pStyle w:val="Tablebullet1atmargin"/>
              <w:spacing w:after="0"/>
            </w:pPr>
            <w:r w:rsidRPr="007D4753">
              <w:lastRenderedPageBreak/>
              <w:t>Stretch on limited resources</w:t>
            </w:r>
          </w:p>
          <w:p w14:paraId="088A1F6A" w14:textId="77777777" w:rsidR="007D4753" w:rsidRPr="007D4753" w:rsidRDefault="007D4753" w:rsidP="00307611">
            <w:pPr>
              <w:pStyle w:val="Tablebullet1atmargin"/>
              <w:spacing w:after="0"/>
            </w:pPr>
            <w:r w:rsidRPr="007D4753">
              <w:t>May not be available in a timel</w:t>
            </w:r>
            <w:r w:rsidR="00307611">
              <w:t>y manner</w:t>
            </w:r>
          </w:p>
        </w:tc>
      </w:tr>
    </w:tbl>
    <w:p w14:paraId="01D4240A" w14:textId="77777777" w:rsidR="00307611" w:rsidRDefault="00307611" w:rsidP="00307611">
      <w:pPr>
        <w:pStyle w:val="UnnumtextBodytext"/>
        <w:sectPr w:rsidR="00307611" w:rsidSect="00307611">
          <w:headerReference w:type="even" r:id="rId35"/>
          <w:headerReference w:type="default" r:id="rId36"/>
          <w:footerReference w:type="even" r:id="rId37"/>
          <w:footerReference w:type="default" r:id="rId38"/>
          <w:headerReference w:type="first" r:id="rId39"/>
          <w:footerReference w:type="first" r:id="rId40"/>
          <w:endnotePr>
            <w:numFmt w:val="decimal"/>
          </w:endnotePr>
          <w:pgSz w:w="16840" w:h="11907" w:orient="landscape" w:code="9"/>
          <w:pgMar w:top="1984" w:right="1984" w:bottom="1701" w:left="1984" w:header="737" w:footer="454" w:gutter="0"/>
          <w:cols w:space="720"/>
          <w:docGrid w:linePitch="299"/>
        </w:sectPr>
      </w:pPr>
    </w:p>
    <w:p w14:paraId="427754F8" w14:textId="77777777" w:rsidR="007D4753" w:rsidRPr="007D4753" w:rsidRDefault="007D4753" w:rsidP="000036B5">
      <w:pPr>
        <w:pStyle w:val="Heading5"/>
      </w:pPr>
      <w:r w:rsidRPr="007D4753">
        <w:lastRenderedPageBreak/>
        <w:t>Changes for DIAS type functions</w:t>
      </w:r>
    </w:p>
    <w:p w14:paraId="770396EB" w14:textId="49D6642A" w:rsidR="007D4753" w:rsidRPr="007D4753" w:rsidRDefault="007D4753" w:rsidP="007D4753">
      <w:pPr>
        <w:pStyle w:val="UnnumtextBodytext"/>
      </w:pPr>
      <w:r w:rsidRPr="007D4753">
        <w:t xml:space="preserve">We are not recommending </w:t>
      </w:r>
      <w:r w:rsidR="001B5FD3" w:rsidRPr="007D4753">
        <w:t>full-scale</w:t>
      </w:r>
      <w:r w:rsidRPr="007D4753">
        <w:t xml:space="preserve"> change for DIAS providers. This is mainly due to the reliance many disabled people and their families, as well as some health professionals</w:t>
      </w:r>
      <w:r w:rsidR="001B5FD3">
        <w:t>,</w:t>
      </w:r>
      <w:r w:rsidRPr="007D4753">
        <w:t xml:space="preserve"> </w:t>
      </w:r>
      <w:r w:rsidR="001B5FD3">
        <w:t>have on their local DIAS agency;</w:t>
      </w:r>
      <w:r w:rsidRPr="007D4753">
        <w:t xml:space="preserve"> we believe it is too risky to make </w:t>
      </w:r>
      <w:r w:rsidR="00A8279C" w:rsidRPr="007D4753">
        <w:t>large-scale</w:t>
      </w:r>
      <w:r w:rsidRPr="007D4753">
        <w:t xml:space="preserve"> change.</w:t>
      </w:r>
      <w:r w:rsidR="001B5FD3">
        <w:t>.</w:t>
      </w:r>
    </w:p>
    <w:p w14:paraId="5FC1AAA2" w14:textId="77777777" w:rsidR="007D4753" w:rsidRPr="007D4753" w:rsidRDefault="007D4753" w:rsidP="007D4753">
      <w:pPr>
        <w:pStyle w:val="UnnumtextBodytext"/>
      </w:pPr>
      <w:r w:rsidRPr="007D4753">
        <w:t>What we do recommend is:</w:t>
      </w:r>
    </w:p>
    <w:p w14:paraId="23BBED08" w14:textId="77777777" w:rsidR="007D4753" w:rsidRPr="007D4753" w:rsidRDefault="007D4753" w:rsidP="000036B5">
      <w:pPr>
        <w:pStyle w:val="UnnumtextBullet1"/>
      </w:pPr>
      <w:r w:rsidRPr="007D4753">
        <w:t>Clarify what the DIAS programme is really intended for</w:t>
      </w:r>
      <w:r w:rsidR="001B5FD3">
        <w:t>;</w:t>
      </w:r>
    </w:p>
    <w:p w14:paraId="7B81201F" w14:textId="6EE57F97" w:rsidR="007D4753" w:rsidRPr="007D4753" w:rsidRDefault="007D4753" w:rsidP="000036B5">
      <w:pPr>
        <w:pStyle w:val="UnnumtextBullet1"/>
      </w:pPr>
      <w:r w:rsidRPr="007D4753">
        <w:t xml:space="preserve">Move those contracts that are not information and advice, e.g. riding for the disabled to another portfolio in </w:t>
      </w:r>
      <w:r w:rsidR="00A6516A">
        <w:t>DSS, e.g. where rehabilitation sits</w:t>
      </w:r>
      <w:r w:rsidR="001B5FD3">
        <w:t>;</w:t>
      </w:r>
    </w:p>
    <w:p w14:paraId="23BA4BC3" w14:textId="77777777" w:rsidR="007D4753" w:rsidRPr="007D4753" w:rsidRDefault="007D4753" w:rsidP="000036B5">
      <w:pPr>
        <w:pStyle w:val="UnnumtextBullet1"/>
      </w:pPr>
      <w:r w:rsidRPr="007D4753">
        <w:t>Create a national expert information agency that can support DIAS providers</w:t>
      </w:r>
      <w:r w:rsidR="001B5FD3">
        <w:t>;</w:t>
      </w:r>
    </w:p>
    <w:p w14:paraId="3CF92D1D" w14:textId="77777777" w:rsidR="007D4753" w:rsidRPr="007D4753" w:rsidRDefault="007D4753" w:rsidP="000036B5">
      <w:pPr>
        <w:pStyle w:val="UnnumtextBullet1"/>
      </w:pPr>
      <w:r w:rsidRPr="007D4753">
        <w:t xml:space="preserve">Change the service specification to be in line with current and desired services and to be more outcomes </w:t>
      </w:r>
      <w:r w:rsidR="00A8279C">
        <w:t>focused</w:t>
      </w:r>
      <w:r w:rsidRPr="007D4753">
        <w:t>, includin</w:t>
      </w:r>
      <w:r w:rsidR="001B5FD3">
        <w:t>g in the reporting requirements, and</w:t>
      </w:r>
    </w:p>
    <w:p w14:paraId="3E4490FF" w14:textId="77777777" w:rsidR="007D4753" w:rsidRPr="007D4753" w:rsidRDefault="007D4753" w:rsidP="000036B5">
      <w:pPr>
        <w:pStyle w:val="UnnumtextBullet1"/>
      </w:pPr>
      <w:r w:rsidRPr="007D4753">
        <w:t>Improve regional inequities by improving use of technology to create virtual supports by specialist information providers, where possible and practical</w:t>
      </w:r>
      <w:r w:rsidR="001B5FD3">
        <w:t>.</w:t>
      </w:r>
    </w:p>
    <w:p w14:paraId="677B49D8" w14:textId="77777777" w:rsidR="007D4753" w:rsidRPr="007D4753" w:rsidRDefault="007D4753" w:rsidP="000036B5">
      <w:pPr>
        <w:pStyle w:val="Heading3"/>
      </w:pPr>
      <w:bookmarkStart w:id="296" w:name="_Toc462089550"/>
      <w:bookmarkStart w:id="297" w:name="_Toc462922117"/>
      <w:bookmarkStart w:id="298" w:name="_Toc464210388"/>
      <w:r w:rsidRPr="007D4753">
        <w:t>Implications of preferred option</w:t>
      </w:r>
      <w:bookmarkEnd w:id="296"/>
      <w:bookmarkEnd w:id="297"/>
      <w:bookmarkEnd w:id="298"/>
    </w:p>
    <w:p w14:paraId="7FCCE10C" w14:textId="77777777" w:rsidR="007D4753" w:rsidRPr="007D4753" w:rsidRDefault="007D4753" w:rsidP="000036B5">
      <w:pPr>
        <w:pStyle w:val="Heading5"/>
      </w:pPr>
      <w:bookmarkStart w:id="299" w:name="_Toc462089551"/>
      <w:r w:rsidRPr="007D4753">
        <w:t>Induced demand?</w:t>
      </w:r>
      <w:bookmarkEnd w:id="299"/>
    </w:p>
    <w:p w14:paraId="71E273AE" w14:textId="77777777" w:rsidR="007D4753" w:rsidRPr="007D4753" w:rsidRDefault="007D4753" w:rsidP="007D4753">
      <w:pPr>
        <w:pStyle w:val="UnnumtextBodytext"/>
      </w:pPr>
      <w:r w:rsidRPr="007D4753">
        <w:t>One of the fears is that any change is not go</w:t>
      </w:r>
      <w:r w:rsidR="001B5FD3">
        <w:t>ing to be fiscally sustainable.</w:t>
      </w:r>
    </w:p>
    <w:p w14:paraId="177CD0D3" w14:textId="3A05F5E2" w:rsidR="007D4753" w:rsidRPr="007D4753" w:rsidRDefault="007D4753" w:rsidP="007D4753">
      <w:pPr>
        <w:pStyle w:val="UnnumtextBodytext"/>
      </w:pPr>
      <w:r w:rsidRPr="007D4753">
        <w:t xml:space="preserve">To some extent, this risk is real. A risk with changing to this more responsive model is that more people will try to access it – i.e. those who </w:t>
      </w:r>
      <w:r w:rsidR="003B350A" w:rsidRPr="007D4753">
        <w:t>do not</w:t>
      </w:r>
      <w:r w:rsidRPr="007D4753">
        <w:t xml:space="preserve"> currently access it, thinking they </w:t>
      </w:r>
      <w:r w:rsidR="003B350A" w:rsidRPr="007D4753">
        <w:t>do not</w:t>
      </w:r>
      <w:r w:rsidRPr="007D4753">
        <w:t xml:space="preserve"> like the current system or it </w:t>
      </w:r>
      <w:r w:rsidR="003B350A" w:rsidRPr="007D4753">
        <w:t>does not</w:t>
      </w:r>
      <w:r w:rsidRPr="007D4753">
        <w:t xml:space="preserve"> meet their needs.</w:t>
      </w:r>
      <w:r w:rsidRPr="002653AC">
        <w:rPr>
          <w:vertAlign w:val="superscript"/>
        </w:rPr>
        <w:footnoteReference w:id="45"/>
      </w:r>
      <w:r w:rsidRPr="007D4753">
        <w:t xml:space="preserve"> </w:t>
      </w:r>
      <w:r w:rsidR="003B350A" w:rsidRPr="007D4753">
        <w:t>Therefore,</w:t>
      </w:r>
      <w:r w:rsidRPr="007D4753">
        <w:t xml:space="preserve"> careful consideration of prioritisation will need to be undertaken. One key assumption, as</w:t>
      </w:r>
      <w:r w:rsidR="003B350A">
        <w:t xml:space="preserve"> stated earlier in this paper, </w:t>
      </w:r>
      <w:r w:rsidRPr="007D4753">
        <w:t>is that shifting to a more streamlined approach is that the functions of NASC will need to change</w:t>
      </w:r>
      <w:r w:rsidR="003B350A">
        <w:t>,</w:t>
      </w:r>
      <w:r w:rsidRPr="007D4753">
        <w:t xml:space="preserve"> and more funding and emphasis be shifted to the front end of supporting people. This </w:t>
      </w:r>
      <w:r w:rsidR="003B350A">
        <w:t>will include a navigation  role for those who need it.</w:t>
      </w:r>
    </w:p>
    <w:p w14:paraId="2A63F6CF" w14:textId="77777777" w:rsidR="007D4753" w:rsidRPr="007D4753" w:rsidRDefault="007D4753" w:rsidP="007D4753">
      <w:pPr>
        <w:pStyle w:val="UnnumtextBodytext"/>
      </w:pPr>
      <w:r w:rsidRPr="007D4753">
        <w:t xml:space="preserve">More likely, however, is </w:t>
      </w:r>
      <w:r w:rsidR="00A8279C">
        <w:t xml:space="preserve">that </w:t>
      </w:r>
      <w:r w:rsidRPr="007D4753">
        <w:t xml:space="preserve">careful administrative streamlining will release some efficiencies, and short-term gains may be made in more innovative allocations with an investment approach – additional flexibility need not mean additional cost. Overall, </w:t>
      </w:r>
      <w:r w:rsidR="003B350A">
        <w:t>lifetime costs should reduce.</w:t>
      </w:r>
    </w:p>
    <w:p w14:paraId="580039F7" w14:textId="77777777" w:rsidR="007D4753" w:rsidRPr="007D4753" w:rsidRDefault="007D4753" w:rsidP="007D4753">
      <w:pPr>
        <w:pStyle w:val="UnnumtextBodytext"/>
      </w:pPr>
      <w:r w:rsidRPr="007D4753">
        <w:t>The risk of sustainability suggests a phased approach rather than a big-bang approach, with careful evaluation of client experience and satisfaction, as well as carefully monito</w:t>
      </w:r>
      <w:r w:rsidR="003B350A">
        <w:t>ring of financial implications.</w:t>
      </w:r>
    </w:p>
    <w:p w14:paraId="1BBC9F9C" w14:textId="77777777" w:rsidR="007D4753" w:rsidRPr="007D4753" w:rsidRDefault="007D4753" w:rsidP="000036B5">
      <w:pPr>
        <w:pStyle w:val="Heading3"/>
      </w:pPr>
      <w:bookmarkStart w:id="300" w:name="_Toc462089552"/>
      <w:bookmarkStart w:id="301" w:name="_Toc462922118"/>
      <w:bookmarkStart w:id="302" w:name="_Toc464210389"/>
      <w:r w:rsidRPr="007D4753">
        <w:lastRenderedPageBreak/>
        <w:t>Impact analysis</w:t>
      </w:r>
      <w:bookmarkEnd w:id="300"/>
      <w:bookmarkEnd w:id="301"/>
      <w:bookmarkEnd w:id="302"/>
    </w:p>
    <w:p w14:paraId="2E43E636" w14:textId="77777777" w:rsidR="00E14655" w:rsidRDefault="00E14655" w:rsidP="00E14655">
      <w:pPr>
        <w:pStyle w:val="UnnumtextBullet1"/>
        <w:keepNext/>
        <w:numPr>
          <w:ilvl w:val="0"/>
          <w:numId w:val="0"/>
        </w:numPr>
        <w:ind w:left="425" w:hanging="425"/>
      </w:pPr>
      <w:r>
        <w:t xml:space="preserve">In summary we are recommending: </w:t>
      </w:r>
    </w:p>
    <w:p w14:paraId="7DE3647B" w14:textId="43C1828B" w:rsidR="007D4753" w:rsidRPr="007D4753" w:rsidRDefault="007D4753" w:rsidP="003B350A">
      <w:pPr>
        <w:pStyle w:val="UnnumtextBullet1"/>
        <w:keepNext/>
      </w:pPr>
      <w:r w:rsidRPr="007D4753">
        <w:t xml:space="preserve">Building on </w:t>
      </w:r>
      <w:r w:rsidR="00452046">
        <w:t xml:space="preserve">and transforming </w:t>
      </w:r>
      <w:r w:rsidRPr="007D4753">
        <w:t>what is in place</w:t>
      </w:r>
      <w:r w:rsidR="003B350A">
        <w:t>.</w:t>
      </w:r>
    </w:p>
    <w:p w14:paraId="1792ABBC" w14:textId="77777777" w:rsidR="007D4753" w:rsidRPr="007D4753" w:rsidRDefault="007D4753" w:rsidP="003B350A">
      <w:pPr>
        <w:pStyle w:val="UnnumtextBullet1"/>
        <w:keepNext/>
      </w:pPr>
      <w:r w:rsidRPr="007D4753">
        <w:t>Freeing up systems</w:t>
      </w:r>
      <w:r w:rsidR="005E4A23">
        <w:t xml:space="preserve"> and using some resources differently</w:t>
      </w:r>
      <w:r w:rsidR="003B350A">
        <w:t>.</w:t>
      </w:r>
    </w:p>
    <w:p w14:paraId="70D3183F" w14:textId="34ADB625" w:rsidR="007D4753" w:rsidRPr="007D4753" w:rsidRDefault="007D4753" w:rsidP="003B350A">
      <w:pPr>
        <w:pStyle w:val="UnnumtextBullet1"/>
        <w:keepNext/>
      </w:pPr>
      <w:r w:rsidRPr="007D4753">
        <w:t xml:space="preserve">The exception </w:t>
      </w:r>
      <w:r w:rsidR="00E14655">
        <w:t xml:space="preserve">to more change being needed </w:t>
      </w:r>
      <w:r w:rsidRPr="007D4753">
        <w:t xml:space="preserve">may be </w:t>
      </w:r>
      <w:r w:rsidR="00E14655">
        <w:t xml:space="preserve">the </w:t>
      </w:r>
      <w:r w:rsidRPr="007D4753">
        <w:t>DRCs and WEK</w:t>
      </w:r>
      <w:r w:rsidR="00452046">
        <w:t>A</w:t>
      </w:r>
    </w:p>
    <w:p w14:paraId="6D5617A1" w14:textId="77777777" w:rsidR="007D4753" w:rsidRPr="007D4753" w:rsidRDefault="007D4753" w:rsidP="000036B5">
      <w:pPr>
        <w:pStyle w:val="Heading2"/>
      </w:pPr>
      <w:bookmarkStart w:id="303" w:name="_Toc462089555"/>
      <w:bookmarkStart w:id="304" w:name="_Toc462922119"/>
      <w:bookmarkStart w:id="305" w:name="_Toc464210390"/>
      <w:r w:rsidRPr="007D4753">
        <w:t>Implementation considerations</w:t>
      </w:r>
      <w:bookmarkEnd w:id="303"/>
      <w:bookmarkEnd w:id="304"/>
      <w:bookmarkEnd w:id="305"/>
    </w:p>
    <w:p w14:paraId="1AD56750" w14:textId="1288E731" w:rsidR="007D4753" w:rsidRPr="007D4753" w:rsidRDefault="007D4753" w:rsidP="007D4753">
      <w:pPr>
        <w:pStyle w:val="UnnumtextBodytext"/>
      </w:pPr>
      <w:r w:rsidRPr="007D4753">
        <w:t>There are various considerations to be made for implementation of any change</w:t>
      </w:r>
      <w:r w:rsidR="003B350A">
        <w:t>.</w:t>
      </w:r>
    </w:p>
    <w:p w14:paraId="07E92A3A" w14:textId="755CB6CB" w:rsidR="007D4753" w:rsidRPr="007D4753" w:rsidRDefault="007D4753" w:rsidP="000036B5">
      <w:pPr>
        <w:pStyle w:val="Numtext1-Bodytextlevel1"/>
        <w:numPr>
          <w:ilvl w:val="1"/>
          <w:numId w:val="32"/>
        </w:numPr>
      </w:pPr>
      <w:r w:rsidRPr="007D4753">
        <w:t xml:space="preserve">Change management investment </w:t>
      </w:r>
      <w:r w:rsidR="00A6516A">
        <w:t xml:space="preserve">and skill </w:t>
      </w:r>
      <w:r w:rsidRPr="007D4753">
        <w:t>will be required including:</w:t>
      </w:r>
    </w:p>
    <w:p w14:paraId="1705B576" w14:textId="77777777" w:rsidR="007D4753" w:rsidRPr="007D4753" w:rsidRDefault="007B456F" w:rsidP="000036B5">
      <w:pPr>
        <w:pStyle w:val="Numtexta-Bodytextlevel2"/>
      </w:pPr>
      <w:r>
        <w:t>Active and skilled p</w:t>
      </w:r>
      <w:r w:rsidR="007D4753" w:rsidRPr="007D4753">
        <w:t>roject manag</w:t>
      </w:r>
      <w:r w:rsidR="003B350A">
        <w:t>ement, including risk management.</w:t>
      </w:r>
    </w:p>
    <w:p w14:paraId="510F20CB" w14:textId="77777777" w:rsidR="007D4753" w:rsidRPr="007D4753" w:rsidRDefault="003B350A" w:rsidP="000036B5">
      <w:pPr>
        <w:pStyle w:val="Numtexta-Bodytextlevel2"/>
      </w:pPr>
      <w:r>
        <w:t>Clear and regular communication.</w:t>
      </w:r>
    </w:p>
    <w:p w14:paraId="4C69FD0A" w14:textId="291A0291" w:rsidR="007D4753" w:rsidRDefault="007D4753" w:rsidP="003B350A">
      <w:pPr>
        <w:pStyle w:val="Numtext1-Bodytextlevel1"/>
      </w:pPr>
      <w:r w:rsidRPr="007D4753">
        <w:t>“Consulting” on preferred service change options with a further co-design approach with disabled people</w:t>
      </w:r>
      <w:r w:rsidR="003B350A">
        <w:t>, families, providers and cross-</w:t>
      </w:r>
      <w:r w:rsidRPr="007D4753">
        <w:t>government, ensuring effective cultural, disability specific and non-c</w:t>
      </w:r>
      <w:r w:rsidR="003B350A">
        <w:t>omplex and complex needs inputs</w:t>
      </w:r>
      <w:r w:rsidRPr="007D4753">
        <w:t xml:space="preserve"> </w:t>
      </w:r>
      <w:r w:rsidR="003B350A">
        <w:t>–</w:t>
      </w:r>
      <w:r w:rsidRPr="007D4753">
        <w:t xml:space="preserve"> includes discussion </w:t>
      </w:r>
      <w:r w:rsidR="003B350A">
        <w:t>on meaningful outcome measures.</w:t>
      </w:r>
      <w:r w:rsidR="007B456F">
        <w:t xml:space="preserve">  Ensure a strong approach to a bottom up process for outcome measures.  </w:t>
      </w:r>
    </w:p>
    <w:p w14:paraId="191D34B0" w14:textId="65E13E41" w:rsidR="007B456F" w:rsidRPr="007D4753" w:rsidRDefault="007B456F" w:rsidP="003B350A">
      <w:pPr>
        <w:pStyle w:val="Numtext1-Bodytextlevel1"/>
      </w:pPr>
      <w:r>
        <w:t xml:space="preserve">Be clear re expectations of disabled people  involved in governance and decision making rights of agencies going forward, especially the NASC agencies and the new disability branded service.  </w:t>
      </w:r>
    </w:p>
    <w:p w14:paraId="107B056E" w14:textId="77777777" w:rsidR="007D4753" w:rsidRPr="007D4753" w:rsidRDefault="007D4753" w:rsidP="000036B5">
      <w:pPr>
        <w:pStyle w:val="Numtext1-Bodytextlevel1"/>
      </w:pPr>
      <w:r w:rsidRPr="007D4753">
        <w:t xml:space="preserve">It will be important to take a system wide </w:t>
      </w:r>
      <w:r w:rsidR="003B350A" w:rsidRPr="007D4753">
        <w:t>approach,</w:t>
      </w:r>
      <w:r w:rsidRPr="007D4753">
        <w:t xml:space="preserve"> as just changing some parts </w:t>
      </w:r>
      <w:r w:rsidR="003B350A">
        <w:t>will not</w:t>
      </w:r>
      <w:r w:rsidRPr="007D4753">
        <w:t xml:space="preserve"> fix the systemic underlying problems (e.g. reviewing the purchase framework)</w:t>
      </w:r>
      <w:r w:rsidR="003B350A">
        <w:t>.</w:t>
      </w:r>
    </w:p>
    <w:p w14:paraId="5A8BF6FF" w14:textId="77777777" w:rsidR="007D4753" w:rsidRPr="007D4753" w:rsidRDefault="007B456F" w:rsidP="000036B5">
      <w:pPr>
        <w:pStyle w:val="Numtext1-Bodytextlevel1"/>
      </w:pPr>
      <w:r>
        <w:t>Use a range of contracting tools and levers to ensure the changes are made. For example m</w:t>
      </w:r>
      <w:r w:rsidR="003B350A">
        <w:t>ove to outcome reporting</w:t>
      </w:r>
      <w:r>
        <w:t>, a range of up to date service specifications and contracts, clear communication and transparent simplified processes</w:t>
      </w:r>
      <w:r w:rsidR="003B350A">
        <w:t>.</w:t>
      </w:r>
    </w:p>
    <w:p w14:paraId="468F6AA8" w14:textId="597EE43D" w:rsidR="007D4753" w:rsidRDefault="007D4753" w:rsidP="000036B5">
      <w:pPr>
        <w:pStyle w:val="Numtext1-Bodytextlevel1"/>
      </w:pPr>
      <w:r w:rsidRPr="007D4753">
        <w:t xml:space="preserve">Establish ongoing evaluation to ensure intended </w:t>
      </w:r>
      <w:r w:rsidR="003B350A">
        <w:t>consequences are being achieved.</w:t>
      </w:r>
      <w:r w:rsidR="007B456F">
        <w:t xml:space="preserve">  For example it may be beneficial to have a 2 or 3 year review of data to ascertain </w:t>
      </w:r>
      <w:r w:rsidR="00452046">
        <w:t>if</w:t>
      </w:r>
      <w:r w:rsidR="007B456F">
        <w:t xml:space="preserve"> changes made a difference to peoples’ experience and outcomes, e.g. are people with non-complex needs getting their needs met quicker, what trade offs are able to be made, are more of the solutions for people non DSS long term funded.</w:t>
      </w:r>
    </w:p>
    <w:p w14:paraId="06FB7697" w14:textId="77777777" w:rsidR="007B456F" w:rsidRDefault="007B456F" w:rsidP="007B456F">
      <w:pPr>
        <w:pStyle w:val="Numtext1-Bodytextlevel1"/>
        <w:numPr>
          <w:ilvl w:val="0"/>
          <w:numId w:val="0"/>
        </w:numPr>
        <w:ind w:left="425"/>
      </w:pPr>
    </w:p>
    <w:p w14:paraId="7801443C" w14:textId="77777777" w:rsidR="00E22CDA" w:rsidRPr="00EB4FE7" w:rsidRDefault="00E22CDA" w:rsidP="003B1996">
      <w:pPr>
        <w:pStyle w:val="ApxHeading1"/>
      </w:pPr>
      <w:r>
        <w:lastRenderedPageBreak/>
        <w:t xml:space="preserve"> </w:t>
      </w:r>
      <w:bookmarkStart w:id="306" w:name="_Ref462939794"/>
      <w:bookmarkStart w:id="307" w:name="_Toc464210392"/>
      <w:r w:rsidR="003B1996" w:rsidRPr="003B1996">
        <w:t>EGL Principles</w:t>
      </w:r>
      <w:bookmarkEnd w:id="306"/>
      <w:bookmarkEnd w:id="307"/>
    </w:p>
    <w:p w14:paraId="63A3B9A4" w14:textId="77777777" w:rsidR="007D4753" w:rsidRPr="007D4753" w:rsidRDefault="007D4753" w:rsidP="007D4753">
      <w:pPr>
        <w:pStyle w:val="UnnumtextBodytext"/>
      </w:pPr>
      <w:r w:rsidRPr="007D4753">
        <w:t>There are eight principles</w:t>
      </w:r>
      <w:r w:rsidR="003B350A">
        <w:t>,</w:t>
      </w:r>
      <w:r w:rsidRPr="007D4753">
        <w:t xml:space="preserve"> based on what is needed</w:t>
      </w:r>
      <w:r w:rsidR="003B350A">
        <w:t>,</w:t>
      </w:r>
      <w:r w:rsidRPr="007D4753">
        <w:t xml:space="preserve"> to improve the quality of life of disabled people. These are:</w:t>
      </w:r>
    </w:p>
    <w:p w14:paraId="1B15AE8F" w14:textId="77777777" w:rsidR="007D4753" w:rsidRPr="007D4753" w:rsidRDefault="007D4753" w:rsidP="003B350A">
      <w:pPr>
        <w:pStyle w:val="Numtext1-Bodytextlevel1"/>
        <w:numPr>
          <w:ilvl w:val="1"/>
          <w:numId w:val="35"/>
        </w:numPr>
      </w:pPr>
      <w:r w:rsidRPr="004A1A56">
        <w:rPr>
          <w:b/>
        </w:rPr>
        <w:t>Self-determination</w:t>
      </w:r>
      <w:r w:rsidRPr="007D4753">
        <w:t>: disabled people are in control of their lives.</w:t>
      </w:r>
    </w:p>
    <w:p w14:paraId="29D65F98" w14:textId="77777777" w:rsidR="007D4753" w:rsidRPr="007D4753" w:rsidRDefault="007D4753" w:rsidP="003B350A">
      <w:pPr>
        <w:pStyle w:val="Numtext1-Bodytextlevel1"/>
      </w:pPr>
      <w:r w:rsidRPr="004A1A56">
        <w:rPr>
          <w:b/>
        </w:rPr>
        <w:t>Beginning early</w:t>
      </w:r>
      <w:r w:rsidRPr="007D4753">
        <w:t>: invest early in families and whānau to su</w:t>
      </w:r>
      <w:r w:rsidR="004A1A56">
        <w:t xml:space="preserve">pport them to be aspirational </w:t>
      </w:r>
      <w:r w:rsidRPr="007D4753">
        <w:t>for their disabled child, to build community and natural supports</w:t>
      </w:r>
      <w:r w:rsidR="004A1A56">
        <w:t>,</w:t>
      </w:r>
      <w:r w:rsidRPr="007D4753">
        <w:t xml:space="preserve"> and to support disabled children to become independent.</w:t>
      </w:r>
    </w:p>
    <w:p w14:paraId="201E142D" w14:textId="77777777" w:rsidR="007D4753" w:rsidRPr="007D4753" w:rsidRDefault="007D4753" w:rsidP="003B350A">
      <w:pPr>
        <w:pStyle w:val="Numtext1-Bodytextlevel1"/>
      </w:pPr>
      <w:r w:rsidRPr="004A1A56">
        <w:rPr>
          <w:b/>
        </w:rPr>
        <w:t>Person-centred</w:t>
      </w:r>
      <w:r w:rsidRPr="007D4753">
        <w:t>: disabled people have supports that are tailored to their individual needs a</w:t>
      </w:r>
      <w:r w:rsidR="004A1A56">
        <w:t>nd goals, and that take a whole-</w:t>
      </w:r>
      <w:r w:rsidRPr="007D4753">
        <w:t>life approach.</w:t>
      </w:r>
    </w:p>
    <w:p w14:paraId="3CF8C08A" w14:textId="77777777" w:rsidR="007D4753" w:rsidRPr="007D4753" w:rsidRDefault="007D4753" w:rsidP="004A1A56">
      <w:pPr>
        <w:pStyle w:val="Numtext1-Bodytextlevel1"/>
      </w:pPr>
      <w:r w:rsidRPr="004A1A56">
        <w:rPr>
          <w:b/>
        </w:rPr>
        <w:t>Ordinary life outcomes</w:t>
      </w:r>
      <w:r w:rsidRPr="007D4753">
        <w:t>: disabled people are supported to live an e</w:t>
      </w:r>
      <w:r w:rsidR="004A1A56">
        <w:t>veryday life in everyday places,</w:t>
      </w:r>
      <w:r w:rsidRPr="007D4753">
        <w:t xml:space="preserve"> and are regarded as citizens with opportunities for learning, employment, having a home and family, and social participation </w:t>
      </w:r>
      <w:r w:rsidR="004A1A56">
        <w:t>–</w:t>
      </w:r>
      <w:r w:rsidRPr="007D4753">
        <w:t xml:space="preserve"> like others at similar stages of life.</w:t>
      </w:r>
    </w:p>
    <w:p w14:paraId="2DFF3ED5" w14:textId="77777777" w:rsidR="007D4753" w:rsidRPr="007D4753" w:rsidRDefault="007D4753" w:rsidP="003B350A">
      <w:pPr>
        <w:pStyle w:val="Numtext1-Bodytextlevel1"/>
      </w:pPr>
      <w:r w:rsidRPr="004A1A56">
        <w:rPr>
          <w:b/>
        </w:rPr>
        <w:t>Mainstream first</w:t>
      </w:r>
      <w:r w:rsidRPr="007D4753">
        <w:t>: disabled people are supported to access mainstream services before specialist disability services.</w:t>
      </w:r>
    </w:p>
    <w:p w14:paraId="341A3CE8" w14:textId="77777777" w:rsidR="007D4753" w:rsidRPr="007D4753" w:rsidRDefault="007D4753" w:rsidP="003B350A">
      <w:pPr>
        <w:pStyle w:val="Numtext1-Bodytextlevel1"/>
      </w:pPr>
      <w:r w:rsidRPr="004A1A56">
        <w:rPr>
          <w:b/>
        </w:rPr>
        <w:t>Mana enhancing</w:t>
      </w:r>
      <w:r w:rsidRPr="007D4753">
        <w:t>: the abilities and contributions of disabled people and their families are recognised and respected.</w:t>
      </w:r>
    </w:p>
    <w:p w14:paraId="6D9F6DB7" w14:textId="77777777" w:rsidR="007D4753" w:rsidRPr="007D4753" w:rsidRDefault="007D4753" w:rsidP="003B350A">
      <w:pPr>
        <w:pStyle w:val="Numtext1-Bodytextlevel1"/>
      </w:pPr>
      <w:r w:rsidRPr="004A1A56">
        <w:rPr>
          <w:b/>
        </w:rPr>
        <w:t>Easy to use</w:t>
      </w:r>
      <w:r w:rsidRPr="007D4753">
        <w:t>: disabled people have supports that are simple to use and flexible.</w:t>
      </w:r>
    </w:p>
    <w:p w14:paraId="1840F2BB" w14:textId="77777777" w:rsidR="007D4753" w:rsidRDefault="007D4753" w:rsidP="003B350A">
      <w:pPr>
        <w:pStyle w:val="Numtext1-Bodytextlevel1"/>
      </w:pPr>
      <w:r w:rsidRPr="004A1A56">
        <w:rPr>
          <w:b/>
        </w:rPr>
        <w:t>Relationship building</w:t>
      </w:r>
      <w:r w:rsidRPr="007D4753">
        <w:t xml:space="preserve">: relationships between disabled people, their </w:t>
      </w:r>
      <w:r w:rsidR="004A1A56" w:rsidRPr="007D4753">
        <w:t>whanau,</w:t>
      </w:r>
      <w:r w:rsidRPr="007D4753">
        <w:t xml:space="preserve"> and community are built and strengthened.</w:t>
      </w:r>
      <w:r w:rsidRPr="002653AC">
        <w:rPr>
          <w:vertAlign w:val="superscript"/>
        </w:rPr>
        <w:footnoteReference w:id="46"/>
      </w:r>
    </w:p>
    <w:p w14:paraId="0EAC9D1E" w14:textId="77777777" w:rsidR="003B1996" w:rsidRDefault="003B1996" w:rsidP="003B1996">
      <w:pPr>
        <w:pStyle w:val="ApxHeading1"/>
      </w:pPr>
      <w:r>
        <w:lastRenderedPageBreak/>
        <w:t xml:space="preserve"> </w:t>
      </w:r>
      <w:bookmarkStart w:id="308" w:name="_Ref462939795"/>
      <w:bookmarkStart w:id="309" w:name="_Ref462939857"/>
      <w:bookmarkStart w:id="310" w:name="_Toc464210393"/>
      <w:r w:rsidRPr="003B1996">
        <w:t>Stakeholder list</w:t>
      </w:r>
      <w:bookmarkEnd w:id="308"/>
      <w:bookmarkEnd w:id="309"/>
      <w:bookmarkEnd w:id="310"/>
    </w:p>
    <w:p w14:paraId="0F144FAF" w14:textId="77777777" w:rsidR="005E4A23" w:rsidRPr="005E4A23" w:rsidRDefault="005E4A23" w:rsidP="005E4A23">
      <w:pPr>
        <w:pStyle w:val="UnnumtextBodytext"/>
      </w:pPr>
      <w:r>
        <w:t xml:space="preserve">The following organisations were involved in some way in interviews.  In addition there was the e-survey run for the DIAS providers. </w:t>
      </w:r>
    </w:p>
    <w:tbl>
      <w:tblPr>
        <w:tblStyle w:val="TableSapereGrid"/>
        <w:tblW w:w="7001" w:type="dxa"/>
        <w:tblInd w:w="108" w:type="dxa"/>
        <w:tblLayout w:type="fixed"/>
        <w:tblLook w:val="0620" w:firstRow="1" w:lastRow="0" w:firstColumn="0" w:lastColumn="0" w:noHBand="1" w:noVBand="1"/>
      </w:tblPr>
      <w:tblGrid>
        <w:gridCol w:w="3500"/>
        <w:gridCol w:w="3501"/>
      </w:tblGrid>
      <w:tr w:rsidR="007D4753" w:rsidRPr="007D4753" w14:paraId="5DDE4B6C" w14:textId="77777777" w:rsidTr="007D4753">
        <w:trPr>
          <w:cnfStyle w:val="100000000000" w:firstRow="1" w:lastRow="0" w:firstColumn="0" w:lastColumn="0" w:oddVBand="0" w:evenVBand="0" w:oddHBand="0" w:evenHBand="0" w:firstRowFirstColumn="0" w:firstRowLastColumn="0" w:lastRowFirstColumn="0" w:lastRowLastColumn="0"/>
          <w:cantSplit/>
          <w:trHeight w:hRule="exact" w:val="397"/>
        </w:trPr>
        <w:tc>
          <w:tcPr>
            <w:tcW w:w="3500" w:type="dxa"/>
          </w:tcPr>
          <w:p w14:paraId="1941A081" w14:textId="77777777" w:rsidR="007D4753" w:rsidRPr="007D4753" w:rsidRDefault="007D4753" w:rsidP="004A1A56">
            <w:pPr>
              <w:pStyle w:val="Table-headingrow1"/>
            </w:pPr>
            <w:bookmarkStart w:id="311" w:name="_Ref457980982"/>
            <w:bookmarkStart w:id="312" w:name="_Toc462089558"/>
            <w:r w:rsidRPr="007D4753">
              <w:t>Organisation</w:t>
            </w:r>
          </w:p>
        </w:tc>
        <w:tc>
          <w:tcPr>
            <w:tcW w:w="3501" w:type="dxa"/>
          </w:tcPr>
          <w:p w14:paraId="05B7239F" w14:textId="77777777" w:rsidR="007D4753" w:rsidRPr="007D4753" w:rsidRDefault="007D4753" w:rsidP="004A1A56">
            <w:pPr>
              <w:pStyle w:val="Table-headingrow1"/>
            </w:pPr>
            <w:r w:rsidRPr="007D4753">
              <w:t>Organisation</w:t>
            </w:r>
          </w:p>
        </w:tc>
      </w:tr>
      <w:tr w:rsidR="007D4753" w:rsidRPr="007D4753" w14:paraId="38E23E7B" w14:textId="77777777" w:rsidTr="007D4753">
        <w:trPr>
          <w:cantSplit/>
          <w:trHeight w:hRule="exact" w:val="397"/>
        </w:trPr>
        <w:tc>
          <w:tcPr>
            <w:tcW w:w="3500" w:type="dxa"/>
            <w:vAlign w:val="center"/>
          </w:tcPr>
          <w:p w14:paraId="34006512" w14:textId="77777777" w:rsidR="007D4753" w:rsidRPr="007D4753" w:rsidRDefault="007D4753" w:rsidP="007D4753">
            <w:pPr>
              <w:pStyle w:val="UnnumtextBodytext"/>
            </w:pPr>
            <w:r w:rsidRPr="007D4753">
              <w:t xml:space="preserve">AccessAbility </w:t>
            </w:r>
          </w:p>
        </w:tc>
        <w:tc>
          <w:tcPr>
            <w:tcW w:w="3501" w:type="dxa"/>
            <w:vAlign w:val="center"/>
          </w:tcPr>
          <w:p w14:paraId="0E324087" w14:textId="77777777" w:rsidR="007D4753" w:rsidRPr="007D4753" w:rsidRDefault="007D4753" w:rsidP="007D4753">
            <w:pPr>
              <w:pStyle w:val="UnnumtextBodytext"/>
            </w:pPr>
            <w:r w:rsidRPr="007D4753">
              <w:t>Life Unlimited</w:t>
            </w:r>
          </w:p>
        </w:tc>
      </w:tr>
      <w:tr w:rsidR="007D4753" w:rsidRPr="007D4753" w14:paraId="790DC762" w14:textId="77777777" w:rsidTr="007D4753">
        <w:trPr>
          <w:cantSplit/>
          <w:trHeight w:hRule="exact" w:val="397"/>
        </w:trPr>
        <w:tc>
          <w:tcPr>
            <w:tcW w:w="3500" w:type="dxa"/>
            <w:vAlign w:val="center"/>
          </w:tcPr>
          <w:p w14:paraId="5A83BA71" w14:textId="77777777" w:rsidR="007D4753" w:rsidRPr="007D4753" w:rsidRDefault="007D4753" w:rsidP="007D4753">
            <w:pPr>
              <w:pStyle w:val="UnnumtextBodytext"/>
            </w:pPr>
            <w:r w:rsidRPr="007D4753">
              <w:t>APEPSI Trust (groups of DIAS providers)</w:t>
            </w:r>
          </w:p>
        </w:tc>
        <w:tc>
          <w:tcPr>
            <w:tcW w:w="3501" w:type="dxa"/>
            <w:vAlign w:val="center"/>
          </w:tcPr>
          <w:p w14:paraId="0A945F04" w14:textId="77777777" w:rsidR="007D4753" w:rsidRPr="007D4753" w:rsidRDefault="007D4753" w:rsidP="007D4753">
            <w:pPr>
              <w:pStyle w:val="UnnumtextBodytext"/>
            </w:pPr>
            <w:r w:rsidRPr="007D4753">
              <w:t>LifeLinks</w:t>
            </w:r>
          </w:p>
        </w:tc>
      </w:tr>
      <w:tr w:rsidR="007D4753" w:rsidRPr="007D4753" w14:paraId="0F128423" w14:textId="77777777" w:rsidTr="007D4753">
        <w:trPr>
          <w:cantSplit/>
          <w:trHeight w:hRule="exact" w:val="397"/>
        </w:trPr>
        <w:tc>
          <w:tcPr>
            <w:tcW w:w="3500" w:type="dxa"/>
            <w:vAlign w:val="center"/>
          </w:tcPr>
          <w:p w14:paraId="20A6FDE1" w14:textId="77777777" w:rsidR="007D4753" w:rsidRPr="007D4753" w:rsidRDefault="007D4753" w:rsidP="007D4753">
            <w:pPr>
              <w:pStyle w:val="UnnumtextBodytext"/>
            </w:pPr>
            <w:r w:rsidRPr="007D4753">
              <w:t xml:space="preserve">Aspire Canterbury </w:t>
            </w:r>
          </w:p>
        </w:tc>
        <w:tc>
          <w:tcPr>
            <w:tcW w:w="3501" w:type="dxa"/>
            <w:vAlign w:val="center"/>
          </w:tcPr>
          <w:p w14:paraId="41665D35" w14:textId="77777777" w:rsidR="007D4753" w:rsidRPr="007D4753" w:rsidRDefault="007D4753" w:rsidP="007D4753">
            <w:pPr>
              <w:pStyle w:val="UnnumtextBodytext"/>
            </w:pPr>
            <w:r w:rsidRPr="007D4753">
              <w:t>Ministry of Health</w:t>
            </w:r>
          </w:p>
        </w:tc>
      </w:tr>
      <w:tr w:rsidR="007D4753" w:rsidRPr="007D4753" w14:paraId="168624E2" w14:textId="77777777" w:rsidTr="007D4753">
        <w:trPr>
          <w:cantSplit/>
          <w:trHeight w:hRule="exact" w:val="397"/>
        </w:trPr>
        <w:tc>
          <w:tcPr>
            <w:tcW w:w="3500" w:type="dxa"/>
            <w:vAlign w:val="center"/>
          </w:tcPr>
          <w:p w14:paraId="5463E9F0" w14:textId="77777777" w:rsidR="007D4753" w:rsidRPr="007D4753" w:rsidRDefault="007D4753" w:rsidP="007D4753">
            <w:pPr>
              <w:pStyle w:val="UnnumtextBodytext"/>
            </w:pPr>
            <w:r w:rsidRPr="007D4753">
              <w:t>Attitude Live</w:t>
            </w:r>
          </w:p>
        </w:tc>
        <w:tc>
          <w:tcPr>
            <w:tcW w:w="3501" w:type="dxa"/>
            <w:vAlign w:val="center"/>
          </w:tcPr>
          <w:p w14:paraId="18127102" w14:textId="77777777" w:rsidR="007D4753" w:rsidRPr="007D4753" w:rsidRDefault="007D4753" w:rsidP="007D4753">
            <w:pPr>
              <w:pStyle w:val="UnnumtextBodytext"/>
            </w:pPr>
            <w:r w:rsidRPr="007D4753">
              <w:t>Ministry of Social Development</w:t>
            </w:r>
          </w:p>
        </w:tc>
      </w:tr>
      <w:tr w:rsidR="007D4753" w:rsidRPr="007D4753" w14:paraId="652B1DB0" w14:textId="77777777" w:rsidTr="007D4753">
        <w:trPr>
          <w:cantSplit/>
          <w:trHeight w:hRule="exact" w:val="397"/>
        </w:trPr>
        <w:tc>
          <w:tcPr>
            <w:tcW w:w="3500" w:type="dxa"/>
            <w:vAlign w:val="center"/>
          </w:tcPr>
          <w:p w14:paraId="3341ACB2" w14:textId="77777777" w:rsidR="007D4753" w:rsidRPr="007D4753" w:rsidRDefault="007D4753" w:rsidP="007D4753">
            <w:pPr>
              <w:pStyle w:val="UnnumtextBodytext"/>
            </w:pPr>
            <w:r w:rsidRPr="007D4753">
              <w:t>Capital Support</w:t>
            </w:r>
          </w:p>
        </w:tc>
        <w:tc>
          <w:tcPr>
            <w:tcW w:w="3501" w:type="dxa"/>
            <w:vAlign w:val="center"/>
          </w:tcPr>
          <w:p w14:paraId="798B0426" w14:textId="77777777" w:rsidR="007D4753" w:rsidRPr="007D4753" w:rsidRDefault="007D4753" w:rsidP="007D4753">
            <w:pPr>
              <w:pStyle w:val="UnnumtextBodytext"/>
            </w:pPr>
            <w:r w:rsidRPr="007D4753">
              <w:t>NASCA</w:t>
            </w:r>
          </w:p>
        </w:tc>
      </w:tr>
      <w:tr w:rsidR="007D4753" w:rsidRPr="007D4753" w14:paraId="0345C323" w14:textId="77777777" w:rsidTr="007D4753">
        <w:trPr>
          <w:cantSplit/>
          <w:trHeight w:hRule="exact" w:val="397"/>
        </w:trPr>
        <w:tc>
          <w:tcPr>
            <w:tcW w:w="3500" w:type="dxa"/>
            <w:vAlign w:val="center"/>
          </w:tcPr>
          <w:p w14:paraId="421EDAC1" w14:textId="77777777" w:rsidR="007D4753" w:rsidRPr="007D4753" w:rsidRDefault="007D4753" w:rsidP="007D4753">
            <w:pPr>
              <w:pStyle w:val="UnnumtextBodytext"/>
            </w:pPr>
            <w:r w:rsidRPr="007D4753">
              <w:t xml:space="preserve">Carers New Zealand </w:t>
            </w:r>
          </w:p>
        </w:tc>
        <w:tc>
          <w:tcPr>
            <w:tcW w:w="3501" w:type="dxa"/>
            <w:vAlign w:val="center"/>
          </w:tcPr>
          <w:p w14:paraId="34BAF495" w14:textId="77777777" w:rsidR="007D4753" w:rsidRPr="007D4753" w:rsidRDefault="007D4753" w:rsidP="007D4753">
            <w:pPr>
              <w:pStyle w:val="UnnumtextBodytext"/>
            </w:pPr>
            <w:r w:rsidRPr="007D4753">
              <w:t>Northable</w:t>
            </w:r>
          </w:p>
        </w:tc>
      </w:tr>
      <w:tr w:rsidR="007D4753" w:rsidRPr="007D4753" w14:paraId="14F6244D" w14:textId="77777777" w:rsidTr="007D4753">
        <w:trPr>
          <w:cantSplit/>
          <w:trHeight w:hRule="exact" w:val="397"/>
        </w:trPr>
        <w:tc>
          <w:tcPr>
            <w:tcW w:w="3500" w:type="dxa"/>
            <w:vAlign w:val="center"/>
          </w:tcPr>
          <w:p w14:paraId="265BC260" w14:textId="77777777" w:rsidR="007D4753" w:rsidRPr="007D4753" w:rsidRDefault="007D4753" w:rsidP="007D4753">
            <w:pPr>
              <w:pStyle w:val="UnnumtextBodytext"/>
            </w:pPr>
            <w:r w:rsidRPr="007D4753">
              <w:t>Community Connections</w:t>
            </w:r>
          </w:p>
        </w:tc>
        <w:tc>
          <w:tcPr>
            <w:tcW w:w="3501" w:type="dxa"/>
            <w:vAlign w:val="center"/>
          </w:tcPr>
          <w:p w14:paraId="293C9A3F" w14:textId="77777777" w:rsidR="007D4753" w:rsidRPr="007D4753" w:rsidRDefault="007D4753" w:rsidP="007D4753">
            <w:pPr>
              <w:pStyle w:val="UnnumtextBodytext"/>
            </w:pPr>
            <w:r w:rsidRPr="007D4753">
              <w:t>Options</w:t>
            </w:r>
          </w:p>
        </w:tc>
      </w:tr>
      <w:tr w:rsidR="007D4753" w:rsidRPr="007D4753" w14:paraId="308D9922" w14:textId="77777777" w:rsidTr="007D4753">
        <w:trPr>
          <w:cantSplit/>
          <w:trHeight w:hRule="exact" w:val="397"/>
        </w:trPr>
        <w:tc>
          <w:tcPr>
            <w:tcW w:w="3500" w:type="dxa"/>
            <w:vAlign w:val="center"/>
          </w:tcPr>
          <w:p w14:paraId="41DB6767" w14:textId="77777777" w:rsidR="007D4753" w:rsidRPr="007D4753" w:rsidRDefault="007D4753" w:rsidP="007D4753">
            <w:pPr>
              <w:pStyle w:val="UnnumtextBodytext"/>
            </w:pPr>
            <w:r w:rsidRPr="007D4753">
              <w:t>Complex Carers Group</w:t>
            </w:r>
          </w:p>
        </w:tc>
        <w:tc>
          <w:tcPr>
            <w:tcW w:w="3501" w:type="dxa"/>
            <w:vAlign w:val="center"/>
          </w:tcPr>
          <w:p w14:paraId="191AB48F" w14:textId="77777777" w:rsidR="007D4753" w:rsidRPr="007D4753" w:rsidRDefault="007D4753" w:rsidP="007D4753">
            <w:pPr>
              <w:pStyle w:val="UnnumtextBodytext"/>
            </w:pPr>
            <w:r w:rsidRPr="007D4753">
              <w:t>SIDU</w:t>
            </w:r>
          </w:p>
        </w:tc>
      </w:tr>
      <w:tr w:rsidR="007D4753" w:rsidRPr="007D4753" w14:paraId="516B640E" w14:textId="77777777" w:rsidTr="007D4753">
        <w:trPr>
          <w:cantSplit/>
          <w:trHeight w:hRule="exact" w:val="397"/>
        </w:trPr>
        <w:tc>
          <w:tcPr>
            <w:tcW w:w="3500" w:type="dxa"/>
            <w:vAlign w:val="center"/>
          </w:tcPr>
          <w:p w14:paraId="43387642" w14:textId="77777777" w:rsidR="007D4753" w:rsidRPr="007D4753" w:rsidRDefault="007D4753" w:rsidP="007D4753">
            <w:pPr>
              <w:pStyle w:val="UnnumtextBodytext"/>
            </w:pPr>
            <w:r w:rsidRPr="007D4753">
              <w:t>Coromandel Community Living Trust</w:t>
            </w:r>
          </w:p>
        </w:tc>
        <w:tc>
          <w:tcPr>
            <w:tcW w:w="3501" w:type="dxa"/>
            <w:vAlign w:val="center"/>
          </w:tcPr>
          <w:p w14:paraId="681D91B3" w14:textId="77777777" w:rsidR="007D4753" w:rsidRPr="007D4753" w:rsidRDefault="007D4753" w:rsidP="007D4753">
            <w:pPr>
              <w:pStyle w:val="UnnumtextBodytext"/>
            </w:pPr>
            <w:r w:rsidRPr="007D4753">
              <w:t>Spectrum Care</w:t>
            </w:r>
          </w:p>
        </w:tc>
      </w:tr>
      <w:tr w:rsidR="007D4753" w:rsidRPr="007D4753" w14:paraId="06000884" w14:textId="77777777" w:rsidTr="007D4753">
        <w:trPr>
          <w:cantSplit/>
          <w:trHeight w:hRule="exact" w:val="397"/>
        </w:trPr>
        <w:tc>
          <w:tcPr>
            <w:tcW w:w="3500" w:type="dxa"/>
            <w:vAlign w:val="center"/>
          </w:tcPr>
          <w:p w14:paraId="1FEA59BC" w14:textId="77777777" w:rsidR="007D4753" w:rsidRPr="007D4753" w:rsidRDefault="007D4753" w:rsidP="007D4753">
            <w:pPr>
              <w:pStyle w:val="UnnumtextBodytext"/>
            </w:pPr>
            <w:r w:rsidRPr="007D4753">
              <w:t>Disability Connect</w:t>
            </w:r>
          </w:p>
        </w:tc>
        <w:tc>
          <w:tcPr>
            <w:tcW w:w="3501" w:type="dxa"/>
            <w:vAlign w:val="center"/>
          </w:tcPr>
          <w:p w14:paraId="7C81434E" w14:textId="77777777" w:rsidR="007D4753" w:rsidRPr="007D4753" w:rsidRDefault="007D4753" w:rsidP="007D4753">
            <w:pPr>
              <w:pStyle w:val="UnnumtextBodytext"/>
            </w:pPr>
            <w:r w:rsidRPr="007D4753">
              <w:t>Synergia</w:t>
            </w:r>
          </w:p>
        </w:tc>
      </w:tr>
      <w:tr w:rsidR="007D4753" w:rsidRPr="007D4753" w14:paraId="53AF43EE" w14:textId="77777777" w:rsidTr="007D4753">
        <w:trPr>
          <w:cantSplit/>
          <w:trHeight w:hRule="exact" w:val="397"/>
        </w:trPr>
        <w:tc>
          <w:tcPr>
            <w:tcW w:w="3500" w:type="dxa"/>
            <w:vAlign w:val="center"/>
          </w:tcPr>
          <w:p w14:paraId="4A536920" w14:textId="77777777" w:rsidR="007D4753" w:rsidRPr="007D4753" w:rsidRDefault="007D4753" w:rsidP="007D4753">
            <w:pPr>
              <w:pStyle w:val="UnnumtextBodytext"/>
            </w:pPr>
            <w:r w:rsidRPr="007D4753">
              <w:t>Disability Information Service, Otago</w:t>
            </w:r>
          </w:p>
        </w:tc>
        <w:tc>
          <w:tcPr>
            <w:tcW w:w="3501" w:type="dxa"/>
            <w:vAlign w:val="center"/>
          </w:tcPr>
          <w:p w14:paraId="7CF4BACD" w14:textId="77777777" w:rsidR="007D4753" w:rsidRPr="007D4753" w:rsidRDefault="007D4753" w:rsidP="007D4753">
            <w:pPr>
              <w:pStyle w:val="UnnumtextBodytext"/>
            </w:pPr>
            <w:r w:rsidRPr="007D4753">
              <w:t>Taranaki DRC</w:t>
            </w:r>
          </w:p>
        </w:tc>
      </w:tr>
      <w:tr w:rsidR="007D4753" w:rsidRPr="007D4753" w14:paraId="58FA109F" w14:textId="77777777" w:rsidTr="007D4753">
        <w:trPr>
          <w:cantSplit/>
          <w:trHeight w:hRule="exact" w:val="397"/>
        </w:trPr>
        <w:tc>
          <w:tcPr>
            <w:tcW w:w="3500" w:type="dxa"/>
            <w:vAlign w:val="center"/>
          </w:tcPr>
          <w:p w14:paraId="05CDEC3D" w14:textId="77777777" w:rsidR="007D4753" w:rsidRPr="007D4753" w:rsidRDefault="007D4753" w:rsidP="007D4753">
            <w:pPr>
              <w:pStyle w:val="UnnumtextBodytext"/>
            </w:pPr>
            <w:r w:rsidRPr="007D4753">
              <w:t>Disability Resource Services, West Coast</w:t>
            </w:r>
          </w:p>
        </w:tc>
        <w:tc>
          <w:tcPr>
            <w:tcW w:w="3501" w:type="dxa"/>
            <w:vAlign w:val="center"/>
          </w:tcPr>
          <w:p w14:paraId="47EC8D6B" w14:textId="77777777" w:rsidR="007D4753" w:rsidRPr="007D4753" w:rsidRDefault="007D4753" w:rsidP="007D4753">
            <w:pPr>
              <w:pStyle w:val="UnnumtextBodytext"/>
            </w:pPr>
            <w:r w:rsidRPr="007D4753">
              <w:t>The Cube (Youth engagement group)</w:t>
            </w:r>
          </w:p>
        </w:tc>
      </w:tr>
      <w:tr w:rsidR="007D4753" w:rsidRPr="007D4753" w14:paraId="6F999825" w14:textId="77777777" w:rsidTr="007D4753">
        <w:trPr>
          <w:cantSplit/>
          <w:trHeight w:hRule="exact" w:val="397"/>
        </w:trPr>
        <w:tc>
          <w:tcPr>
            <w:tcW w:w="3500" w:type="dxa"/>
            <w:vAlign w:val="center"/>
          </w:tcPr>
          <w:p w14:paraId="0C5C79EF" w14:textId="77777777" w:rsidR="007D4753" w:rsidRPr="007D4753" w:rsidRDefault="007D4753" w:rsidP="007D4753">
            <w:pPr>
              <w:pStyle w:val="UnnumtextBodytext"/>
            </w:pPr>
            <w:r w:rsidRPr="007D4753">
              <w:t>Disabled persons assembly</w:t>
            </w:r>
          </w:p>
        </w:tc>
        <w:tc>
          <w:tcPr>
            <w:tcW w:w="3501" w:type="dxa"/>
            <w:vAlign w:val="center"/>
          </w:tcPr>
          <w:p w14:paraId="52BE74F4" w14:textId="77777777" w:rsidR="007D4753" w:rsidRPr="007D4753" w:rsidRDefault="007D4753" w:rsidP="007D4753">
            <w:pPr>
              <w:pStyle w:val="UnnumtextBodytext"/>
            </w:pPr>
            <w:r w:rsidRPr="007D4753">
              <w:t xml:space="preserve">Vaka Tautua </w:t>
            </w:r>
          </w:p>
        </w:tc>
      </w:tr>
      <w:tr w:rsidR="007D4753" w:rsidRPr="007D4753" w14:paraId="5855661B" w14:textId="77777777" w:rsidTr="007D4753">
        <w:trPr>
          <w:cantSplit/>
          <w:trHeight w:hRule="exact" w:val="397"/>
        </w:trPr>
        <w:tc>
          <w:tcPr>
            <w:tcW w:w="3500" w:type="dxa"/>
            <w:vAlign w:val="center"/>
          </w:tcPr>
          <w:p w14:paraId="726EA5AB" w14:textId="77777777" w:rsidR="007D4753" w:rsidRPr="007D4753" w:rsidRDefault="007D4753" w:rsidP="007D4753">
            <w:pPr>
              <w:pStyle w:val="UnnumtextBodytext"/>
            </w:pPr>
            <w:r w:rsidRPr="007D4753">
              <w:t>Disability Support Services Consumer Group Consortium</w:t>
            </w:r>
          </w:p>
        </w:tc>
        <w:tc>
          <w:tcPr>
            <w:tcW w:w="3501" w:type="dxa"/>
            <w:vAlign w:val="center"/>
          </w:tcPr>
          <w:p w14:paraId="19D6966C" w14:textId="77777777" w:rsidR="007D4753" w:rsidRPr="007D4753" w:rsidRDefault="007D4753" w:rsidP="007D4753">
            <w:pPr>
              <w:pStyle w:val="UnnumtextBodytext"/>
            </w:pPr>
            <w:r w:rsidRPr="007D4753">
              <w:t>Whakatane DRC</w:t>
            </w:r>
          </w:p>
        </w:tc>
      </w:tr>
      <w:tr w:rsidR="007D4753" w:rsidRPr="007D4753" w14:paraId="6EDEDDC0" w14:textId="77777777" w:rsidTr="007D4753">
        <w:trPr>
          <w:cantSplit/>
          <w:trHeight w:hRule="exact" w:val="397"/>
        </w:trPr>
        <w:tc>
          <w:tcPr>
            <w:tcW w:w="3500" w:type="dxa"/>
            <w:vAlign w:val="center"/>
          </w:tcPr>
          <w:p w14:paraId="5F3AEE7A" w14:textId="77777777" w:rsidR="007D4753" w:rsidRPr="007D4753" w:rsidRDefault="007D4753" w:rsidP="007D4753">
            <w:pPr>
              <w:pStyle w:val="UnnumtextBodytext"/>
            </w:pPr>
            <w:r w:rsidRPr="007D4753">
              <w:t xml:space="preserve">Enable New Zealand </w:t>
            </w:r>
          </w:p>
        </w:tc>
        <w:tc>
          <w:tcPr>
            <w:tcW w:w="3501" w:type="dxa"/>
            <w:vAlign w:val="center"/>
          </w:tcPr>
          <w:p w14:paraId="72DBA1E6" w14:textId="77777777" w:rsidR="007D4753" w:rsidRPr="007D4753" w:rsidRDefault="007D4753" w:rsidP="007D4753">
            <w:pPr>
              <w:pStyle w:val="UnnumtextBodytext"/>
            </w:pPr>
            <w:r w:rsidRPr="007D4753">
              <w:t>Yes Disability</w:t>
            </w:r>
          </w:p>
        </w:tc>
      </w:tr>
      <w:tr w:rsidR="007D4753" w:rsidRPr="007D4753" w14:paraId="0F244517" w14:textId="77777777" w:rsidTr="007D4753">
        <w:trPr>
          <w:cantSplit/>
          <w:trHeight w:hRule="exact" w:val="397"/>
        </w:trPr>
        <w:tc>
          <w:tcPr>
            <w:tcW w:w="3500" w:type="dxa"/>
            <w:vAlign w:val="center"/>
          </w:tcPr>
          <w:p w14:paraId="76EE0FD9" w14:textId="77777777" w:rsidR="007D4753" w:rsidRPr="007D4753" w:rsidRDefault="007D4753" w:rsidP="007D4753">
            <w:pPr>
              <w:pStyle w:val="UnnumtextBodytext"/>
            </w:pPr>
            <w:r w:rsidRPr="007D4753">
              <w:t>Enabling Good Lives, Christchurch</w:t>
            </w:r>
          </w:p>
        </w:tc>
        <w:tc>
          <w:tcPr>
            <w:tcW w:w="3501" w:type="dxa"/>
            <w:vAlign w:val="center"/>
          </w:tcPr>
          <w:p w14:paraId="25E2F6D6" w14:textId="77777777" w:rsidR="007D4753" w:rsidRPr="007D4753" w:rsidRDefault="007D4753" w:rsidP="007D4753">
            <w:pPr>
              <w:pStyle w:val="UnnumtextBodytext"/>
            </w:pPr>
          </w:p>
        </w:tc>
      </w:tr>
      <w:tr w:rsidR="007D4753" w:rsidRPr="007D4753" w14:paraId="574B476B" w14:textId="77777777" w:rsidTr="007D4753">
        <w:trPr>
          <w:cantSplit/>
          <w:trHeight w:hRule="exact" w:val="397"/>
        </w:trPr>
        <w:tc>
          <w:tcPr>
            <w:tcW w:w="3500" w:type="dxa"/>
            <w:vAlign w:val="center"/>
          </w:tcPr>
          <w:p w14:paraId="7D7B328F" w14:textId="77777777" w:rsidR="007D4753" w:rsidRPr="007D4753" w:rsidRDefault="007D4753" w:rsidP="007D4753">
            <w:pPr>
              <w:pStyle w:val="UnnumtextBodytext"/>
            </w:pPr>
            <w:r w:rsidRPr="007D4753">
              <w:t>Enabling Good Lives, Waikato</w:t>
            </w:r>
          </w:p>
        </w:tc>
        <w:tc>
          <w:tcPr>
            <w:tcW w:w="3501" w:type="dxa"/>
            <w:vAlign w:val="center"/>
          </w:tcPr>
          <w:p w14:paraId="7A4F826B" w14:textId="77777777" w:rsidR="007D4753" w:rsidRPr="007D4753" w:rsidRDefault="007D4753" w:rsidP="007D4753">
            <w:pPr>
              <w:pStyle w:val="UnnumtextBodytext"/>
            </w:pPr>
          </w:p>
        </w:tc>
      </w:tr>
      <w:tr w:rsidR="007D4753" w:rsidRPr="007D4753" w14:paraId="3145F8A0" w14:textId="77777777" w:rsidTr="007D4753">
        <w:trPr>
          <w:cantSplit/>
          <w:trHeight w:hRule="exact" w:val="397"/>
        </w:trPr>
        <w:tc>
          <w:tcPr>
            <w:tcW w:w="3500" w:type="dxa"/>
            <w:vAlign w:val="center"/>
          </w:tcPr>
          <w:p w14:paraId="7DFFBA25" w14:textId="77777777" w:rsidR="007D4753" w:rsidRPr="007D4753" w:rsidRDefault="007D4753" w:rsidP="007D4753">
            <w:pPr>
              <w:pStyle w:val="UnnumtextBodytext"/>
            </w:pPr>
            <w:r w:rsidRPr="007D4753">
              <w:t>Federation of Disability Resource Centres</w:t>
            </w:r>
          </w:p>
        </w:tc>
        <w:tc>
          <w:tcPr>
            <w:tcW w:w="3501" w:type="dxa"/>
            <w:vAlign w:val="center"/>
          </w:tcPr>
          <w:p w14:paraId="56951B52" w14:textId="77777777" w:rsidR="007D4753" w:rsidRPr="007D4753" w:rsidRDefault="007D4753" w:rsidP="007D4753">
            <w:pPr>
              <w:pStyle w:val="UnnumtextBodytext"/>
            </w:pPr>
          </w:p>
        </w:tc>
      </w:tr>
      <w:tr w:rsidR="007D4753" w:rsidRPr="007D4753" w14:paraId="00A4D0F8" w14:textId="77777777" w:rsidTr="007D4753">
        <w:trPr>
          <w:cantSplit/>
          <w:trHeight w:hRule="exact" w:val="397"/>
        </w:trPr>
        <w:tc>
          <w:tcPr>
            <w:tcW w:w="3500" w:type="dxa"/>
            <w:vAlign w:val="center"/>
          </w:tcPr>
          <w:p w14:paraId="645FD1D0" w14:textId="77777777" w:rsidR="007D4753" w:rsidRPr="007D4753" w:rsidRDefault="007D4753" w:rsidP="007D4753">
            <w:pPr>
              <w:pStyle w:val="UnnumtextBodytext"/>
            </w:pPr>
            <w:r w:rsidRPr="007D4753">
              <w:t>Imagine Better</w:t>
            </w:r>
          </w:p>
        </w:tc>
        <w:tc>
          <w:tcPr>
            <w:tcW w:w="3501" w:type="dxa"/>
            <w:vAlign w:val="center"/>
          </w:tcPr>
          <w:p w14:paraId="4B010189" w14:textId="77777777" w:rsidR="007D4753" w:rsidRPr="007D4753" w:rsidRDefault="007D4753" w:rsidP="007D4753">
            <w:pPr>
              <w:pStyle w:val="UnnumtextBodytext"/>
            </w:pPr>
          </w:p>
        </w:tc>
      </w:tr>
      <w:tr w:rsidR="007D4753" w:rsidRPr="007D4753" w14:paraId="20EBA1CB" w14:textId="77777777" w:rsidTr="007D4753">
        <w:trPr>
          <w:cantSplit/>
          <w:trHeight w:hRule="exact" w:val="397"/>
        </w:trPr>
        <w:tc>
          <w:tcPr>
            <w:tcW w:w="3500" w:type="dxa"/>
            <w:vAlign w:val="center"/>
          </w:tcPr>
          <w:p w14:paraId="4DF178A9" w14:textId="77777777" w:rsidR="007D4753" w:rsidRPr="007D4753" w:rsidRDefault="007D4753" w:rsidP="007D4753">
            <w:pPr>
              <w:pStyle w:val="UnnumtextBodytext"/>
            </w:pPr>
            <w:r w:rsidRPr="007D4753">
              <w:t xml:space="preserve">Independent Living Service </w:t>
            </w:r>
          </w:p>
        </w:tc>
        <w:tc>
          <w:tcPr>
            <w:tcW w:w="3501" w:type="dxa"/>
            <w:vAlign w:val="center"/>
          </w:tcPr>
          <w:p w14:paraId="43AEB892" w14:textId="77777777" w:rsidR="007D4753" w:rsidRPr="007D4753" w:rsidRDefault="007D4753" w:rsidP="007D4753">
            <w:pPr>
              <w:pStyle w:val="UnnumtextBodytext"/>
            </w:pPr>
          </w:p>
        </w:tc>
      </w:tr>
      <w:tr w:rsidR="007D4753" w:rsidRPr="007D4753" w14:paraId="314C3A59" w14:textId="77777777" w:rsidTr="007D4753">
        <w:trPr>
          <w:cantSplit/>
          <w:trHeight w:hRule="exact" w:val="397"/>
        </w:trPr>
        <w:tc>
          <w:tcPr>
            <w:tcW w:w="3500" w:type="dxa"/>
            <w:vAlign w:val="center"/>
          </w:tcPr>
          <w:p w14:paraId="0AAA99AE" w14:textId="77777777" w:rsidR="007D4753" w:rsidRPr="007D4753" w:rsidRDefault="007D4753" w:rsidP="007D4753">
            <w:pPr>
              <w:pStyle w:val="UnnumtextBodytext"/>
            </w:pPr>
            <w:r w:rsidRPr="007D4753">
              <w:lastRenderedPageBreak/>
              <w:t>Kapati Disability Information Centre</w:t>
            </w:r>
          </w:p>
        </w:tc>
        <w:tc>
          <w:tcPr>
            <w:tcW w:w="3501" w:type="dxa"/>
            <w:vAlign w:val="center"/>
          </w:tcPr>
          <w:p w14:paraId="4DD64CC7" w14:textId="77777777" w:rsidR="007D4753" w:rsidRPr="007D4753" w:rsidRDefault="007D4753" w:rsidP="007D4753">
            <w:pPr>
              <w:pStyle w:val="UnnumtextBodytext"/>
            </w:pPr>
          </w:p>
        </w:tc>
      </w:tr>
    </w:tbl>
    <w:p w14:paraId="546729D2" w14:textId="77777777" w:rsidR="003B1996" w:rsidRPr="00EB4FE7" w:rsidRDefault="003B1996" w:rsidP="003B1996">
      <w:pPr>
        <w:pStyle w:val="ApxHeading1"/>
      </w:pPr>
      <w:r>
        <w:lastRenderedPageBreak/>
        <w:t xml:space="preserve"> </w:t>
      </w:r>
      <w:bookmarkStart w:id="313" w:name="_Toc464210394"/>
      <w:r w:rsidRPr="003B1996">
        <w:t>Interview questions</w:t>
      </w:r>
      <w:bookmarkEnd w:id="313"/>
    </w:p>
    <w:bookmarkEnd w:id="311"/>
    <w:bookmarkEnd w:id="312"/>
    <w:p w14:paraId="14BC2DB1" w14:textId="77777777" w:rsidR="007D4753" w:rsidRDefault="007D4753" w:rsidP="003B1996">
      <w:pPr>
        <w:pStyle w:val="ApxHeading3"/>
      </w:pPr>
      <w:r w:rsidRPr="007D4753">
        <w:t>Revi</w:t>
      </w:r>
      <w:r w:rsidR="004A1A56">
        <w:t>ew of NASC and DIAS</w:t>
      </w:r>
    </w:p>
    <w:p w14:paraId="00DD7C04" w14:textId="77777777" w:rsidR="00A6516A" w:rsidRPr="00A6516A" w:rsidRDefault="00A6516A" w:rsidP="00A6516A">
      <w:pPr>
        <w:pStyle w:val="UnnumtextBodytext"/>
      </w:pPr>
    </w:p>
    <w:p w14:paraId="12318EF5" w14:textId="77777777" w:rsidR="007D4753" w:rsidRPr="007D4753" w:rsidRDefault="007D4753" w:rsidP="003B1996">
      <w:pPr>
        <w:pStyle w:val="Numtext1-Bodytextlevel1"/>
        <w:numPr>
          <w:ilvl w:val="1"/>
          <w:numId w:val="33"/>
        </w:numPr>
      </w:pPr>
      <w:r w:rsidRPr="007D4753">
        <w:t>How do the NASC and D</w:t>
      </w:r>
      <w:r w:rsidR="004A1A56">
        <w:t>IAS services work similar and/</w:t>
      </w:r>
      <w:r w:rsidRPr="007D4753">
        <w:t>or vary now and why is thi</w:t>
      </w:r>
      <w:r w:rsidR="00AC79AE">
        <w:t>s? Is this an advantage or not?</w:t>
      </w:r>
    </w:p>
    <w:p w14:paraId="12461490" w14:textId="77777777" w:rsidR="007D4753" w:rsidRPr="007D4753" w:rsidRDefault="007D4753" w:rsidP="003B1996">
      <w:pPr>
        <w:pStyle w:val="Numtext1-Bodytextlevel1"/>
      </w:pPr>
      <w:r w:rsidRPr="007D4753">
        <w:t>What works well in the current system and why is this? (enablers)</w:t>
      </w:r>
    </w:p>
    <w:p w14:paraId="258F9DB3" w14:textId="77777777" w:rsidR="007D4753" w:rsidRPr="007D4753" w:rsidRDefault="007D4753" w:rsidP="003B1996">
      <w:pPr>
        <w:pStyle w:val="Numtext1-Bodytextlevel1"/>
      </w:pPr>
      <w:r w:rsidRPr="007D4753">
        <w:t>Are there any issues with the system and if so, what are the key drivers of these?</w:t>
      </w:r>
    </w:p>
    <w:p w14:paraId="11A19726" w14:textId="77777777" w:rsidR="007D4753" w:rsidRPr="007D4753" w:rsidRDefault="007D4753" w:rsidP="003B1996">
      <w:pPr>
        <w:pStyle w:val="Numtext1-Bodytextlevel1"/>
      </w:pPr>
      <w:r w:rsidRPr="007D4753">
        <w:t>What do you thi</w:t>
      </w:r>
      <w:r w:rsidR="00AC79AE">
        <w:t>nk would address those issues/</w:t>
      </w:r>
      <w:r w:rsidRPr="007D4753">
        <w:t>drivers?</w:t>
      </w:r>
    </w:p>
    <w:p w14:paraId="7F304C57" w14:textId="77777777" w:rsidR="007D4753" w:rsidRPr="007D4753" w:rsidRDefault="007D4753" w:rsidP="003B1996">
      <w:pPr>
        <w:pStyle w:val="Numtext1-Bodytextlevel1"/>
      </w:pPr>
      <w:r w:rsidRPr="007D4753">
        <w:t>What</w:t>
      </w:r>
      <w:r w:rsidR="00AC79AE">
        <w:t xml:space="preserve"> i</w:t>
      </w:r>
      <w:r w:rsidRPr="007D4753">
        <w:t>s your vision for the future for NASC, DIAS and access for disabled people?</w:t>
      </w:r>
    </w:p>
    <w:p w14:paraId="7AEDA701" w14:textId="77777777" w:rsidR="007D4753" w:rsidRDefault="007D4753" w:rsidP="003B1996">
      <w:pPr>
        <w:pStyle w:val="Numtext1-Bodytextlevel1"/>
      </w:pPr>
      <w:r w:rsidRPr="007D4753">
        <w:t>Is there anything else we need to focus on or know?</w:t>
      </w:r>
    </w:p>
    <w:p w14:paraId="0A2CC5E1" w14:textId="77777777" w:rsidR="004A1A56" w:rsidRPr="007D4753" w:rsidRDefault="004A1A56" w:rsidP="004A1A56">
      <w:pPr>
        <w:pStyle w:val="Table-bodytext"/>
      </w:pPr>
    </w:p>
    <w:p w14:paraId="72B00D98" w14:textId="77777777" w:rsidR="003B1996" w:rsidRDefault="003B1996" w:rsidP="007D4753">
      <w:pPr>
        <w:pStyle w:val="UnnumtextBodytext"/>
        <w:sectPr w:rsidR="003B1996" w:rsidSect="00307611">
          <w:headerReference w:type="even" r:id="rId41"/>
          <w:headerReference w:type="default" r:id="rId42"/>
          <w:footerReference w:type="even" r:id="rId43"/>
          <w:footerReference w:type="default" r:id="rId44"/>
          <w:headerReference w:type="first" r:id="rId45"/>
          <w:footerReference w:type="first" r:id="rId46"/>
          <w:endnotePr>
            <w:numFmt w:val="decimal"/>
          </w:endnotePr>
          <w:pgSz w:w="11907" w:h="16840" w:code="9"/>
          <w:pgMar w:top="2268" w:right="1984" w:bottom="1701" w:left="1984" w:header="737" w:footer="454" w:gutter="0"/>
          <w:cols w:space="720"/>
          <w:docGrid w:linePitch="299"/>
        </w:sectPr>
      </w:pPr>
    </w:p>
    <w:p w14:paraId="67067DA6" w14:textId="77777777" w:rsidR="003B1996" w:rsidRPr="00EB4FE7" w:rsidRDefault="003B1996" w:rsidP="003B1996">
      <w:pPr>
        <w:pStyle w:val="ApxHeading1"/>
      </w:pPr>
      <w:r>
        <w:lastRenderedPageBreak/>
        <w:t xml:space="preserve"> </w:t>
      </w:r>
      <w:bookmarkStart w:id="314" w:name="_Ref462939796"/>
      <w:bookmarkStart w:id="315" w:name="_Toc464210395"/>
      <w:r w:rsidRPr="003B1996">
        <w:t>Timeline of disability reviews and key milestones</w:t>
      </w:r>
      <w:bookmarkEnd w:id="314"/>
      <w:bookmarkEnd w:id="315"/>
    </w:p>
    <w:p w14:paraId="7F0F25D6" w14:textId="77777777" w:rsidR="007D4753" w:rsidRPr="007D4753" w:rsidRDefault="007D4753" w:rsidP="007D4753">
      <w:pPr>
        <w:pStyle w:val="UnnumtextBodytext"/>
      </w:pPr>
      <w:bookmarkStart w:id="316" w:name="_Ref460832228"/>
      <w:r w:rsidRPr="007D4753">
        <w:rPr>
          <w:noProof/>
          <w:lang w:eastAsia="en-NZ"/>
        </w:rPr>
        <mc:AlternateContent>
          <mc:Choice Requires="wps">
            <w:drawing>
              <wp:anchor distT="0" distB="0" distL="114300" distR="114300" simplePos="0" relativeHeight="251660800" behindDoc="0" locked="0" layoutInCell="1" allowOverlap="1" wp14:anchorId="79FD8E8E" wp14:editId="0F52D4F3">
                <wp:simplePos x="0" y="0"/>
                <wp:positionH relativeFrom="column">
                  <wp:posOffset>-65661</wp:posOffset>
                </wp:positionH>
                <wp:positionV relativeFrom="paragraph">
                  <wp:posOffset>4190640</wp:posOffset>
                </wp:positionV>
                <wp:extent cx="4421770" cy="2476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1770" cy="247650"/>
                        </a:xfrm>
                        <a:prstGeom prst="rect">
                          <a:avLst/>
                        </a:prstGeom>
                        <a:solidFill>
                          <a:srgbClr val="FFFFFF"/>
                        </a:solidFill>
                        <a:ln w="9525">
                          <a:noFill/>
                          <a:miter lim="800000"/>
                          <a:headEnd/>
                          <a:tailEnd/>
                        </a:ln>
                      </wps:spPr>
                      <wps:txbx>
                        <w:txbxContent>
                          <w:p w14:paraId="379C38F9" w14:textId="77777777" w:rsidR="00612662" w:rsidRPr="00AC79AE" w:rsidRDefault="00612662" w:rsidP="007D4753">
                            <w:pPr>
                              <w:rPr>
                                <w:sz w:val="18"/>
                              </w:rPr>
                            </w:pPr>
                            <w:r w:rsidRPr="00AC79AE">
                              <w:rPr>
                                <w:b/>
                                <w:sz w:val="18"/>
                              </w:rPr>
                              <w:t>Source:</w:t>
                            </w:r>
                            <w:r w:rsidRPr="00AC79AE">
                              <w:rPr>
                                <w:sz w:val="18"/>
                              </w:rPr>
                              <w:t xml:space="preserve"> Timeline developed by Sapere from various documents provided and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D8E8E" id="_x0000_s1028" type="#_x0000_t202" style="position:absolute;margin-left:-5.15pt;margin-top:329.95pt;width:348.15pt;height: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" stroked="f">
                <v:textbox>
                  <w:txbxContent>
                    <w:p w14:paraId="379C38F9" w14:textId="77777777" w:rsidR="00612662" w:rsidRPr="00AC79AE" w:rsidRDefault="00612662" w:rsidP="007D4753">
                      <w:pPr>
                        <w:rPr>
                          <w:sz w:val="18"/>
                        </w:rPr>
                      </w:pPr>
                      <w:r w:rsidRPr="00AC79AE">
                        <w:rPr>
                          <w:b/>
                          <w:sz w:val="18"/>
                        </w:rPr>
                        <w:t>Source:</w:t>
                      </w:r>
                      <w:r w:rsidRPr="00AC79AE">
                        <w:rPr>
                          <w:sz w:val="18"/>
                        </w:rPr>
                        <w:t xml:space="preserve"> Timeline developed by Sapere from various documents provided and research</w:t>
                      </w:r>
                    </w:p>
                  </w:txbxContent>
                </v:textbox>
              </v:shape>
            </w:pict>
          </mc:Fallback>
        </mc:AlternateContent>
      </w:r>
      <w:r w:rsidRPr="007D4753">
        <w:rPr>
          <w:noProof/>
          <w:lang w:eastAsia="en-NZ"/>
        </w:rPr>
        <w:drawing>
          <wp:inline distT="0" distB="0" distL="0" distR="0" wp14:anchorId="77C02F63" wp14:editId="22E6E340">
            <wp:extent cx="6457514" cy="4276164"/>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66199" cy="4281915"/>
                    </a:xfrm>
                    <a:prstGeom prst="rect">
                      <a:avLst/>
                    </a:prstGeom>
                    <a:noFill/>
                  </pic:spPr>
                </pic:pic>
              </a:graphicData>
            </a:graphic>
          </wp:inline>
        </w:drawing>
      </w:r>
    </w:p>
    <w:p w14:paraId="032B8F76" w14:textId="77777777" w:rsidR="003B1996" w:rsidRPr="00EB4FE7" w:rsidRDefault="003B1996" w:rsidP="003B1996">
      <w:pPr>
        <w:pStyle w:val="ApxHeading1"/>
      </w:pPr>
      <w:bookmarkStart w:id="317" w:name="_Toc462089524"/>
      <w:bookmarkStart w:id="318" w:name="_Ref448620933"/>
      <w:bookmarkStart w:id="319" w:name="_Ref448620959"/>
      <w:bookmarkStart w:id="320" w:name="_Ref448621003"/>
      <w:bookmarkStart w:id="321" w:name="_Toc448739923"/>
      <w:bookmarkStart w:id="322" w:name="_Toc448989188"/>
      <w:bookmarkEnd w:id="316"/>
      <w:r>
        <w:lastRenderedPageBreak/>
        <w:t xml:space="preserve"> </w:t>
      </w:r>
      <w:bookmarkStart w:id="323" w:name="_Toc464210396"/>
      <w:r w:rsidRPr="003B1996">
        <w:t>DIAS Providers</w:t>
      </w:r>
      <w:bookmarkEnd w:id="323"/>
    </w:p>
    <w:p w14:paraId="392B5A24" w14:textId="77777777" w:rsidR="00AC79AE" w:rsidRDefault="00AC79AE" w:rsidP="00AC79AE">
      <w:pPr>
        <w:pStyle w:val="Caption"/>
      </w:pPr>
      <w:bookmarkStart w:id="324" w:name="_Toc464210423"/>
      <w:bookmarkEnd w:id="317"/>
      <w:r>
        <w:t xml:space="preserve">Figure </w:t>
      </w:r>
      <w:r>
        <w:fldChar w:fldCharType="begin"/>
      </w:r>
      <w:r>
        <w:instrText xml:space="preserve"> SEQ Figure \* ARABIC </w:instrText>
      </w:r>
      <w:r>
        <w:fldChar w:fldCharType="separate"/>
      </w:r>
      <w:r w:rsidR="00A91253">
        <w:rPr>
          <w:noProof/>
        </w:rPr>
        <w:t>14</w:t>
      </w:r>
      <w:r>
        <w:rPr>
          <w:noProof/>
        </w:rPr>
        <w:fldChar w:fldCharType="end"/>
      </w:r>
      <w:r>
        <w:t xml:space="preserve"> DIAS providers</w:t>
      </w:r>
      <w:bookmarkEnd w:id="324"/>
    </w:p>
    <w:bookmarkEnd w:id="318"/>
    <w:bookmarkEnd w:id="319"/>
    <w:bookmarkEnd w:id="320"/>
    <w:bookmarkEnd w:id="321"/>
    <w:bookmarkEnd w:id="322"/>
    <w:p w14:paraId="4F2DDA5E" w14:textId="77777777" w:rsidR="007D4753" w:rsidRPr="007D4753" w:rsidRDefault="007D4753" w:rsidP="007D4753">
      <w:pPr>
        <w:pStyle w:val="UnnumtextBodytext"/>
      </w:pPr>
      <w:r w:rsidRPr="007D4753">
        <w:rPr>
          <w:noProof/>
          <w:lang w:eastAsia="en-NZ"/>
        </w:rPr>
        <mc:AlternateContent>
          <mc:Choice Requires="wps">
            <w:drawing>
              <wp:anchor distT="0" distB="0" distL="114300" distR="114300" simplePos="0" relativeHeight="251666944" behindDoc="0" locked="0" layoutInCell="1" allowOverlap="1" wp14:anchorId="0EA8D283" wp14:editId="7DA0B145">
                <wp:simplePos x="0" y="0"/>
                <wp:positionH relativeFrom="column">
                  <wp:posOffset>4132199</wp:posOffset>
                </wp:positionH>
                <wp:positionV relativeFrom="paragraph">
                  <wp:posOffset>3979215</wp:posOffset>
                </wp:positionV>
                <wp:extent cx="1762125" cy="20002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00025"/>
                        </a:xfrm>
                        <a:prstGeom prst="rect">
                          <a:avLst/>
                        </a:prstGeom>
                        <a:solidFill>
                          <a:srgbClr val="FFFFFF">
                            <a:alpha val="0"/>
                          </a:srgbClr>
                        </a:solidFill>
                        <a:ln w="9525">
                          <a:noFill/>
                          <a:miter lim="800000"/>
                          <a:headEnd/>
                          <a:tailEnd/>
                        </a:ln>
                      </wps:spPr>
                      <wps:txbx>
                        <w:txbxContent>
                          <w:p w14:paraId="3473BBF5" w14:textId="77777777" w:rsidR="00612662" w:rsidRPr="00AC79AE" w:rsidRDefault="00612662" w:rsidP="007D4753">
                            <w:pPr>
                              <w:pStyle w:val="Sourceinformation"/>
                              <w:rPr>
                                <w:sz w:val="18"/>
                                <w:szCs w:val="16"/>
                              </w:rPr>
                            </w:pPr>
                            <w:r w:rsidRPr="00AC79AE">
                              <w:rPr>
                                <w:b/>
                                <w:sz w:val="18"/>
                                <w:szCs w:val="16"/>
                              </w:rPr>
                              <w:t>Source:</w:t>
                            </w:r>
                            <w:r w:rsidRPr="00AC79AE">
                              <w:rPr>
                                <w:sz w:val="18"/>
                                <w:szCs w:val="16"/>
                              </w:rPr>
                              <w:t xml:space="preserve"> DSS provided contract lists</w:t>
                            </w:r>
                          </w:p>
                          <w:p w14:paraId="56FE6D42" w14:textId="77777777" w:rsidR="00612662" w:rsidRDefault="00612662" w:rsidP="007D47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8D283" id="_x0000_s1029" type="#_x0000_t202" style="position:absolute;margin-left:325.35pt;margin-top:313.3pt;width:138.75pt;height:15.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" stroked="f">
                <v:fill opacity="0"/>
                <v:textbox>
                  <w:txbxContent>
                    <w:p w14:paraId="3473BBF5" w14:textId="77777777" w:rsidR="00612662" w:rsidRPr="00AC79AE" w:rsidRDefault="00612662" w:rsidP="007D4753">
                      <w:pPr>
                        <w:pStyle w:val="Sourceinformation"/>
                        <w:rPr>
                          <w:sz w:val="18"/>
                          <w:szCs w:val="16"/>
                        </w:rPr>
                      </w:pPr>
                      <w:r w:rsidRPr="00AC79AE">
                        <w:rPr>
                          <w:b/>
                          <w:sz w:val="18"/>
                          <w:szCs w:val="16"/>
                        </w:rPr>
                        <w:t>Source:</w:t>
                      </w:r>
                      <w:r w:rsidRPr="00AC79AE">
                        <w:rPr>
                          <w:sz w:val="18"/>
                          <w:szCs w:val="16"/>
                        </w:rPr>
                        <w:t xml:space="preserve"> DSS provided contract lists</w:t>
                      </w:r>
                    </w:p>
                    <w:p w14:paraId="56FE6D42" w14:textId="77777777" w:rsidR="00612662" w:rsidRDefault="00612662" w:rsidP="007D4753"/>
                  </w:txbxContent>
                </v:textbox>
              </v:shape>
            </w:pict>
          </mc:Fallback>
        </mc:AlternateContent>
      </w:r>
      <w:r w:rsidR="00AC79AE" w:rsidRPr="007D4753">
        <w:object w:dxaOrig="16231" w:dyaOrig="11299" w14:anchorId="18BDA1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85pt;height:337.3pt" o:ole="">
            <v:imagedata r:id="rId48" o:title=""/>
          </v:shape>
          <o:OLEObject Type="Embed" ProgID="Visio.Drawing.11" ShapeID="_x0000_i1025" DrawAspect="Content" ObjectID="_1546773355" r:id="rId49"/>
        </w:object>
      </w:r>
    </w:p>
    <w:p w14:paraId="2D1F16F9" w14:textId="77777777" w:rsidR="00AC79AE" w:rsidRDefault="00AC79AE" w:rsidP="00AC79AE">
      <w:pPr>
        <w:pStyle w:val="Caption"/>
      </w:pPr>
      <w:bookmarkStart w:id="325" w:name="_Toc464210424"/>
      <w:bookmarkStart w:id="326" w:name="_Ref448620936"/>
      <w:bookmarkStart w:id="327" w:name="_Ref448621007"/>
      <w:bookmarkStart w:id="328" w:name="_Toc448739924"/>
      <w:bookmarkStart w:id="329" w:name="_Toc448989189"/>
      <w:r>
        <w:lastRenderedPageBreak/>
        <w:t xml:space="preserve">Figure </w:t>
      </w:r>
      <w:r>
        <w:fldChar w:fldCharType="begin"/>
      </w:r>
      <w:r>
        <w:instrText xml:space="preserve"> SEQ Figure \* ARABIC </w:instrText>
      </w:r>
      <w:r>
        <w:fldChar w:fldCharType="separate"/>
      </w:r>
      <w:r w:rsidR="00A91253">
        <w:rPr>
          <w:noProof/>
        </w:rPr>
        <w:t>15</w:t>
      </w:r>
      <w:r>
        <w:rPr>
          <w:noProof/>
        </w:rPr>
        <w:fldChar w:fldCharType="end"/>
      </w:r>
      <w:r>
        <w:t xml:space="preserve"> </w:t>
      </w:r>
      <w:r w:rsidRPr="007D4753">
        <w:t>Hub and spoke DIAS contract providers</w:t>
      </w:r>
      <w:bookmarkEnd w:id="325"/>
    </w:p>
    <w:bookmarkEnd w:id="326"/>
    <w:bookmarkEnd w:id="327"/>
    <w:bookmarkEnd w:id="328"/>
    <w:bookmarkEnd w:id="329"/>
    <w:p w14:paraId="1CC12B98" w14:textId="77777777" w:rsidR="007D4753" w:rsidRPr="007D4753" w:rsidRDefault="00AC79AE" w:rsidP="007D4753">
      <w:pPr>
        <w:pStyle w:val="UnnumtextBodytext"/>
      </w:pPr>
      <w:r w:rsidRPr="007D4753">
        <w:rPr>
          <w:noProof/>
          <w:lang w:eastAsia="en-NZ"/>
        </w:rPr>
        <mc:AlternateContent>
          <mc:Choice Requires="wps">
            <w:drawing>
              <wp:anchor distT="0" distB="0" distL="114300" distR="114300" simplePos="0" relativeHeight="251665920" behindDoc="0" locked="0" layoutInCell="1" allowOverlap="1" wp14:anchorId="3DE681BA" wp14:editId="4F0BA013">
                <wp:simplePos x="0" y="0"/>
                <wp:positionH relativeFrom="column">
                  <wp:posOffset>4498569</wp:posOffset>
                </wp:positionH>
                <wp:positionV relativeFrom="paragraph">
                  <wp:posOffset>4267937</wp:posOffset>
                </wp:positionV>
                <wp:extent cx="1762125" cy="20002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00025"/>
                        </a:xfrm>
                        <a:prstGeom prst="rect">
                          <a:avLst/>
                        </a:prstGeom>
                        <a:solidFill>
                          <a:srgbClr val="FFFFFF">
                            <a:alpha val="0"/>
                          </a:srgbClr>
                        </a:solidFill>
                        <a:ln w="9525">
                          <a:noFill/>
                          <a:miter lim="800000"/>
                          <a:headEnd/>
                          <a:tailEnd/>
                        </a:ln>
                      </wps:spPr>
                      <wps:txbx>
                        <w:txbxContent>
                          <w:p w14:paraId="4DFAD095" w14:textId="77777777" w:rsidR="00612662" w:rsidRPr="00AC79AE" w:rsidRDefault="00612662" w:rsidP="007D4753">
                            <w:pPr>
                              <w:pStyle w:val="Sourceinformation"/>
                              <w:rPr>
                                <w:sz w:val="18"/>
                                <w:szCs w:val="16"/>
                              </w:rPr>
                            </w:pPr>
                            <w:r w:rsidRPr="00AC79AE">
                              <w:rPr>
                                <w:b/>
                                <w:sz w:val="18"/>
                                <w:szCs w:val="16"/>
                              </w:rPr>
                              <w:t>Source:</w:t>
                            </w:r>
                            <w:r w:rsidRPr="00AC79AE">
                              <w:rPr>
                                <w:sz w:val="18"/>
                                <w:szCs w:val="16"/>
                              </w:rPr>
                              <w:t xml:space="preserve"> DSS provided contract lists</w:t>
                            </w:r>
                          </w:p>
                          <w:p w14:paraId="2A20C89C" w14:textId="77777777" w:rsidR="00612662" w:rsidRDefault="00612662" w:rsidP="007D47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681BA" id="_x0000_s1030" type="#_x0000_t202" style="position:absolute;margin-left:354.2pt;margin-top:336.05pt;width:138.75pt;height:1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" stroked="f">
                <v:fill opacity="0"/>
                <v:textbox>
                  <w:txbxContent>
                    <w:p w14:paraId="4DFAD095" w14:textId="77777777" w:rsidR="00612662" w:rsidRPr="00AC79AE" w:rsidRDefault="00612662" w:rsidP="007D4753">
                      <w:pPr>
                        <w:pStyle w:val="Sourceinformation"/>
                        <w:rPr>
                          <w:sz w:val="18"/>
                          <w:szCs w:val="16"/>
                        </w:rPr>
                      </w:pPr>
                      <w:r w:rsidRPr="00AC79AE">
                        <w:rPr>
                          <w:b/>
                          <w:sz w:val="18"/>
                          <w:szCs w:val="16"/>
                        </w:rPr>
                        <w:t>Source:</w:t>
                      </w:r>
                      <w:r w:rsidRPr="00AC79AE">
                        <w:rPr>
                          <w:sz w:val="18"/>
                          <w:szCs w:val="16"/>
                        </w:rPr>
                        <w:t xml:space="preserve"> DSS provided contract lists</w:t>
                      </w:r>
                    </w:p>
                    <w:p w14:paraId="2A20C89C" w14:textId="77777777" w:rsidR="00612662" w:rsidRDefault="00612662" w:rsidP="007D4753"/>
                  </w:txbxContent>
                </v:textbox>
              </v:shape>
            </w:pict>
          </mc:Fallback>
        </mc:AlternateContent>
      </w:r>
      <w:r w:rsidRPr="007D4753">
        <w:object w:dxaOrig="15444" w:dyaOrig="11640" w14:anchorId="0C08DB23">
          <v:shape id="_x0000_i1026" type="#_x0000_t75" style="width:479.55pt;height:361.4pt" o:ole="">
            <v:imagedata r:id="rId50" o:title=""/>
          </v:shape>
          <o:OLEObject Type="Embed" ProgID="Visio.Drawing.11" ShapeID="_x0000_i1026" DrawAspect="Content" ObjectID="_1546773356" r:id="rId51"/>
        </w:object>
      </w:r>
    </w:p>
    <w:p w14:paraId="39B23797" w14:textId="77777777" w:rsidR="00297DB5" w:rsidRPr="007D4753" w:rsidRDefault="00297DB5" w:rsidP="00297DB5">
      <w:pPr>
        <w:pStyle w:val="UnnumtextBodytext"/>
      </w:pPr>
    </w:p>
    <w:p w14:paraId="050B7FBD" w14:textId="77777777" w:rsidR="00F046AB" w:rsidRPr="007D4753" w:rsidRDefault="00F046AB" w:rsidP="001E3AB9">
      <w:pPr>
        <w:pStyle w:val="UnnumtextBodytext"/>
        <w:sectPr w:rsidR="00F046AB" w:rsidRPr="007D4753" w:rsidSect="003B1996">
          <w:headerReference w:type="even" r:id="rId52"/>
          <w:headerReference w:type="default" r:id="rId53"/>
          <w:footerReference w:type="even" r:id="rId54"/>
          <w:footerReference w:type="default" r:id="rId55"/>
          <w:headerReference w:type="first" r:id="rId56"/>
          <w:footerReference w:type="first" r:id="rId57"/>
          <w:endnotePr>
            <w:numFmt w:val="decimal"/>
          </w:endnotePr>
          <w:pgSz w:w="16840" w:h="11907" w:orient="landscape" w:code="9"/>
          <w:pgMar w:top="1984" w:right="1984" w:bottom="1701" w:left="1984" w:header="737" w:footer="454" w:gutter="0"/>
          <w:cols w:space="720"/>
          <w:docGrid w:linePitch="299"/>
        </w:sectPr>
      </w:pPr>
    </w:p>
    <w:p w14:paraId="25302E02" w14:textId="77777777" w:rsidR="00A71EEE" w:rsidRDefault="00065F53" w:rsidP="001E3AB9">
      <w:pPr>
        <w:pStyle w:val="Heading1"/>
      </w:pPr>
      <w:bookmarkStart w:id="330" w:name="_Toc464210391"/>
      <w:r>
        <w:lastRenderedPageBreak/>
        <w:t>Wo</w:t>
      </w:r>
      <w:r w:rsidR="00012C7F">
        <w:t>r</w:t>
      </w:r>
      <w:r>
        <w:t>ks cited</w:t>
      </w:r>
      <w:r w:rsidR="005E4A23">
        <w:t xml:space="preserve"> for this report</w:t>
      </w:r>
      <w:bookmarkEnd w:id="330"/>
    </w:p>
    <w:p w14:paraId="4461CCFB" w14:textId="24ED4176" w:rsidR="005E4A23" w:rsidRPr="005E4A23" w:rsidRDefault="005E4A23" w:rsidP="005E4A23">
      <w:pPr>
        <w:pStyle w:val="UnnumtextBodytext"/>
      </w:pPr>
      <w:r>
        <w:t xml:space="preserve">Note: there is a full list of references in previous reports. </w:t>
      </w:r>
      <w:r w:rsidR="00A6516A">
        <w:t>The following were the additional ones for this report.</w:t>
      </w:r>
      <w:bookmarkStart w:id="331" w:name="StoreSel"/>
      <w:bookmarkEnd w:id="331"/>
    </w:p>
    <w:p w14:paraId="7701933F" w14:textId="77777777" w:rsidR="00E53467" w:rsidRDefault="00E53467" w:rsidP="00E53467">
      <w:pPr>
        <w:pStyle w:val="Bibliography"/>
        <w:ind w:left="720" w:hanging="720"/>
      </w:pPr>
      <w:bookmarkStart w:id="332" w:name="Bibliography"/>
      <w:bookmarkEnd w:id="332"/>
      <w:r>
        <w:t xml:space="preserve">Deloitte. (April 2010). </w:t>
      </w:r>
      <w:r>
        <w:rPr>
          <w:i/>
          <w:iCs/>
        </w:rPr>
        <w:t>Recommended Purchasing Framework - Review of the Purchasing Framework for Disability Support Services.</w:t>
      </w:r>
      <w:r>
        <w:t xml:space="preserve"> Wellington: Ministry of Health.</w:t>
      </w:r>
    </w:p>
    <w:p w14:paraId="127ABE77" w14:textId="77777777" w:rsidR="00E53467" w:rsidRDefault="00E53467" w:rsidP="00E53467">
      <w:pPr>
        <w:pStyle w:val="Bibliography"/>
        <w:ind w:left="720" w:hanging="720"/>
      </w:pPr>
      <w:r>
        <w:t xml:space="preserve">Esplin, J., Moore, D., &amp; Rook, H. (2016). </w:t>
      </w:r>
      <w:r>
        <w:rPr>
          <w:i/>
          <w:iCs/>
        </w:rPr>
        <w:t>DRAFT Disability Information and Advisory Services and Needs Assessment and Service Cooridnation Review: Initial Think Piece.</w:t>
      </w:r>
      <w:r>
        <w:t xml:space="preserve"> Auckland: Sapere Research Group.</w:t>
      </w:r>
    </w:p>
    <w:p w14:paraId="09E9A856" w14:textId="77777777" w:rsidR="00E53467" w:rsidRDefault="00E53467" w:rsidP="00E53467">
      <w:pPr>
        <w:pStyle w:val="Bibliography"/>
        <w:ind w:left="720" w:hanging="720"/>
      </w:pPr>
      <w:r>
        <w:t xml:space="preserve">Ministry of Health. (2012). </w:t>
      </w:r>
      <w:r>
        <w:rPr>
          <w:i/>
          <w:iCs/>
        </w:rPr>
        <w:t>Whāia Te Ao Mārama: The Māori Disability Action Plan for Disability Support Services 2012 to 2017.</w:t>
      </w:r>
      <w:r>
        <w:t xml:space="preserve"> Wellington: Ministry of Health.</w:t>
      </w:r>
    </w:p>
    <w:p w14:paraId="63EB9B32" w14:textId="77777777" w:rsidR="00E53467" w:rsidRDefault="00E53467" w:rsidP="00E53467">
      <w:pPr>
        <w:pStyle w:val="Bibliography"/>
        <w:ind w:left="720" w:hanging="720"/>
      </w:pPr>
      <w:r>
        <w:t xml:space="preserve">Ministry of Health. (2015). </w:t>
      </w:r>
      <w:r>
        <w:rPr>
          <w:i/>
          <w:iCs/>
        </w:rPr>
        <w:t>Disability Support Services Strategic Plan 2014-2018.</w:t>
      </w:r>
      <w:r>
        <w:t xml:space="preserve"> Wellington: Ministry of Health.</w:t>
      </w:r>
    </w:p>
    <w:p w14:paraId="60ADB098" w14:textId="77777777" w:rsidR="00E53467" w:rsidRDefault="00E53467" w:rsidP="00E53467">
      <w:pPr>
        <w:pStyle w:val="Bibliography"/>
        <w:ind w:left="720" w:hanging="720"/>
      </w:pPr>
      <w:r>
        <w:t xml:space="preserve">Ministry of Health. (2015a). </w:t>
      </w:r>
      <w:r>
        <w:rPr>
          <w:i/>
          <w:iCs/>
        </w:rPr>
        <w:t>Demographic Information on Clients Using the Ministry of Health's Disability Support Services as at September 2013.</w:t>
      </w:r>
      <w:r>
        <w:t xml:space="preserve"> Wellington: Ministry of Health.</w:t>
      </w:r>
    </w:p>
    <w:p w14:paraId="025C927C" w14:textId="77777777" w:rsidR="00E53467" w:rsidRDefault="00E53467" w:rsidP="00E53467">
      <w:pPr>
        <w:pStyle w:val="Bibliography"/>
        <w:ind w:left="720" w:hanging="720"/>
      </w:pPr>
      <w:r>
        <w:t xml:space="preserve">Ministry of Health. (2016b). </w:t>
      </w:r>
      <w:r>
        <w:rPr>
          <w:i/>
          <w:iCs/>
        </w:rPr>
        <w:t>Demographic Information on Clients Using the Ministry of Health's Disability Support Services as at September 2014.</w:t>
      </w:r>
      <w:r>
        <w:t xml:space="preserve"> Wellington: Ministry of Health.</w:t>
      </w:r>
    </w:p>
    <w:p w14:paraId="346C5BAA" w14:textId="77777777" w:rsidR="00E53467" w:rsidRDefault="00E53467" w:rsidP="00E53467">
      <w:pPr>
        <w:pStyle w:val="Bibliography"/>
        <w:ind w:left="720" w:hanging="720"/>
      </w:pPr>
      <w:r>
        <w:t xml:space="preserve">Ministry of Social Development. (2014). </w:t>
      </w:r>
      <w:r>
        <w:rPr>
          <w:i/>
          <w:iCs/>
        </w:rPr>
        <w:t>The New Zealand Carers' Strategy Action Plan for 2014 to 2018.</w:t>
      </w:r>
      <w:r>
        <w:t xml:space="preserve"> Wellington: Ministry of Social Development.</w:t>
      </w:r>
    </w:p>
    <w:p w14:paraId="3C056094" w14:textId="77777777" w:rsidR="00E53467" w:rsidRDefault="00E53467" w:rsidP="00E53467">
      <w:pPr>
        <w:pStyle w:val="Bibliography"/>
        <w:ind w:left="720" w:hanging="720"/>
      </w:pPr>
      <w:r>
        <w:t xml:space="preserve">National Health Board. (2010). </w:t>
      </w:r>
      <w:r>
        <w:rPr>
          <w:i/>
          <w:iCs/>
        </w:rPr>
        <w:t>Faiva Ora National Pasifika Disability Plan 2010-2013.</w:t>
      </w:r>
      <w:r>
        <w:t xml:space="preserve"> Wellington: Ministry of Health.</w:t>
      </w:r>
    </w:p>
    <w:p w14:paraId="3556D3C0" w14:textId="77777777" w:rsidR="00E53467" w:rsidRDefault="00E53467" w:rsidP="00E53467">
      <w:pPr>
        <w:pStyle w:val="Bibliography"/>
        <w:ind w:left="720" w:hanging="720"/>
      </w:pPr>
      <w:r>
        <w:t xml:space="preserve">Office for Disability Issues. (2014). </w:t>
      </w:r>
      <w:r>
        <w:rPr>
          <w:i/>
          <w:iCs/>
        </w:rPr>
        <w:t>Disability Action Plan 2014-2018.</w:t>
      </w:r>
      <w:r>
        <w:t xml:space="preserve"> Wellington: Office for Disability Issues.</w:t>
      </w:r>
    </w:p>
    <w:p w14:paraId="5F063940" w14:textId="77777777" w:rsidR="00E53467" w:rsidRDefault="00E53467" w:rsidP="00E53467">
      <w:pPr>
        <w:pStyle w:val="Bibliography"/>
        <w:ind w:left="720" w:hanging="720"/>
      </w:pPr>
      <w:r>
        <w:t xml:space="preserve">UN General Assembly. (24 January 2007). </w:t>
      </w:r>
      <w:r>
        <w:rPr>
          <w:i/>
          <w:iCs/>
        </w:rPr>
        <w:t>Convention on the Rights of Persons with Disabilities : resolution / adopted by the General Assembly.</w:t>
      </w:r>
      <w:r>
        <w:t xml:space="preserve"> UN General Assembly.</w:t>
      </w:r>
    </w:p>
    <w:p w14:paraId="0CCF378D" w14:textId="77777777" w:rsidR="00E53467" w:rsidRPr="007D4753" w:rsidRDefault="00E53467" w:rsidP="00B50C06">
      <w:pPr>
        <w:pStyle w:val="UnnumtextBodytext"/>
      </w:pPr>
    </w:p>
    <w:sectPr w:rsidR="00E53467" w:rsidRPr="007D4753" w:rsidSect="00295845">
      <w:footerReference w:type="even" r:id="rId58"/>
      <w:footerReference w:type="default" r:id="rId59"/>
      <w:headerReference w:type="first" r:id="rId60"/>
      <w:footerReference w:type="first" r:id="rId61"/>
      <w:endnotePr>
        <w:numFmt w:val="decimal"/>
      </w:endnotePr>
      <w:type w:val="oddPage"/>
      <w:pgSz w:w="11907" w:h="16840" w:code="9"/>
      <w:pgMar w:top="2268" w:right="1985" w:bottom="1701" w:left="1985" w:header="737" w:footer="45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23CD99" w14:textId="77777777" w:rsidR="00612662" w:rsidRDefault="00612662">
      <w:r>
        <w:separator/>
      </w:r>
    </w:p>
  </w:endnote>
  <w:endnote w:type="continuationSeparator" w:id="0">
    <w:p w14:paraId="1ACDCFE9" w14:textId="77777777" w:rsidR="00612662" w:rsidRDefault="00612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1D914" w14:textId="77777777" w:rsidR="00612662" w:rsidRDefault="0061266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8C3BC" w14:textId="77777777" w:rsidR="00612662" w:rsidRDefault="00A91253" w:rsidP="00307611">
    <w:pPr>
      <w:pStyle w:val="Footeroddportrait"/>
    </w:pPr>
    <w:r>
      <w:fldChar w:fldCharType="begin"/>
    </w:r>
    <w:r>
      <w:instrText xml:space="preserve"> DOCVARIABLE  ftrFootertext  \* ME</w:instrText>
    </w:r>
    <w:r>
      <w:instrText xml:space="preserve">RGEFORMAT </w:instrText>
    </w:r>
    <w:r>
      <w:fldChar w:fldCharType="separate"/>
    </w:r>
    <w:r>
      <w:t xml:space="preserve"> </w:t>
    </w:r>
    <w:r>
      <w:fldChar w:fldCharType="end"/>
    </w:r>
    <w:r w:rsidR="00612662">
      <w:tab/>
      <w:t xml:space="preserve">Page </w:t>
    </w:r>
    <w:r w:rsidR="00612662">
      <w:fldChar w:fldCharType="begin"/>
    </w:r>
    <w:r w:rsidR="00612662">
      <w:instrText xml:space="preserve"> page </w:instrText>
    </w:r>
    <w:r w:rsidR="00612662">
      <w:fldChar w:fldCharType="separate"/>
    </w:r>
    <w:r>
      <w:rPr>
        <w:noProof/>
      </w:rPr>
      <w:t>67</w:t>
    </w:r>
    <w:r w:rsidR="00612662">
      <w:rPr>
        <w:noProof/>
      </w:rPr>
      <w:fldChar w:fldCharType="end"/>
    </w:r>
  </w:p>
  <w:p w14:paraId="3309F08B" w14:textId="77777777" w:rsidR="00612662" w:rsidRPr="003911B9" w:rsidRDefault="00612662" w:rsidP="00307611">
    <w:pPr>
      <w:pStyle w:val="Footeroddportrait"/>
      <w:rPr>
        <w:i/>
      </w:rPr>
    </w:pPr>
    <w:r w:rsidRPr="006B7C08">
      <w:rPr>
        <w:i/>
      </w:rPr>
      <w:tab/>
    </w:r>
    <w:r>
      <w:rPr>
        <w:i/>
      </w:rPr>
      <w:fldChar w:fldCharType="begin"/>
    </w:r>
    <w:r>
      <w:rPr>
        <w:i/>
      </w:rPr>
      <w:instrText xml:space="preserve"> DOCVARIABLE  rptPrivilegedText </w:instrText>
    </w:r>
    <w:r>
      <w:rPr>
        <w:i/>
      </w:rPr>
      <w:fldChar w:fldCharType="separate"/>
    </w:r>
    <w:r w:rsidR="00A91253">
      <w:rPr>
        <w:i/>
      </w:rPr>
      <w:t xml:space="preserve"> </w:t>
    </w:r>
    <w:r>
      <w:rPr>
        <w: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D7252" w14:textId="77777777" w:rsidR="00612662" w:rsidRDefault="00612662" w:rsidP="00307611">
    <w:pPr>
      <w:pStyle w:val="Footeroddportrai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E36EC" w14:textId="77777777" w:rsidR="00612662" w:rsidRDefault="00612662" w:rsidP="003B1996">
    <w:pPr>
      <w:pStyle w:val="Footerevenlandscape"/>
    </w:pPr>
    <w:r>
      <w:t xml:space="preserve">Page </w:t>
    </w:r>
    <w:r>
      <w:fldChar w:fldCharType="begin"/>
    </w:r>
    <w:r>
      <w:instrText xml:space="preserve"> page </w:instrText>
    </w:r>
    <w:r>
      <w:fldChar w:fldCharType="separate"/>
    </w:r>
    <w:r w:rsidR="00A91253">
      <w:rPr>
        <w:noProof/>
      </w:rPr>
      <w:t>70</w:t>
    </w:r>
    <w:r>
      <w:rPr>
        <w:noProof/>
      </w:rPr>
      <w:fldChar w:fldCharType="end"/>
    </w:r>
    <w:r>
      <w:tab/>
    </w:r>
    <w:r w:rsidR="00A91253">
      <w:fldChar w:fldCharType="begin"/>
    </w:r>
    <w:r w:rsidR="00A91253">
      <w:instrText xml:space="preserve"> DOCVARIABLE  ftrFootertext  \* MERGEFORMAT </w:instrText>
    </w:r>
    <w:r w:rsidR="00A91253">
      <w:fldChar w:fldCharType="separate"/>
    </w:r>
    <w:r w:rsidR="00A91253">
      <w:t xml:space="preserve"> </w:t>
    </w:r>
    <w:r w:rsidR="00A91253">
      <w:fldChar w:fldCharType="end"/>
    </w:r>
  </w:p>
  <w:p w14:paraId="2A5DDDAB" w14:textId="77777777" w:rsidR="00612662" w:rsidRPr="008F648C" w:rsidRDefault="00612662" w:rsidP="003B1996">
    <w:pPr>
      <w:pStyle w:val="Footerevenlandscape"/>
      <w:rPr>
        <w:rStyle w:val="FooterLastsavedate"/>
      </w:rPr>
    </w:pPr>
    <w:r>
      <w:rPr>
        <w:i/>
      </w:rPr>
      <w:fldChar w:fldCharType="begin"/>
    </w:r>
    <w:r>
      <w:rPr>
        <w:i/>
      </w:rPr>
      <w:instrText xml:space="preserve"> DOCVARIABLE  rptPrivilegedText </w:instrText>
    </w:r>
    <w:r>
      <w:rPr>
        <w:i/>
      </w:rPr>
      <w:fldChar w:fldCharType="separate"/>
    </w:r>
    <w:r w:rsidR="00A91253">
      <w:rPr>
        <w:i/>
      </w:rPr>
      <w:t xml:space="preserve"> </w:t>
    </w:r>
    <w:r>
      <w:rPr>
        <w:i/>
      </w:rPr>
      <w:fldChar w:fldCharType="end"/>
    </w:r>
    <w: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0707C" w14:textId="77777777" w:rsidR="00612662" w:rsidRDefault="00A91253" w:rsidP="003B1996">
    <w:pPr>
      <w:pStyle w:val="Footeroddlandscape"/>
    </w:pPr>
    <w:r>
      <w:fldChar w:fldCharType="begin"/>
    </w:r>
    <w:r>
      <w:instrText xml:space="preserve"> DOCVARIABLE  ftrFootertext  \* MERGEFORMAT </w:instrText>
    </w:r>
    <w:r>
      <w:fldChar w:fldCharType="separate"/>
    </w:r>
    <w:r>
      <w:t xml:space="preserve"> </w:t>
    </w:r>
    <w:r>
      <w:fldChar w:fldCharType="end"/>
    </w:r>
    <w:r w:rsidR="00612662">
      <w:tab/>
      <w:t xml:space="preserve">Page </w:t>
    </w:r>
    <w:r w:rsidR="00612662">
      <w:fldChar w:fldCharType="begin"/>
    </w:r>
    <w:r w:rsidR="00612662">
      <w:instrText xml:space="preserve"> page </w:instrText>
    </w:r>
    <w:r w:rsidR="00612662">
      <w:fldChar w:fldCharType="separate"/>
    </w:r>
    <w:r>
      <w:rPr>
        <w:noProof/>
      </w:rPr>
      <w:t>71</w:t>
    </w:r>
    <w:r w:rsidR="00612662">
      <w:rPr>
        <w:noProof/>
      </w:rPr>
      <w:fldChar w:fldCharType="end"/>
    </w:r>
  </w:p>
  <w:p w14:paraId="49381572" w14:textId="77777777" w:rsidR="00612662" w:rsidRPr="003911B9" w:rsidRDefault="00612662" w:rsidP="003B1996">
    <w:pPr>
      <w:pStyle w:val="Footeroddlandscape"/>
      <w:rPr>
        <w:i/>
      </w:rPr>
    </w:pPr>
    <w:r w:rsidRPr="006B7C08">
      <w:rPr>
        <w:i/>
      </w:rPr>
      <w:tab/>
    </w:r>
    <w:r>
      <w:rPr>
        <w:i/>
      </w:rPr>
      <w:fldChar w:fldCharType="begin"/>
    </w:r>
    <w:r>
      <w:rPr>
        <w:i/>
      </w:rPr>
      <w:instrText xml:space="preserve"> DOCVARIABLE  rptPrivilegedText </w:instrText>
    </w:r>
    <w:r>
      <w:rPr>
        <w:i/>
      </w:rPr>
      <w:fldChar w:fldCharType="separate"/>
    </w:r>
    <w:r w:rsidR="00A91253">
      <w:rPr>
        <w:i/>
      </w:rPr>
      <w:t xml:space="preserve"> </w:t>
    </w:r>
    <w:r>
      <w:rPr>
        <w:i/>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8DAAE" w14:textId="77777777" w:rsidR="00612662" w:rsidRDefault="00612662" w:rsidP="003B1996">
    <w:pPr>
      <w:pStyle w:val="Footeroddlandscap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BBCBC" w14:textId="77777777" w:rsidR="00612662" w:rsidRDefault="00612662" w:rsidP="00253DE9">
    <w:pPr>
      <w:pStyle w:val="Footerevenportrait"/>
    </w:pPr>
    <w:r>
      <w:t xml:space="preserve">Page </w:t>
    </w:r>
    <w:r>
      <w:fldChar w:fldCharType="begin"/>
    </w:r>
    <w:r>
      <w:instrText xml:space="preserve"> page </w:instrText>
    </w:r>
    <w:r>
      <w:fldChar w:fldCharType="separate"/>
    </w:r>
    <w:r w:rsidR="00A91253">
      <w:rPr>
        <w:noProof/>
      </w:rPr>
      <w:t>72</w:t>
    </w:r>
    <w:r>
      <w:rPr>
        <w:noProof/>
      </w:rPr>
      <w:fldChar w:fldCharType="end"/>
    </w:r>
    <w:r>
      <w:tab/>
    </w:r>
    <w:r w:rsidR="00A91253">
      <w:fldChar w:fldCharType="begin"/>
    </w:r>
    <w:r w:rsidR="00A91253">
      <w:instrText xml:space="preserve"> DOCVARIABLE  ftrFootertext  \* MERGEFORMAT </w:instrText>
    </w:r>
    <w:r w:rsidR="00A91253">
      <w:fldChar w:fldCharType="separate"/>
    </w:r>
    <w:r w:rsidR="00A91253">
      <w:t xml:space="preserve"> </w:t>
    </w:r>
    <w:r w:rsidR="00A91253">
      <w:fldChar w:fldCharType="end"/>
    </w:r>
  </w:p>
  <w:p w14:paraId="0E744720" w14:textId="77777777" w:rsidR="00612662" w:rsidRPr="008F648C" w:rsidRDefault="00612662" w:rsidP="00253DE9">
    <w:pPr>
      <w:pStyle w:val="Footerevenportrait"/>
      <w:rPr>
        <w:rStyle w:val="FooterLastsavedate"/>
      </w:rPr>
    </w:pPr>
    <w:r>
      <w:rPr>
        <w:i/>
      </w:rPr>
      <w:fldChar w:fldCharType="begin"/>
    </w:r>
    <w:r>
      <w:rPr>
        <w:i/>
      </w:rPr>
      <w:instrText xml:space="preserve"> DOCVARIABLE  rptPrivilegedText </w:instrText>
    </w:r>
    <w:r>
      <w:rPr>
        <w:i/>
      </w:rPr>
      <w:fldChar w:fldCharType="separate"/>
    </w:r>
    <w:r w:rsidR="00A91253">
      <w:rPr>
        <w:i/>
      </w:rPr>
      <w:t xml:space="preserve"> </w:t>
    </w:r>
    <w:r>
      <w:rPr>
        <w:i/>
      </w:rPr>
      <w:fldChar w:fldCharType="end"/>
    </w:r>
    <w: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B136E" w14:textId="77777777" w:rsidR="00612662" w:rsidRDefault="00A91253" w:rsidP="003C3AF4">
    <w:pPr>
      <w:pStyle w:val="Footeroddportrait"/>
    </w:pPr>
    <w:r>
      <w:fldChar w:fldCharType="begin"/>
    </w:r>
    <w:r>
      <w:instrText xml:space="preserve"> DOCVARIABLE  ft</w:instrText>
    </w:r>
    <w:r>
      <w:instrText xml:space="preserve">rFootertext  \* MERGEFORMAT </w:instrText>
    </w:r>
    <w:r>
      <w:fldChar w:fldCharType="separate"/>
    </w:r>
    <w:r>
      <w:t xml:space="preserve"> </w:t>
    </w:r>
    <w:r>
      <w:fldChar w:fldCharType="end"/>
    </w:r>
    <w:r w:rsidR="00612662">
      <w:tab/>
      <w:t xml:space="preserve">Page </w:t>
    </w:r>
    <w:r w:rsidR="00612662">
      <w:fldChar w:fldCharType="begin"/>
    </w:r>
    <w:r w:rsidR="00612662">
      <w:instrText xml:space="preserve"> page </w:instrText>
    </w:r>
    <w:r w:rsidR="00612662">
      <w:fldChar w:fldCharType="separate"/>
    </w:r>
    <w:r>
      <w:rPr>
        <w:noProof/>
      </w:rPr>
      <w:t>73</w:t>
    </w:r>
    <w:r w:rsidR="00612662">
      <w:rPr>
        <w:noProof/>
      </w:rPr>
      <w:fldChar w:fldCharType="end"/>
    </w:r>
  </w:p>
  <w:p w14:paraId="70A52079" w14:textId="77777777" w:rsidR="00612662" w:rsidRPr="003911B9" w:rsidRDefault="00612662" w:rsidP="003911B9">
    <w:pPr>
      <w:pStyle w:val="Footeroddportrait"/>
      <w:rPr>
        <w:i/>
      </w:rPr>
    </w:pPr>
    <w:r w:rsidRPr="006B7C08">
      <w:rPr>
        <w:i/>
      </w:rPr>
      <w:tab/>
    </w:r>
    <w:r>
      <w:rPr>
        <w:i/>
      </w:rPr>
      <w:fldChar w:fldCharType="begin"/>
    </w:r>
    <w:r>
      <w:rPr>
        <w:i/>
      </w:rPr>
      <w:instrText xml:space="preserve"> DOCVARIABLE  rptPrivilegedText </w:instrText>
    </w:r>
    <w:r>
      <w:rPr>
        <w:i/>
      </w:rPr>
      <w:fldChar w:fldCharType="separate"/>
    </w:r>
    <w:r w:rsidR="00A91253">
      <w:rPr>
        <w:i/>
      </w:rPr>
      <w:t xml:space="preserve"> </w:t>
    </w:r>
    <w:r>
      <w:rPr>
        <w:i/>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36B96" w14:textId="77777777" w:rsidR="00612662" w:rsidRDefault="006126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119A2" w14:textId="77777777" w:rsidR="00612662" w:rsidRDefault="006126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8DE99" w14:textId="77777777" w:rsidR="00612662" w:rsidRDefault="0061266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5BCF9" w14:textId="77777777" w:rsidR="00612662" w:rsidRDefault="00612662" w:rsidP="00457CEB">
    <w:pPr>
      <w:pStyle w:val="Footerevenportrait"/>
    </w:pPr>
    <w:r>
      <w:t xml:space="preserve">Page </w:t>
    </w:r>
    <w:r>
      <w:fldChar w:fldCharType="begin"/>
    </w:r>
    <w:r>
      <w:instrText xml:space="preserve"> page </w:instrText>
    </w:r>
    <w:r>
      <w:fldChar w:fldCharType="separate"/>
    </w:r>
    <w:r w:rsidR="00A91253">
      <w:rPr>
        <w:noProof/>
      </w:rPr>
      <w:t>24</w:t>
    </w:r>
    <w:r>
      <w:rPr>
        <w:noProof/>
      </w:rPr>
      <w:fldChar w:fldCharType="end"/>
    </w:r>
    <w:r>
      <w:tab/>
    </w:r>
    <w:r w:rsidR="00A91253">
      <w:fldChar w:fldCharType="begin"/>
    </w:r>
    <w:r w:rsidR="00A91253">
      <w:instrText xml:space="preserve"> DOCVARIABLE  ftrFootertext  \* MERGEFORMAT </w:instrText>
    </w:r>
    <w:r w:rsidR="00A91253">
      <w:fldChar w:fldCharType="separate"/>
    </w:r>
    <w:r w:rsidR="00A91253">
      <w:t xml:space="preserve"> </w:t>
    </w:r>
    <w:r w:rsidR="00A91253">
      <w:fldChar w:fldCharType="end"/>
    </w:r>
  </w:p>
  <w:p w14:paraId="755F644F" w14:textId="77777777" w:rsidR="00612662" w:rsidRPr="008F648C" w:rsidRDefault="00612662" w:rsidP="005069CC">
    <w:pPr>
      <w:pStyle w:val="Footerevenportrait"/>
      <w:jc w:val="center"/>
      <w:rPr>
        <w:rStyle w:val="FooterLastsavedate"/>
      </w:rPr>
    </w:pPr>
    <w:r>
      <w:rPr>
        <w:i/>
      </w:rPr>
      <w:fldChar w:fldCharType="begin"/>
    </w:r>
    <w:r>
      <w:rPr>
        <w:i/>
      </w:rPr>
      <w:instrText xml:space="preserve"> DOCVARIABLE  rptPrivilegedText </w:instrText>
    </w:r>
    <w:r>
      <w:rPr>
        <w:i/>
      </w:rPr>
      <w:fldChar w:fldCharType="separate"/>
    </w:r>
    <w:r w:rsidR="00A91253">
      <w:rPr>
        <w:i/>
      </w:rPr>
      <w:t xml:space="preserve"> </w:t>
    </w:r>
    <w:r>
      <w:rPr>
        <w:i/>
      </w:rPr>
      <w:fldChar w:fldCharType="end"/>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F44EF" w14:textId="77777777" w:rsidR="00612662" w:rsidRDefault="00A91253" w:rsidP="003C3AF4">
    <w:pPr>
      <w:pStyle w:val="Footeroddportrait"/>
    </w:pPr>
    <w:r>
      <w:fldChar w:fldCharType="begin"/>
    </w:r>
    <w:r>
      <w:instrText xml:space="preserve"> DOCVARIABLE  ftrFootertext  \* MERGEFORMAT </w:instrText>
    </w:r>
    <w:r>
      <w:fldChar w:fldCharType="separate"/>
    </w:r>
    <w:r>
      <w:t xml:space="preserve"> </w:t>
    </w:r>
    <w:r>
      <w:fldChar w:fldCharType="end"/>
    </w:r>
    <w:r w:rsidR="00612662">
      <w:tab/>
      <w:t xml:space="preserve">Page </w:t>
    </w:r>
    <w:r w:rsidR="00612662">
      <w:fldChar w:fldCharType="begin"/>
    </w:r>
    <w:r w:rsidR="00612662">
      <w:instrText xml:space="preserve"> page </w:instrText>
    </w:r>
    <w:r w:rsidR="00612662">
      <w:fldChar w:fldCharType="separate"/>
    </w:r>
    <w:r>
      <w:rPr>
        <w:noProof/>
      </w:rPr>
      <w:t>15</w:t>
    </w:r>
    <w:r w:rsidR="00612662">
      <w:rPr>
        <w:noProof/>
      </w:rPr>
      <w:fldChar w:fldCharType="end"/>
    </w:r>
  </w:p>
  <w:p w14:paraId="2E947A2A" w14:textId="77777777" w:rsidR="00612662" w:rsidRPr="003911B9" w:rsidRDefault="00612662" w:rsidP="003911B9">
    <w:pPr>
      <w:pStyle w:val="Footeroddportrait"/>
      <w:rPr>
        <w:i/>
      </w:rPr>
    </w:pPr>
    <w:r w:rsidRPr="006B7C08">
      <w:rPr>
        <w:i/>
      </w:rPr>
      <w:tab/>
    </w:r>
    <w:r>
      <w:rPr>
        <w:i/>
      </w:rPr>
      <w:fldChar w:fldCharType="begin"/>
    </w:r>
    <w:r>
      <w:rPr>
        <w:i/>
      </w:rPr>
      <w:instrText xml:space="preserve"> DOCVARIABLE  rptPrivilegedText </w:instrText>
    </w:r>
    <w:r>
      <w:rPr>
        <w:i/>
      </w:rPr>
      <w:fldChar w:fldCharType="separate"/>
    </w:r>
    <w:r w:rsidR="00A91253">
      <w:rPr>
        <w:i/>
      </w:rPr>
      <w:t xml:space="preserve"> </w:t>
    </w:r>
    <w:r>
      <w:rPr>
        <w: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C8379" w14:textId="77777777" w:rsidR="00612662" w:rsidRDefault="00612662" w:rsidP="00307611">
    <w:pPr>
      <w:pStyle w:val="Footerevenlandscape"/>
    </w:pPr>
    <w:r>
      <w:t xml:space="preserve">Page </w:t>
    </w:r>
    <w:r>
      <w:fldChar w:fldCharType="begin"/>
    </w:r>
    <w:r>
      <w:instrText xml:space="preserve"> page </w:instrText>
    </w:r>
    <w:r>
      <w:fldChar w:fldCharType="separate"/>
    </w:r>
    <w:r w:rsidR="00A91253">
      <w:rPr>
        <w:noProof/>
      </w:rPr>
      <w:t>62</w:t>
    </w:r>
    <w:r>
      <w:rPr>
        <w:noProof/>
      </w:rPr>
      <w:fldChar w:fldCharType="end"/>
    </w:r>
    <w:r>
      <w:tab/>
    </w:r>
    <w:r w:rsidR="00A91253">
      <w:fldChar w:fldCharType="begin"/>
    </w:r>
    <w:r w:rsidR="00A91253">
      <w:instrText xml:space="preserve"> DOCVARIABLE  ftrFootertext  \* MERGEFORMAT </w:instrText>
    </w:r>
    <w:r w:rsidR="00A91253">
      <w:fldChar w:fldCharType="separate"/>
    </w:r>
    <w:r w:rsidR="00A91253">
      <w:t xml:space="preserve"> </w:t>
    </w:r>
    <w:r w:rsidR="00A91253">
      <w:fldChar w:fldCharType="end"/>
    </w:r>
  </w:p>
  <w:p w14:paraId="433C84B6" w14:textId="77777777" w:rsidR="00612662" w:rsidRPr="008F648C" w:rsidRDefault="00612662" w:rsidP="00307611">
    <w:pPr>
      <w:pStyle w:val="Footerevenlandscape"/>
      <w:rPr>
        <w:rStyle w:val="FooterLastsavedate"/>
      </w:rPr>
    </w:pPr>
    <w:r>
      <w:rPr>
        <w:i/>
      </w:rPr>
      <w:fldChar w:fldCharType="begin"/>
    </w:r>
    <w:r>
      <w:rPr>
        <w:i/>
      </w:rPr>
      <w:instrText xml:space="preserve"> DOCVARIABLE  rptPrivilegedText </w:instrText>
    </w:r>
    <w:r>
      <w:rPr>
        <w:i/>
      </w:rPr>
      <w:fldChar w:fldCharType="separate"/>
    </w:r>
    <w:r w:rsidR="00A91253">
      <w:rPr>
        <w:i/>
      </w:rPr>
      <w:t xml:space="preserve"> </w:t>
    </w:r>
    <w:r>
      <w:rPr>
        <w:i/>
      </w:rPr>
      <w:fldChar w:fldCharType="end"/>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2A799" w14:textId="77777777" w:rsidR="00612662" w:rsidRDefault="00A91253" w:rsidP="00307611">
    <w:pPr>
      <w:pStyle w:val="Footeroddlandscape"/>
    </w:pPr>
    <w:r>
      <w:fldChar w:fldCharType="begin"/>
    </w:r>
    <w:r>
      <w:instrText xml:space="preserve"> DOCVARIABLE  ftrFootertext  \* MERGEFORMAT </w:instrText>
    </w:r>
    <w:r>
      <w:fldChar w:fldCharType="separate"/>
    </w:r>
    <w:r>
      <w:t xml:space="preserve"> </w:t>
    </w:r>
    <w:r>
      <w:fldChar w:fldCharType="end"/>
    </w:r>
    <w:r w:rsidR="00612662">
      <w:tab/>
      <w:t xml:space="preserve">Page </w:t>
    </w:r>
    <w:r w:rsidR="00612662">
      <w:fldChar w:fldCharType="begin"/>
    </w:r>
    <w:r w:rsidR="00612662">
      <w:instrText xml:space="preserve"> page </w:instrText>
    </w:r>
    <w:r w:rsidR="00612662">
      <w:fldChar w:fldCharType="separate"/>
    </w:r>
    <w:r>
      <w:rPr>
        <w:noProof/>
      </w:rPr>
      <w:t>61</w:t>
    </w:r>
    <w:r w:rsidR="00612662">
      <w:rPr>
        <w:noProof/>
      </w:rPr>
      <w:fldChar w:fldCharType="end"/>
    </w:r>
  </w:p>
  <w:p w14:paraId="1B249378" w14:textId="77777777" w:rsidR="00612662" w:rsidRPr="003911B9" w:rsidRDefault="00612662" w:rsidP="00307611">
    <w:pPr>
      <w:pStyle w:val="Footeroddlandscape"/>
      <w:rPr>
        <w:i/>
      </w:rPr>
    </w:pPr>
    <w:r w:rsidRPr="006B7C08">
      <w:rPr>
        <w:i/>
      </w:rPr>
      <w:tab/>
    </w:r>
    <w:r>
      <w:rPr>
        <w:i/>
      </w:rPr>
      <w:fldChar w:fldCharType="begin"/>
    </w:r>
    <w:r>
      <w:rPr>
        <w:i/>
      </w:rPr>
      <w:instrText xml:space="preserve"> DOCVARIABLE  rptPrivilegedText </w:instrText>
    </w:r>
    <w:r>
      <w:rPr>
        <w:i/>
      </w:rPr>
      <w:fldChar w:fldCharType="separate"/>
    </w:r>
    <w:r w:rsidR="00A91253">
      <w:rPr>
        <w:i/>
      </w:rPr>
      <w:t xml:space="preserve"> </w:t>
    </w:r>
    <w:r>
      <w:rPr>
        <w:i/>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22EAD" w14:textId="77777777" w:rsidR="00612662" w:rsidRDefault="00612662" w:rsidP="00307611">
    <w:pPr>
      <w:pStyle w:val="Footeroddlandscap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FE915" w14:textId="77777777" w:rsidR="00612662" w:rsidRDefault="00612662" w:rsidP="00307611">
    <w:pPr>
      <w:pStyle w:val="Footerevenportrait"/>
    </w:pPr>
    <w:r>
      <w:t xml:space="preserve">Page </w:t>
    </w:r>
    <w:r>
      <w:fldChar w:fldCharType="begin"/>
    </w:r>
    <w:r>
      <w:instrText xml:space="preserve"> page </w:instrText>
    </w:r>
    <w:r>
      <w:fldChar w:fldCharType="separate"/>
    </w:r>
    <w:r w:rsidR="00A91253">
      <w:rPr>
        <w:noProof/>
      </w:rPr>
      <w:t>68</w:t>
    </w:r>
    <w:r>
      <w:rPr>
        <w:noProof/>
      </w:rPr>
      <w:fldChar w:fldCharType="end"/>
    </w:r>
    <w:r>
      <w:tab/>
    </w:r>
    <w:r w:rsidR="00A91253">
      <w:fldChar w:fldCharType="begin"/>
    </w:r>
    <w:r w:rsidR="00A91253">
      <w:instrText xml:space="preserve"> DOCVARIABLE  ftrFootertext  \* MERGEFORMAT </w:instrText>
    </w:r>
    <w:r w:rsidR="00A91253">
      <w:fldChar w:fldCharType="separate"/>
    </w:r>
    <w:r w:rsidR="00A91253">
      <w:t xml:space="preserve"> </w:t>
    </w:r>
    <w:r w:rsidR="00A91253">
      <w:fldChar w:fldCharType="end"/>
    </w:r>
  </w:p>
  <w:p w14:paraId="6E2D9242" w14:textId="77777777" w:rsidR="00612662" w:rsidRPr="008F648C" w:rsidRDefault="00612662" w:rsidP="00307611">
    <w:pPr>
      <w:pStyle w:val="Footerevenportrait"/>
      <w:rPr>
        <w:rStyle w:val="FooterLastsavedate"/>
      </w:rPr>
    </w:pPr>
    <w:r>
      <w:rPr>
        <w:i/>
      </w:rPr>
      <w:fldChar w:fldCharType="begin"/>
    </w:r>
    <w:r>
      <w:rPr>
        <w:i/>
      </w:rPr>
      <w:instrText xml:space="preserve"> DOCVARIABLE  rptPrivilegedText </w:instrText>
    </w:r>
    <w:r>
      <w:rPr>
        <w:i/>
      </w:rPr>
      <w:fldChar w:fldCharType="separate"/>
    </w:r>
    <w:r w:rsidR="00A91253">
      <w:rPr>
        <w:i/>
      </w:rPr>
      <w:t xml:space="preserve"> </w:t>
    </w:r>
    <w:r>
      <w:rPr>
        <w:i/>
      </w:rPr>
      <w:fldChar w:fldCharType="end"/>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03188C" w14:textId="77777777" w:rsidR="00612662" w:rsidRPr="00E12EB8" w:rsidRDefault="00612662">
      <w:pPr>
        <w:rPr>
          <w:color w:val="7B5E05"/>
        </w:rPr>
      </w:pPr>
      <w:r w:rsidRPr="00E12EB8">
        <w:rPr>
          <w:color w:val="7B5E05"/>
        </w:rPr>
        <w:separator/>
      </w:r>
    </w:p>
  </w:footnote>
  <w:footnote w:type="continuationSeparator" w:id="0">
    <w:p w14:paraId="5E31FF25" w14:textId="77777777" w:rsidR="00612662" w:rsidRPr="00E12EB8" w:rsidRDefault="00612662">
      <w:pPr>
        <w:rPr>
          <w:color w:val="7B5E05"/>
        </w:rPr>
      </w:pPr>
      <w:r w:rsidRPr="00E12EB8">
        <w:rPr>
          <w:color w:val="7B5E05"/>
        </w:rPr>
        <w:continuationSeparator/>
      </w:r>
    </w:p>
  </w:footnote>
  <w:footnote w:type="continuationNotice" w:id="1">
    <w:p w14:paraId="4F4D9587" w14:textId="77777777" w:rsidR="00612662" w:rsidRDefault="00612662"/>
  </w:footnote>
  <w:footnote w:id="2">
    <w:p w14:paraId="047D2F84" w14:textId="77777777" w:rsidR="00612662" w:rsidRDefault="00612662" w:rsidP="007D4753">
      <w:pPr>
        <w:pStyle w:val="FootnoteText"/>
      </w:pPr>
      <w:r>
        <w:rPr>
          <w:rStyle w:val="FootnoteReference"/>
        </w:rPr>
        <w:footnoteRef/>
      </w:r>
      <w:r>
        <w:t xml:space="preserve"> </w:t>
      </w:r>
      <w:r>
        <w:tab/>
        <w:t>Note this is system wide and broader than just current disability information. It profiles disability.</w:t>
      </w:r>
    </w:p>
  </w:footnote>
  <w:footnote w:id="3">
    <w:p w14:paraId="5194807E" w14:textId="77777777" w:rsidR="00612662" w:rsidRDefault="00612662" w:rsidP="007D4753">
      <w:pPr>
        <w:pStyle w:val="FootnoteText"/>
      </w:pPr>
      <w:r>
        <w:rPr>
          <w:rStyle w:val="FootnoteReference"/>
        </w:rPr>
        <w:footnoteRef/>
      </w:r>
      <w:r>
        <w:t xml:space="preserve"> </w:t>
      </w:r>
      <w:r>
        <w:tab/>
        <w:t>Note that many of the disabled people and DPOs interviewed said that the approach and attitude of NASC assessors can feel disrespectful. We also note that the sample we interviewed is likely to be skewed, based on the fact we were undertaking a review for change.</w:t>
      </w:r>
    </w:p>
  </w:footnote>
  <w:footnote w:id="4">
    <w:p w14:paraId="49123BB0" w14:textId="77777777" w:rsidR="00612662" w:rsidRDefault="00612662" w:rsidP="00EE7246">
      <w:pPr>
        <w:pStyle w:val="FootnoteText"/>
      </w:pPr>
      <w:r>
        <w:rPr>
          <w:rStyle w:val="FootnoteReference"/>
        </w:rPr>
        <w:footnoteRef/>
      </w:r>
      <w:r>
        <w:t xml:space="preserve"> </w:t>
      </w:r>
      <w:r>
        <w:tab/>
      </w:r>
      <w:hyperlink r:id="rId1" w:history="1">
        <w:r w:rsidRPr="00143507">
          <w:rPr>
            <w:rStyle w:val="Hyperlink"/>
          </w:rPr>
          <w:t>https://www.likeminds.org.nz</w:t>
        </w:r>
      </w:hyperlink>
    </w:p>
  </w:footnote>
  <w:footnote w:id="5">
    <w:p w14:paraId="5B88A794" w14:textId="77777777" w:rsidR="00612662" w:rsidRDefault="00612662" w:rsidP="007D4753">
      <w:pPr>
        <w:pStyle w:val="FootnoteText"/>
      </w:pPr>
      <w:r>
        <w:rPr>
          <w:rStyle w:val="FootnoteReference"/>
        </w:rPr>
        <w:footnoteRef/>
      </w:r>
      <w:r>
        <w:t xml:space="preserve"> </w:t>
      </w:r>
      <w:r>
        <w:tab/>
        <w:t>Esplin, J. Moore, D. &amp; Rook, H. (2016).</w:t>
      </w:r>
    </w:p>
  </w:footnote>
  <w:footnote w:id="6">
    <w:p w14:paraId="2491AE09" w14:textId="77777777" w:rsidR="00612662" w:rsidRDefault="00612662" w:rsidP="007D4753">
      <w:pPr>
        <w:pStyle w:val="FootnoteText"/>
      </w:pPr>
      <w:r>
        <w:rPr>
          <w:rStyle w:val="FootnoteReference"/>
        </w:rPr>
        <w:footnoteRef/>
      </w:r>
      <w:r>
        <w:t xml:space="preserve"> </w:t>
      </w:r>
      <w:r>
        <w:tab/>
        <w:t>Consumers were identified through a series of mechanisms: those that were part of DPOs, a disabled youth group that were contacted through a DRC, as well as individual clients who personally contacted Sapere to provide input.</w:t>
      </w:r>
    </w:p>
  </w:footnote>
  <w:footnote w:id="7">
    <w:p w14:paraId="03CE5DE0" w14:textId="77777777" w:rsidR="00612662" w:rsidRDefault="00612662" w:rsidP="007D4753">
      <w:pPr>
        <w:pStyle w:val="FootnoteText"/>
      </w:pPr>
      <w:r>
        <w:rPr>
          <w:rStyle w:val="FootnoteReference"/>
        </w:rPr>
        <w:footnoteRef/>
      </w:r>
      <w:r>
        <w:t xml:space="preserve"> </w:t>
      </w:r>
      <w:r>
        <w:tab/>
      </w:r>
      <w:r w:rsidRPr="00756467">
        <w:t>p.2 Government response to Se</w:t>
      </w:r>
      <w:r>
        <w:t>lect Committee.</w:t>
      </w:r>
    </w:p>
  </w:footnote>
  <w:footnote w:id="8">
    <w:p w14:paraId="1EF3FC3F" w14:textId="77777777" w:rsidR="00612662" w:rsidRDefault="00612662" w:rsidP="007D4753">
      <w:pPr>
        <w:pStyle w:val="FootnoteText"/>
      </w:pPr>
      <w:r>
        <w:rPr>
          <w:rStyle w:val="FootnoteReference"/>
        </w:rPr>
        <w:footnoteRef/>
      </w:r>
      <w:r>
        <w:t xml:space="preserve"> </w:t>
      </w:r>
      <w:r w:rsidRPr="00CE61ED">
        <w:t xml:space="preserve"> </w:t>
      </w:r>
      <w:r>
        <w:tab/>
      </w:r>
      <w:r w:rsidRPr="00CE61ED">
        <w:rPr>
          <w:noProof/>
        </w:rPr>
        <w:t xml:space="preserve">UN General Assembly. (24 January 2007). </w:t>
      </w:r>
      <w:r w:rsidRPr="00907FAD">
        <w:rPr>
          <w:i/>
          <w:noProof/>
        </w:rPr>
        <w:t>Convention on the Rights of Persons with Disabilities : resolution / adopted by the General Assembly.</w:t>
      </w:r>
      <w:r w:rsidRPr="00CE61ED">
        <w:rPr>
          <w:noProof/>
        </w:rPr>
        <w:t xml:space="preserve"> UN General Assembly.</w:t>
      </w:r>
    </w:p>
  </w:footnote>
  <w:footnote w:id="9">
    <w:p w14:paraId="1120B443" w14:textId="77777777" w:rsidR="00612662" w:rsidRDefault="00612662" w:rsidP="007D4753">
      <w:pPr>
        <w:pStyle w:val="FootnoteText"/>
      </w:pPr>
      <w:r>
        <w:rPr>
          <w:rStyle w:val="FootnoteReference"/>
        </w:rPr>
        <w:footnoteRef/>
      </w:r>
      <w:r>
        <w:t xml:space="preserve"> </w:t>
      </w:r>
      <w:r>
        <w:tab/>
      </w:r>
      <w:r>
        <w:rPr>
          <w:noProof/>
        </w:rPr>
        <w:t xml:space="preserve">Office for Disability Issues. (2014). </w:t>
      </w:r>
      <w:r>
        <w:rPr>
          <w:i/>
          <w:iCs/>
          <w:noProof/>
        </w:rPr>
        <w:t>Disability Action Plan 2014-2018.</w:t>
      </w:r>
      <w:r>
        <w:rPr>
          <w:noProof/>
        </w:rPr>
        <w:t xml:space="preserve"> Wellington: Office for Disability Issues. </w:t>
      </w:r>
      <w:r>
        <w:t>Note: currently being consulted on for updating, led by the Office of Disability Issues.</w:t>
      </w:r>
    </w:p>
  </w:footnote>
  <w:footnote w:id="10">
    <w:p w14:paraId="2EB02ABC" w14:textId="77777777" w:rsidR="00612662" w:rsidRDefault="00612662" w:rsidP="007D4753">
      <w:pPr>
        <w:pStyle w:val="FootnoteText"/>
      </w:pPr>
      <w:r>
        <w:rPr>
          <w:rStyle w:val="FootnoteReference"/>
        </w:rPr>
        <w:footnoteRef/>
      </w:r>
      <w:r>
        <w:t xml:space="preserve"> </w:t>
      </w:r>
      <w:r>
        <w:tab/>
      </w:r>
      <w:r>
        <w:rPr>
          <w:noProof/>
        </w:rPr>
        <w:t xml:space="preserve">Ministry of Social Development. (2014). </w:t>
      </w:r>
      <w:r>
        <w:rPr>
          <w:i/>
          <w:iCs/>
          <w:noProof/>
        </w:rPr>
        <w:t>The New Zealand Carers' Strategy Action Plan for 2014 to 2018.</w:t>
      </w:r>
      <w:r>
        <w:rPr>
          <w:noProof/>
        </w:rPr>
        <w:t xml:space="preserve"> Wellington: Ministry of Social Development.</w:t>
      </w:r>
    </w:p>
  </w:footnote>
  <w:footnote w:id="11">
    <w:p w14:paraId="37643135" w14:textId="77777777" w:rsidR="00612662" w:rsidRDefault="00612662" w:rsidP="007D4753">
      <w:pPr>
        <w:pStyle w:val="FootnoteText"/>
      </w:pPr>
      <w:r>
        <w:rPr>
          <w:rStyle w:val="FootnoteReference"/>
        </w:rPr>
        <w:footnoteRef/>
      </w:r>
      <w:r>
        <w:t xml:space="preserve"> </w:t>
      </w:r>
      <w:r>
        <w:tab/>
      </w:r>
      <w:hyperlink r:id="rId2" w:history="1">
        <w:r w:rsidRPr="00830AE3">
          <w:rPr>
            <w:rStyle w:val="Hyperlink"/>
          </w:rPr>
          <w:t>http://www.enablinggoodlives.co.nz</w:t>
        </w:r>
      </w:hyperlink>
    </w:p>
  </w:footnote>
  <w:footnote w:id="12">
    <w:p w14:paraId="19C09FF7" w14:textId="77777777" w:rsidR="00612662" w:rsidRDefault="00612662" w:rsidP="007D4753">
      <w:pPr>
        <w:pStyle w:val="FootnoteText"/>
      </w:pPr>
      <w:r>
        <w:rPr>
          <w:rStyle w:val="FootnoteReference"/>
        </w:rPr>
        <w:footnoteRef/>
      </w:r>
      <w:r>
        <w:t xml:space="preserve"> </w:t>
      </w:r>
      <w:r w:rsidRPr="00CE61ED">
        <w:rPr>
          <w:noProof/>
        </w:rPr>
        <w:t xml:space="preserve"> </w:t>
      </w:r>
      <w:r>
        <w:rPr>
          <w:noProof/>
        </w:rPr>
        <w:tab/>
        <w:t xml:space="preserve">Ministry of Health. (2015). </w:t>
      </w:r>
      <w:r>
        <w:rPr>
          <w:i/>
          <w:iCs/>
          <w:noProof/>
        </w:rPr>
        <w:t>Disability Support Services Strategic Plan 2014-2018.</w:t>
      </w:r>
      <w:r>
        <w:rPr>
          <w:noProof/>
        </w:rPr>
        <w:t xml:space="preserve"> Wellington: Ministry of Health.</w:t>
      </w:r>
    </w:p>
  </w:footnote>
  <w:footnote w:id="13">
    <w:p w14:paraId="0DC574D1" w14:textId="77777777" w:rsidR="00612662" w:rsidRDefault="00612662" w:rsidP="007D4753">
      <w:pPr>
        <w:pStyle w:val="FootnoteText"/>
      </w:pPr>
      <w:r>
        <w:rPr>
          <w:rStyle w:val="FootnoteReference"/>
        </w:rPr>
        <w:footnoteRef/>
      </w:r>
      <w:r>
        <w:t xml:space="preserve"> </w:t>
      </w:r>
      <w:r>
        <w:tab/>
      </w:r>
      <w:hyperlink r:id="rId3" w:history="1">
        <w:r w:rsidRPr="00C12989">
          <w:rPr>
            <w:rStyle w:val="Hyperlink"/>
          </w:rPr>
          <w:t>http://www.health.govt.nz/system/files/documents/publications/whaia-te-ao-marama-maori-disability-action-plan.pdf</w:t>
        </w:r>
      </w:hyperlink>
      <w:r>
        <w:t xml:space="preserve"> </w:t>
      </w:r>
    </w:p>
  </w:footnote>
  <w:footnote w:id="14">
    <w:p w14:paraId="6B1F1E3C" w14:textId="77777777" w:rsidR="00612662" w:rsidRDefault="00612662" w:rsidP="007D4753">
      <w:pPr>
        <w:pStyle w:val="FootnoteText"/>
      </w:pPr>
      <w:r>
        <w:rPr>
          <w:rStyle w:val="FootnoteReference"/>
        </w:rPr>
        <w:footnoteRef/>
      </w:r>
      <w:r>
        <w:t xml:space="preserve"> </w:t>
      </w:r>
      <w:r>
        <w:tab/>
      </w:r>
      <w:hyperlink r:id="rId4" w:history="1">
        <w:r w:rsidRPr="00F97588">
          <w:rPr>
            <w:rStyle w:val="Hyperlink"/>
          </w:rPr>
          <w:t>http://www.health.govt.nz/our-work/disability-services/pasifika-disability-support-services/faiva-ora-national-pasifika-disability-plan</w:t>
        </w:r>
      </w:hyperlink>
      <w:r>
        <w:t xml:space="preserve"> </w:t>
      </w:r>
    </w:p>
  </w:footnote>
  <w:footnote w:id="15">
    <w:p w14:paraId="55A07CD3" w14:textId="77777777" w:rsidR="00612662" w:rsidRDefault="00612662" w:rsidP="00741C95">
      <w:pPr>
        <w:pStyle w:val="FootnoteText"/>
      </w:pPr>
      <w:r>
        <w:rPr>
          <w:rStyle w:val="FootnoteReference"/>
        </w:rPr>
        <w:footnoteRef/>
      </w:r>
      <w:r>
        <w:t xml:space="preserve"> </w:t>
      </w:r>
      <w:r w:rsidRPr="00B1437F">
        <w:t>http://www.ssc.govt.nz/pif-framework</w:t>
      </w:r>
    </w:p>
  </w:footnote>
  <w:footnote w:id="16">
    <w:p w14:paraId="0FF27DCD" w14:textId="77777777" w:rsidR="00612662" w:rsidRDefault="00612662" w:rsidP="00741C95">
      <w:pPr>
        <w:pStyle w:val="FootnoteText"/>
      </w:pPr>
      <w:r>
        <w:rPr>
          <w:rStyle w:val="FootnoteReference"/>
        </w:rPr>
        <w:footnoteRef/>
      </w:r>
      <w:r>
        <w:t xml:space="preserve"> </w:t>
      </w:r>
      <w:hyperlink r:id="rId5" w:history="1">
        <w:r w:rsidRPr="0016021D">
          <w:rPr>
            <w:rStyle w:val="Hyperlink"/>
          </w:rPr>
          <w:t>https://www.ict.govt.nz/strategy-and-action-plan/strategy/digital-services/</w:t>
        </w:r>
      </w:hyperlink>
      <w:r>
        <w:t xml:space="preserve"> </w:t>
      </w:r>
    </w:p>
  </w:footnote>
  <w:footnote w:id="17">
    <w:p w14:paraId="23D7D95D" w14:textId="77777777" w:rsidR="00612662" w:rsidRPr="008A752B" w:rsidRDefault="00612662" w:rsidP="007D4753">
      <w:pPr>
        <w:pStyle w:val="ListParagraph"/>
        <w:spacing w:line="240" w:lineRule="auto"/>
        <w:ind w:left="0"/>
        <w:rPr>
          <w:sz w:val="18"/>
          <w:szCs w:val="18"/>
          <w:lang w:eastAsia="en-NZ"/>
        </w:rPr>
      </w:pPr>
      <w:r>
        <w:rPr>
          <w:rStyle w:val="FootnoteReference"/>
        </w:rPr>
        <w:footnoteRef/>
      </w:r>
      <w:r>
        <w:t xml:space="preserve"> </w:t>
      </w:r>
      <w:r w:rsidRPr="008A752B">
        <w:rPr>
          <w:sz w:val="18"/>
          <w:szCs w:val="18"/>
          <w:lang w:eastAsia="en-NZ"/>
        </w:rPr>
        <w:t>These are available to people who have a physical, intellectual or sensory disability (or a combination of these) which:</w:t>
      </w:r>
    </w:p>
    <w:p w14:paraId="2ABA781D" w14:textId="77777777" w:rsidR="00612662" w:rsidRPr="008A752B" w:rsidRDefault="00612662" w:rsidP="007D4753">
      <w:pPr>
        <w:pStyle w:val="UnnumtextBullet1"/>
        <w:tabs>
          <w:tab w:val="clear" w:pos="425"/>
          <w:tab w:val="num" w:pos="2125"/>
        </w:tabs>
        <w:spacing w:line="240" w:lineRule="auto"/>
        <w:ind w:left="426"/>
        <w:rPr>
          <w:sz w:val="18"/>
          <w:szCs w:val="18"/>
          <w:lang w:eastAsia="en-NZ"/>
        </w:rPr>
      </w:pPr>
      <w:r w:rsidRPr="008A752B">
        <w:rPr>
          <w:sz w:val="18"/>
          <w:szCs w:val="18"/>
          <w:lang w:eastAsia="en-NZ"/>
        </w:rPr>
        <w:t>Is l</w:t>
      </w:r>
      <w:r>
        <w:rPr>
          <w:sz w:val="18"/>
          <w:szCs w:val="18"/>
          <w:lang w:eastAsia="en-NZ"/>
        </w:rPr>
        <w:t>ikely to continue for at least six</w:t>
      </w:r>
      <w:r w:rsidRPr="008A752B">
        <w:rPr>
          <w:sz w:val="18"/>
          <w:szCs w:val="18"/>
          <w:lang w:eastAsia="en-NZ"/>
        </w:rPr>
        <w:t xml:space="preserve"> months</w:t>
      </w:r>
      <w:r>
        <w:rPr>
          <w:sz w:val="18"/>
          <w:szCs w:val="18"/>
          <w:lang w:eastAsia="en-NZ"/>
        </w:rPr>
        <w:t>.</w:t>
      </w:r>
    </w:p>
    <w:p w14:paraId="4E9EB445" w14:textId="77777777" w:rsidR="00612662" w:rsidRPr="008A752B" w:rsidRDefault="00612662" w:rsidP="007D4753">
      <w:pPr>
        <w:pStyle w:val="UnnumtextBullet1"/>
        <w:tabs>
          <w:tab w:val="clear" w:pos="425"/>
          <w:tab w:val="num" w:pos="2125"/>
        </w:tabs>
        <w:spacing w:line="240" w:lineRule="auto"/>
        <w:ind w:left="426"/>
        <w:rPr>
          <w:sz w:val="18"/>
          <w:szCs w:val="18"/>
          <w:lang w:eastAsia="en-NZ"/>
        </w:rPr>
      </w:pPr>
      <w:r w:rsidRPr="008A752B">
        <w:rPr>
          <w:sz w:val="18"/>
          <w:szCs w:val="18"/>
          <w:lang w:eastAsia="en-NZ"/>
        </w:rPr>
        <w:t>Limits their ability to function independently, to the extent that ongoing support is required.</w:t>
      </w:r>
    </w:p>
    <w:p w14:paraId="39769CB3" w14:textId="77777777" w:rsidR="00612662" w:rsidRPr="008A752B" w:rsidRDefault="00612662" w:rsidP="007D4753">
      <w:pPr>
        <w:pStyle w:val="UnnumtextBullet1"/>
        <w:tabs>
          <w:tab w:val="clear" w:pos="425"/>
          <w:tab w:val="num" w:pos="2125"/>
        </w:tabs>
        <w:spacing w:line="240" w:lineRule="auto"/>
        <w:ind w:left="426"/>
        <w:rPr>
          <w:sz w:val="18"/>
          <w:szCs w:val="18"/>
          <w:lang w:eastAsia="en-NZ"/>
        </w:rPr>
      </w:pPr>
      <w:r w:rsidRPr="008A752B">
        <w:rPr>
          <w:sz w:val="18"/>
          <w:szCs w:val="18"/>
          <w:lang w:eastAsia="en-NZ"/>
        </w:rPr>
        <w:t>These are mainly younger people under the age of 65 years.</w:t>
      </w:r>
    </w:p>
    <w:p w14:paraId="16664C82" w14:textId="77777777" w:rsidR="00612662" w:rsidRPr="008A752B" w:rsidRDefault="00612662" w:rsidP="007D4753">
      <w:pPr>
        <w:pStyle w:val="UnnumtextBullet1"/>
        <w:tabs>
          <w:tab w:val="clear" w:pos="425"/>
          <w:tab w:val="num" w:pos="2125"/>
        </w:tabs>
        <w:spacing w:line="240" w:lineRule="auto"/>
        <w:ind w:left="426"/>
        <w:rPr>
          <w:sz w:val="18"/>
          <w:szCs w:val="18"/>
          <w:lang w:eastAsia="en-NZ"/>
        </w:rPr>
      </w:pPr>
      <w:r w:rsidRPr="008A752B">
        <w:rPr>
          <w:sz w:val="18"/>
          <w:szCs w:val="18"/>
          <w:lang w:eastAsia="en-NZ"/>
        </w:rPr>
        <w:t>The ministry will also fund DSS for people with:</w:t>
      </w:r>
    </w:p>
    <w:p w14:paraId="6D91C3A8" w14:textId="77777777" w:rsidR="00612662" w:rsidRPr="001C7D02" w:rsidRDefault="00612662" w:rsidP="007D4753">
      <w:pPr>
        <w:pStyle w:val="UnnumtextBullet3"/>
        <w:spacing w:line="240" w:lineRule="auto"/>
        <w:ind w:left="0"/>
        <w:rPr>
          <w:sz w:val="18"/>
          <w:szCs w:val="18"/>
          <w:lang w:eastAsia="en-NZ"/>
        </w:rPr>
      </w:pPr>
      <w:r>
        <w:rPr>
          <w:sz w:val="18"/>
          <w:szCs w:val="18"/>
          <w:lang w:eastAsia="en-NZ"/>
        </w:rPr>
        <w:t xml:space="preserve">some </w:t>
      </w:r>
      <w:r w:rsidRPr="001C7D02">
        <w:rPr>
          <w:sz w:val="18"/>
          <w:szCs w:val="18"/>
          <w:lang w:eastAsia="en-NZ"/>
        </w:rPr>
        <w:t>neurological conditions that result in permanent disabilities some developmental disabilities in children and young people, such as autism, physical, intellectual or sensory disability that co-exists with a health condition and/or injury.</w:t>
      </w:r>
    </w:p>
    <w:p w14:paraId="0C0BF939" w14:textId="77777777" w:rsidR="00612662" w:rsidRDefault="00612662" w:rsidP="007D4753">
      <w:pPr>
        <w:pStyle w:val="FootnoteText"/>
      </w:pPr>
      <w:r w:rsidRPr="0085266D">
        <w:rPr>
          <w:b/>
        </w:rPr>
        <w:t>Source</w:t>
      </w:r>
      <w:r>
        <w:t>: Ministry website.</w:t>
      </w:r>
    </w:p>
  </w:footnote>
  <w:footnote w:id="18">
    <w:p w14:paraId="4264B67B" w14:textId="77777777" w:rsidR="00612662" w:rsidRDefault="00612662">
      <w:pPr>
        <w:pStyle w:val="FootnoteText"/>
      </w:pPr>
      <w:r>
        <w:rPr>
          <w:rStyle w:val="FootnoteReference"/>
        </w:rPr>
        <w:footnoteRef/>
      </w:r>
      <w:r>
        <w:t xml:space="preserve"> </w:t>
      </w:r>
      <w:r>
        <w:tab/>
        <w:t>Abbreviated from “What Everybody Keeps Asking”.</w:t>
      </w:r>
    </w:p>
  </w:footnote>
  <w:footnote w:id="19">
    <w:p w14:paraId="2CB95E0F" w14:textId="77777777" w:rsidR="00612662" w:rsidRDefault="00612662">
      <w:pPr>
        <w:pStyle w:val="FootnoteText"/>
      </w:pPr>
      <w:r>
        <w:rPr>
          <w:rStyle w:val="FootnoteReference"/>
        </w:rPr>
        <w:footnoteRef/>
      </w:r>
      <w:r>
        <w:t xml:space="preserve"> </w:t>
      </w:r>
      <w:r>
        <w:tab/>
        <w:t xml:space="preserve">Brokerage is the term used here but any one of many terms could be used, e.g. navigation, connection, and different people have varying preferences. </w:t>
      </w:r>
    </w:p>
  </w:footnote>
  <w:footnote w:id="20">
    <w:p w14:paraId="5E5A22F7" w14:textId="77777777" w:rsidR="00612662" w:rsidRDefault="00612662" w:rsidP="007D4753">
      <w:pPr>
        <w:pStyle w:val="FootnoteText"/>
      </w:pPr>
      <w:r>
        <w:rPr>
          <w:rStyle w:val="FootnoteReference"/>
        </w:rPr>
        <w:footnoteRef/>
      </w:r>
      <w:r>
        <w:t xml:space="preserve"> </w:t>
      </w:r>
      <w:r>
        <w:tab/>
        <w:t>Simply, for the purposes of this report, spending money early to improve outcomes and potentially save money later.</w:t>
      </w:r>
    </w:p>
  </w:footnote>
  <w:footnote w:id="21">
    <w:p w14:paraId="42FC3C71" w14:textId="77777777" w:rsidR="00612662" w:rsidRDefault="00612662" w:rsidP="007D4753">
      <w:pPr>
        <w:pStyle w:val="FootnoteText"/>
      </w:pPr>
      <w:r>
        <w:rPr>
          <w:rStyle w:val="FootnoteReference"/>
        </w:rPr>
        <w:footnoteRef/>
      </w:r>
      <w:r>
        <w:t xml:space="preserve"> </w:t>
      </w:r>
      <w:r>
        <w:tab/>
        <w:t>Ministry of Health (2015), (2016).</w:t>
      </w:r>
    </w:p>
  </w:footnote>
  <w:footnote w:id="22">
    <w:p w14:paraId="61A7854E" w14:textId="77777777" w:rsidR="00612662" w:rsidRDefault="00612662" w:rsidP="007D4753">
      <w:pPr>
        <w:pStyle w:val="FootnoteText"/>
      </w:pPr>
      <w:r>
        <w:rPr>
          <w:rStyle w:val="FootnoteReference"/>
        </w:rPr>
        <w:footnoteRef/>
      </w:r>
      <w:r>
        <w:t xml:space="preserve"> </w:t>
      </w:r>
      <w:r>
        <w:tab/>
        <w:t>We note at the time of writing evaluations of the EGL demonstrations are underway.</w:t>
      </w:r>
    </w:p>
  </w:footnote>
  <w:footnote w:id="23">
    <w:p w14:paraId="72B1DB66" w14:textId="77777777" w:rsidR="00612662" w:rsidRDefault="00612662" w:rsidP="007D4753">
      <w:pPr>
        <w:pStyle w:val="FootnoteText"/>
        <w:spacing w:after="0"/>
      </w:pPr>
      <w:r>
        <w:rPr>
          <w:rStyle w:val="FootnoteReference"/>
        </w:rPr>
        <w:footnoteRef/>
      </w:r>
      <w:r>
        <w:t xml:space="preserve"> </w:t>
      </w:r>
      <w:r>
        <w:tab/>
      </w:r>
      <w:r w:rsidRPr="00AA08D0">
        <w:t>We note that Focus</w:t>
      </w:r>
      <w:r>
        <w:t xml:space="preserve">, as </w:t>
      </w:r>
      <w:r w:rsidRPr="00AA08D0">
        <w:t xml:space="preserve">the smallest </w:t>
      </w:r>
      <w:r>
        <w:t xml:space="preserve">NASC, </w:t>
      </w:r>
      <w:r w:rsidRPr="00AA08D0">
        <w:t xml:space="preserve">also runs </w:t>
      </w:r>
      <w:r>
        <w:t xml:space="preserve">Wairarapa DHB’s </w:t>
      </w:r>
      <w:r w:rsidRPr="00AA08D0">
        <w:t>Health of Older People and Mental Health NASCs together to create scale</w:t>
      </w:r>
      <w:r>
        <w:t xml:space="preserve"> – although </w:t>
      </w:r>
      <w:r w:rsidRPr="00AA08D0">
        <w:t>the budgets are managed separately</w:t>
      </w:r>
      <w:r>
        <w:t>.</w:t>
      </w:r>
    </w:p>
  </w:footnote>
  <w:footnote w:id="24">
    <w:p w14:paraId="2C3ABEA2" w14:textId="77777777" w:rsidR="00612662" w:rsidRDefault="00612662" w:rsidP="007D4753">
      <w:pPr>
        <w:pStyle w:val="FootnoteText"/>
        <w:spacing w:after="0"/>
      </w:pPr>
      <w:r>
        <w:rPr>
          <w:rStyle w:val="FootnoteReference"/>
        </w:rPr>
        <w:footnoteRef/>
      </w:r>
      <w:r>
        <w:t xml:space="preserve"> </w:t>
      </w:r>
      <w:r>
        <w:tab/>
        <w:t xml:space="preserve">The 2013 Disability Survey found that the </w:t>
      </w:r>
      <w:r w:rsidRPr="00ED5B22">
        <w:t xml:space="preserve">prevalence </w:t>
      </w:r>
      <w:r>
        <w:t xml:space="preserve">of disability increases with age, with the rate being 11% for children aged under 15 years, 16% for people aged 15-44 years, and 28% for people aged 45-64 years. (Statistics NZ, 2014) </w:t>
      </w:r>
      <w:hyperlink r:id="rId6" w:history="1">
        <w:r w:rsidRPr="00A54CE1">
          <w:rPr>
            <w:rStyle w:val="Hyperlink"/>
          </w:rPr>
          <w:t>http://www.stats.govt.nz/browse_for_stats/health/disabilities/DisabilitySurvey_HOTP2013.aspx</w:t>
        </w:r>
      </w:hyperlink>
    </w:p>
  </w:footnote>
  <w:footnote w:id="25">
    <w:p w14:paraId="64B019F3" w14:textId="77777777" w:rsidR="00612662" w:rsidRDefault="00612662" w:rsidP="007D4753">
      <w:pPr>
        <w:pStyle w:val="FootnoteText"/>
      </w:pPr>
      <w:r>
        <w:rPr>
          <w:rStyle w:val="FootnoteReference"/>
        </w:rPr>
        <w:footnoteRef/>
      </w:r>
      <w:r>
        <w:t xml:space="preserve"> </w:t>
      </w:r>
      <w:r>
        <w:tab/>
        <w:t>Over 87% of survey respondents stated that they were in existence before 1990 or during the 1990s (</w:t>
      </w:r>
      <w:r w:rsidRPr="002357EC">
        <w:rPr>
          <w:b/>
        </w:rPr>
        <w:t>source</w:t>
      </w:r>
      <w:r>
        <w:t>: Sapere analysis of e survey of DIAS providers).</w:t>
      </w:r>
    </w:p>
  </w:footnote>
  <w:footnote w:id="26">
    <w:p w14:paraId="52E07BF5" w14:textId="77777777" w:rsidR="00612662" w:rsidRDefault="00612662" w:rsidP="007D4753">
      <w:pPr>
        <w:pStyle w:val="FootnoteText"/>
      </w:pPr>
      <w:r>
        <w:rPr>
          <w:rStyle w:val="FootnoteReference"/>
        </w:rPr>
        <w:footnoteRef/>
      </w:r>
      <w:r>
        <w:t xml:space="preserve"> </w:t>
      </w:r>
      <w:r>
        <w:tab/>
        <w:t>We note that providers can use a range of terms for the same types of functions and roles.</w:t>
      </w:r>
    </w:p>
  </w:footnote>
  <w:footnote w:id="27">
    <w:p w14:paraId="09004970" w14:textId="77777777" w:rsidR="00612662" w:rsidRDefault="00612662" w:rsidP="007D4753">
      <w:pPr>
        <w:pStyle w:val="FootnoteText"/>
      </w:pPr>
      <w:r>
        <w:rPr>
          <w:rStyle w:val="FootnoteReference"/>
        </w:rPr>
        <w:footnoteRef/>
      </w:r>
      <w:r>
        <w:t xml:space="preserve"> </w:t>
      </w:r>
      <w:r>
        <w:tab/>
        <w:t>We note that stakeholder input suggested that cultural specific needs to expand to at least Asian – both in the North and South Islands.</w:t>
      </w:r>
    </w:p>
  </w:footnote>
  <w:footnote w:id="28">
    <w:p w14:paraId="6B0E0296" w14:textId="77777777" w:rsidR="00612662" w:rsidRDefault="00612662" w:rsidP="007D4753">
      <w:pPr>
        <w:pStyle w:val="FootnoteText"/>
      </w:pPr>
      <w:r>
        <w:rPr>
          <w:rStyle w:val="FootnoteReference"/>
        </w:rPr>
        <w:footnoteRef/>
      </w:r>
      <w:r>
        <w:t xml:space="preserve"> </w:t>
      </w:r>
      <w:r>
        <w:tab/>
        <w:t>As noted on the Federation of Disability Resource Centre’s website.</w:t>
      </w:r>
    </w:p>
  </w:footnote>
  <w:footnote w:id="29">
    <w:p w14:paraId="1386177A" w14:textId="77777777" w:rsidR="00612662" w:rsidRDefault="00612662" w:rsidP="007D4753">
      <w:pPr>
        <w:pStyle w:val="FootnoteText"/>
      </w:pPr>
      <w:r>
        <w:rPr>
          <w:rStyle w:val="FootnoteReference"/>
        </w:rPr>
        <w:footnoteRef/>
      </w:r>
      <w:r>
        <w:t xml:space="preserve"> </w:t>
      </w:r>
      <w:r>
        <w:tab/>
        <w:t>Part of Enable New Zealand.</w:t>
      </w:r>
    </w:p>
  </w:footnote>
  <w:footnote w:id="30">
    <w:p w14:paraId="1A3F54DA" w14:textId="77777777" w:rsidR="00612662" w:rsidRDefault="00612662" w:rsidP="007D4753">
      <w:pPr>
        <w:pStyle w:val="FootnoteText"/>
      </w:pPr>
      <w:r>
        <w:rPr>
          <w:rStyle w:val="FootnoteReference"/>
        </w:rPr>
        <w:footnoteRef/>
      </w:r>
      <w:r>
        <w:t xml:space="preserve"> </w:t>
      </w:r>
      <w:r>
        <w:tab/>
        <w:t>This information has been provided by DSS as indicative only and will need further investigation for breakdown of contracts into DRC and other components.</w:t>
      </w:r>
    </w:p>
  </w:footnote>
  <w:footnote w:id="31">
    <w:p w14:paraId="0AA6E526" w14:textId="77777777" w:rsidR="00612662" w:rsidRDefault="00612662" w:rsidP="007D4753">
      <w:pPr>
        <w:pStyle w:val="FootnoteText"/>
      </w:pPr>
      <w:r>
        <w:rPr>
          <w:rStyle w:val="FootnoteReference"/>
        </w:rPr>
        <w:footnoteRef/>
      </w:r>
      <w:r>
        <w:t xml:space="preserve"> </w:t>
      </w:r>
      <w:r>
        <w:tab/>
      </w:r>
      <w:r w:rsidRPr="00877F10">
        <w:t>Note – the</w:t>
      </w:r>
      <w:r>
        <w:t>se organisations</w:t>
      </w:r>
      <w:r w:rsidRPr="00877F10">
        <w:t xml:space="preserve"> receive their funding through the hub ILS</w:t>
      </w:r>
      <w:r>
        <w:t>,</w:t>
      </w:r>
      <w:r w:rsidRPr="00877F10">
        <w:t xml:space="preserve"> but are for national offices. There are also regional offices for these organisations that receive their funding through hub models.</w:t>
      </w:r>
    </w:p>
  </w:footnote>
  <w:footnote w:id="32">
    <w:p w14:paraId="3FB18DE4" w14:textId="77777777" w:rsidR="00612662" w:rsidRDefault="00612662" w:rsidP="007D4753">
      <w:pPr>
        <w:pStyle w:val="FootnoteText"/>
      </w:pPr>
      <w:r>
        <w:rPr>
          <w:rStyle w:val="FootnoteReference"/>
        </w:rPr>
        <w:footnoteRef/>
      </w:r>
      <w:r>
        <w:t xml:space="preserve"> </w:t>
      </w:r>
      <w:r>
        <w:tab/>
        <w:t>The Brain Injury Association actually covers 15 separate centres, but funding flows through the Auckland office for administration purposes.</w:t>
      </w:r>
    </w:p>
  </w:footnote>
  <w:footnote w:id="33">
    <w:p w14:paraId="7FBD5907" w14:textId="77777777" w:rsidR="00612662" w:rsidRDefault="00612662" w:rsidP="00F81EC6">
      <w:pPr>
        <w:pStyle w:val="FootnoteText"/>
      </w:pPr>
      <w:r>
        <w:rPr>
          <w:rStyle w:val="FootnoteReference"/>
        </w:rPr>
        <w:footnoteRef/>
      </w:r>
      <w:r>
        <w:t xml:space="preserve"> </w:t>
      </w:r>
      <w:hyperlink r:id="rId7" w:history="1">
        <w:r w:rsidRPr="0016021D">
          <w:rPr>
            <w:rStyle w:val="Hyperlink"/>
          </w:rPr>
          <w:t>http://www.disabilityscot.org.uk/home/about-us/</w:t>
        </w:r>
      </w:hyperlink>
      <w:r>
        <w:t xml:space="preserve"> </w:t>
      </w:r>
    </w:p>
  </w:footnote>
  <w:footnote w:id="34">
    <w:p w14:paraId="7C613074" w14:textId="38C7506C" w:rsidR="00612662" w:rsidRDefault="00612662">
      <w:pPr>
        <w:pStyle w:val="FootnoteText"/>
      </w:pPr>
      <w:r>
        <w:rPr>
          <w:rStyle w:val="FootnoteReference"/>
        </w:rPr>
        <w:footnoteRef/>
      </w:r>
      <w:r>
        <w:t xml:space="preserve"> </w:t>
      </w:r>
      <w:r w:rsidRPr="00F81EC6">
        <w:t>http://www.disabilityonline.community/index.php</w:t>
      </w:r>
    </w:p>
  </w:footnote>
  <w:footnote w:id="35">
    <w:p w14:paraId="2AC1FA47" w14:textId="3E108A7C" w:rsidR="00612662" w:rsidRDefault="00612662">
      <w:pPr>
        <w:pStyle w:val="FootnoteText"/>
      </w:pPr>
      <w:r>
        <w:rPr>
          <w:rStyle w:val="FootnoteReference"/>
        </w:rPr>
        <w:footnoteRef/>
      </w:r>
      <w:r>
        <w:t xml:space="preserve"> </w:t>
      </w:r>
      <w:r w:rsidRPr="00F81EC6">
        <w:t>https://www.likeminds.org.nz/</w:t>
      </w:r>
    </w:p>
  </w:footnote>
  <w:footnote w:id="36">
    <w:p w14:paraId="199D2851" w14:textId="77777777" w:rsidR="00612662" w:rsidRDefault="00612662" w:rsidP="007D4753">
      <w:pPr>
        <w:pStyle w:val="FootnoteText"/>
      </w:pPr>
      <w:r>
        <w:rPr>
          <w:rStyle w:val="FootnoteReference"/>
        </w:rPr>
        <w:footnoteRef/>
      </w:r>
      <w:r>
        <w:t xml:space="preserve"> </w:t>
      </w:r>
      <w:r>
        <w:tab/>
      </w:r>
      <w:hyperlink r:id="rId8" w:anchor="result10" w:history="1">
        <w:r w:rsidRPr="00831550">
          <w:rPr>
            <w:rStyle w:val="Hyperlink"/>
          </w:rPr>
          <w:t>http://www.ssc.govt.nz/bps-interaction-with-govt#result10</w:t>
        </w:r>
      </w:hyperlink>
      <w:r>
        <w:t xml:space="preserve"> </w:t>
      </w:r>
    </w:p>
  </w:footnote>
  <w:footnote w:id="37">
    <w:p w14:paraId="3D205FA7" w14:textId="77777777" w:rsidR="00612662" w:rsidRDefault="00612662" w:rsidP="007D4753">
      <w:pPr>
        <w:pStyle w:val="FootnoteText"/>
      </w:pPr>
      <w:r>
        <w:rPr>
          <w:rStyle w:val="FootnoteReference"/>
        </w:rPr>
        <w:footnoteRef/>
      </w:r>
      <w:r>
        <w:t xml:space="preserve"> </w:t>
      </w:r>
      <w:r>
        <w:tab/>
      </w:r>
      <w:hyperlink r:id="rId9" w:history="1">
        <w:r w:rsidRPr="00831550">
          <w:rPr>
            <w:rStyle w:val="Hyperlink"/>
          </w:rPr>
          <w:t>https://www.ict.govt.nz/strategy-and-action-plan/strategy/digital-services/</w:t>
        </w:r>
      </w:hyperlink>
      <w:r>
        <w:t xml:space="preserve"> </w:t>
      </w:r>
    </w:p>
  </w:footnote>
  <w:footnote w:id="38">
    <w:p w14:paraId="1E02544D" w14:textId="77777777" w:rsidR="00612662" w:rsidRDefault="00612662" w:rsidP="007D4753">
      <w:pPr>
        <w:pStyle w:val="FootnoteText"/>
      </w:pPr>
      <w:r>
        <w:rPr>
          <w:rStyle w:val="FootnoteReference"/>
        </w:rPr>
        <w:footnoteRef/>
      </w:r>
      <w:r>
        <w:t xml:space="preserve"> </w:t>
      </w:r>
      <w:r>
        <w:tab/>
      </w:r>
      <w:hyperlink r:id="rId10" w:history="1">
        <w:r w:rsidRPr="00831550">
          <w:rPr>
            <w:rStyle w:val="Hyperlink"/>
          </w:rPr>
          <w:t>http://www.publiclibraries.org.nz/Portals/150/Resources/NZ_Public_Libraries_Strategic_Framework.pdf?ver=2015-11-20-202119-673</w:t>
        </w:r>
      </w:hyperlink>
      <w:r>
        <w:t xml:space="preserve"> </w:t>
      </w:r>
    </w:p>
  </w:footnote>
  <w:footnote w:id="39">
    <w:p w14:paraId="5A68BE26" w14:textId="77777777" w:rsidR="00612662" w:rsidRDefault="00612662" w:rsidP="007D4753">
      <w:pPr>
        <w:pStyle w:val="FootnoteText"/>
      </w:pPr>
      <w:r>
        <w:rPr>
          <w:rStyle w:val="FootnoteReference"/>
        </w:rPr>
        <w:footnoteRef/>
      </w:r>
      <w:r>
        <w:t xml:space="preserve"> </w:t>
      </w:r>
      <w:r>
        <w:tab/>
      </w:r>
      <w:hyperlink r:id="rId11" w:history="1">
        <w:r w:rsidRPr="00D20C4B">
          <w:rPr>
            <w:rStyle w:val="Hyperlink"/>
          </w:rPr>
          <w:t>http://www.cab.org.nz/aboutus/oh/Pages/home.aspx</w:t>
        </w:r>
      </w:hyperlink>
      <w:r>
        <w:t xml:space="preserve"> </w:t>
      </w:r>
    </w:p>
  </w:footnote>
  <w:footnote w:id="40">
    <w:p w14:paraId="489923FA" w14:textId="77777777" w:rsidR="00612662" w:rsidRDefault="00612662" w:rsidP="007D4753">
      <w:pPr>
        <w:pStyle w:val="FootnoteText"/>
      </w:pPr>
      <w:r>
        <w:rPr>
          <w:rStyle w:val="FootnoteReference"/>
        </w:rPr>
        <w:footnoteRef/>
      </w:r>
      <w:r>
        <w:t xml:space="preserve"> </w:t>
      </w:r>
      <w:r>
        <w:tab/>
        <w:t>Noting that this is broader than DIAS and should include NASC and the DSS purchase framework, at the least. Over time, it could include also other disability services, like Special Education etc.</w:t>
      </w:r>
    </w:p>
  </w:footnote>
  <w:footnote w:id="41">
    <w:p w14:paraId="21ED5E39" w14:textId="77777777" w:rsidR="00612662" w:rsidRDefault="00612662" w:rsidP="007D4753">
      <w:pPr>
        <w:pStyle w:val="FootnoteText"/>
      </w:pPr>
      <w:r>
        <w:rPr>
          <w:rStyle w:val="FootnoteReference"/>
        </w:rPr>
        <w:footnoteRef/>
      </w:r>
      <w:r>
        <w:t xml:space="preserve"> </w:t>
      </w:r>
      <w:r>
        <w:tab/>
        <w:t>Such as Maori DIAS contracts and Citizen Advocacy, although the latter is more of a general long-term support then specifically for this process.</w:t>
      </w:r>
    </w:p>
  </w:footnote>
  <w:footnote w:id="42">
    <w:p w14:paraId="1DB5A5E3" w14:textId="77777777" w:rsidR="00612662" w:rsidRDefault="00612662" w:rsidP="007D4753">
      <w:pPr>
        <w:pStyle w:val="FootnoteText"/>
      </w:pPr>
      <w:r>
        <w:rPr>
          <w:rStyle w:val="FootnoteReference"/>
        </w:rPr>
        <w:footnoteRef/>
      </w:r>
      <w:r>
        <w:t xml:space="preserve"> </w:t>
      </w:r>
      <w:r>
        <w:tab/>
        <w:t>Ministry of Health, 2013.</w:t>
      </w:r>
    </w:p>
  </w:footnote>
  <w:footnote w:id="43">
    <w:p w14:paraId="5CA9A797" w14:textId="77777777" w:rsidR="00612662" w:rsidRDefault="00612662" w:rsidP="007D4753">
      <w:pPr>
        <w:pStyle w:val="FootnoteText"/>
      </w:pPr>
      <w:r>
        <w:rPr>
          <w:rStyle w:val="FootnoteReference"/>
        </w:rPr>
        <w:footnoteRef/>
      </w:r>
      <w:r>
        <w:t xml:space="preserve"> </w:t>
      </w:r>
      <w:r>
        <w:tab/>
        <w:t>Note: Fewer than five people commented on not wanting to put LAC type functions to be coordinated with NASC type functions – a streamlined “branded” service, easy to find, in one place, simple to use, and easy to understand is what most people want.</w:t>
      </w:r>
    </w:p>
  </w:footnote>
  <w:footnote w:id="44">
    <w:p w14:paraId="738F398C" w14:textId="77777777" w:rsidR="00612662" w:rsidRDefault="00612662">
      <w:pPr>
        <w:pStyle w:val="FootnoteText"/>
      </w:pPr>
      <w:r>
        <w:rPr>
          <w:rStyle w:val="FootnoteReference"/>
        </w:rPr>
        <w:footnoteRef/>
      </w:r>
      <w:r>
        <w:t xml:space="preserve"> </w:t>
      </w:r>
      <w:r>
        <w:tab/>
        <w:t xml:space="preserve">Note there will need to be links with carer bodies as well. </w:t>
      </w:r>
    </w:p>
  </w:footnote>
  <w:footnote w:id="45">
    <w:p w14:paraId="589FAD10" w14:textId="77777777" w:rsidR="00612662" w:rsidRDefault="00612662" w:rsidP="007D4753">
      <w:pPr>
        <w:pStyle w:val="FootnoteText"/>
      </w:pPr>
      <w:r>
        <w:rPr>
          <w:rStyle w:val="FootnoteReference"/>
        </w:rPr>
        <w:footnoteRef/>
      </w:r>
      <w:r>
        <w:t xml:space="preserve"> </w:t>
      </w:r>
      <w:r>
        <w:tab/>
        <w:t>For example, as evidenced by the Waikato EGL demonstration where some people, who were not known to NASC, accessed it.</w:t>
      </w:r>
    </w:p>
  </w:footnote>
  <w:footnote w:id="46">
    <w:p w14:paraId="00BF2CBD" w14:textId="77777777" w:rsidR="00612662" w:rsidRDefault="00612662" w:rsidP="004A1A56">
      <w:pPr>
        <w:pStyle w:val="UnnumtextBodytext"/>
      </w:pPr>
      <w:r>
        <w:rPr>
          <w:rStyle w:val="FootnoteReference"/>
        </w:rPr>
        <w:footnoteRef/>
      </w:r>
      <w:r>
        <w:t xml:space="preserve"> </w:t>
      </w:r>
      <w:r>
        <w:tab/>
      </w:r>
      <w:r w:rsidRPr="00F6606B">
        <w:rPr>
          <w:sz w:val="18"/>
          <w:szCs w:val="18"/>
        </w:rPr>
        <w:t xml:space="preserve">Source: </w:t>
      </w:r>
      <w:hyperlink r:id="rId12" w:anchor="WhataretheEnablingGoodLivesprinciples10" w:history="1">
        <w:r w:rsidRPr="00F6606B">
          <w:rPr>
            <w:rStyle w:val="Hyperlink"/>
            <w:sz w:val="18"/>
            <w:szCs w:val="18"/>
          </w:rPr>
          <w:t>http://www.odi.govt.nz/what-we-do/improving-disability-supports/enabling-good-lives/questions-and-answers-july-2013.html#WhataretheEnablingGoodLivesprinciples10</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1862F" w14:textId="77777777" w:rsidR="00612662" w:rsidRDefault="0061266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B62CD" w14:textId="77777777" w:rsidR="00612662" w:rsidRDefault="00612662" w:rsidP="00F20E48">
    <w:pPr>
      <w:pStyle w:val="Headereven"/>
    </w:pPr>
    <w:r>
      <w:rPr>
        <w:noProof/>
        <w:lang w:eastAsia="en-NZ"/>
      </w:rPr>
      <w:drawing>
        <wp:anchor distT="0" distB="0" distL="114300" distR="114300" simplePos="0" relativeHeight="251683840" behindDoc="0" locked="0" layoutInCell="1" allowOverlap="1" wp14:anchorId="2A587695" wp14:editId="1EC9F3D8">
          <wp:simplePos x="0" y="0"/>
          <wp:positionH relativeFrom="page">
            <wp:posOffset>1260475</wp:posOffset>
          </wp:positionH>
          <wp:positionV relativeFrom="page">
            <wp:posOffset>543560</wp:posOffset>
          </wp:positionV>
          <wp:extent cx="1562100" cy="476250"/>
          <wp:effectExtent l="19050" t="0" r="0" b="0"/>
          <wp:wrapNone/>
          <wp:docPr id="33" name="Picture 6" descr="Sapere_RGB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ere_RGB_lge.jpg"/>
                  <pic:cNvPicPr/>
                </pic:nvPicPr>
                <pic:blipFill>
                  <a:blip r:embed="rId1"/>
                  <a:stretch>
                    <a:fillRect/>
                  </a:stretch>
                </pic:blipFill>
                <pic:spPr>
                  <a:xfrm>
                    <a:off x="0" y="0"/>
                    <a:ext cx="1562100" cy="476250"/>
                  </a:xfrm>
                  <a:prstGeom prst="rect">
                    <a:avLst/>
                  </a:prstGeom>
                </pic:spPr>
              </pic:pic>
            </a:graphicData>
          </a:graphic>
        </wp:anchor>
      </w:drawing>
    </w:r>
  </w:p>
  <w:p w14:paraId="268A2E90" w14:textId="77777777" w:rsidR="00612662" w:rsidRDefault="00612662" w:rsidP="00307611">
    <w:pPr>
      <w:pStyle w:val="Headereven"/>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8D068" w14:textId="77777777" w:rsidR="00612662" w:rsidRPr="00F20E48" w:rsidRDefault="00612662" w:rsidP="00F20E48">
    <w:pPr>
      <w:pStyle w:val="Headerodd"/>
    </w:pPr>
    <w:r>
      <w:rPr>
        <w:noProof/>
        <w:lang w:eastAsia="en-NZ"/>
      </w:rPr>
      <w:drawing>
        <wp:anchor distT="0" distB="0" distL="114300" distR="114300" simplePos="0" relativeHeight="251681792" behindDoc="0" locked="0" layoutInCell="1" allowOverlap="1" wp14:anchorId="449C6469" wp14:editId="3EC4D9CD">
          <wp:simplePos x="0" y="0"/>
          <wp:positionH relativeFrom="page">
            <wp:posOffset>4770755</wp:posOffset>
          </wp:positionH>
          <wp:positionV relativeFrom="page">
            <wp:posOffset>543560</wp:posOffset>
          </wp:positionV>
          <wp:extent cx="1562100" cy="476250"/>
          <wp:effectExtent l="19050" t="0" r="0" b="0"/>
          <wp:wrapNone/>
          <wp:docPr id="32" name="Picture 5" descr="Sapere_RGB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ere_RGB_lge.jpg"/>
                  <pic:cNvPicPr/>
                </pic:nvPicPr>
                <pic:blipFill>
                  <a:blip r:embed="rId1"/>
                  <a:stretch>
                    <a:fillRect/>
                  </a:stretch>
                </pic:blipFill>
                <pic:spPr>
                  <a:xfrm>
                    <a:off x="0" y="0"/>
                    <a:ext cx="1562100" cy="476250"/>
                  </a:xfrm>
                  <a:prstGeom prst="rect">
                    <a:avLst/>
                  </a:prstGeom>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5E5C6" w14:textId="77777777" w:rsidR="00612662" w:rsidRDefault="00612662" w:rsidP="00307611">
    <w:pPr>
      <w:pStyle w:val="Headerod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6685E" w14:textId="77777777" w:rsidR="00612662" w:rsidRDefault="00612662" w:rsidP="001B192F">
    <w:pPr>
      <w:pStyle w:val="Headereven"/>
    </w:pPr>
    <w:r>
      <w:rPr>
        <w:noProof/>
        <w:lang w:eastAsia="en-NZ"/>
      </w:rPr>
      <w:drawing>
        <wp:anchor distT="0" distB="0" distL="114300" distR="114300" simplePos="0" relativeHeight="251667456" behindDoc="0" locked="0" layoutInCell="1" allowOverlap="1" wp14:anchorId="20E45628" wp14:editId="72C9F759">
          <wp:simplePos x="0" y="0"/>
          <wp:positionH relativeFrom="page">
            <wp:posOffset>1260475</wp:posOffset>
          </wp:positionH>
          <wp:positionV relativeFrom="page">
            <wp:posOffset>543560</wp:posOffset>
          </wp:positionV>
          <wp:extent cx="1562100" cy="476250"/>
          <wp:effectExtent l="19050" t="0" r="0" b="0"/>
          <wp:wrapNone/>
          <wp:docPr id="12" name="Picture 6" descr="Sapere_RGB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ere_RGB_lge.jpg"/>
                  <pic:cNvPicPr/>
                </pic:nvPicPr>
                <pic:blipFill>
                  <a:blip r:embed="rId1"/>
                  <a:stretch>
                    <a:fillRect/>
                  </a:stretch>
                </pic:blipFill>
                <pic:spPr>
                  <a:xfrm>
                    <a:off x="0" y="0"/>
                    <a:ext cx="1562100" cy="476250"/>
                  </a:xfrm>
                  <a:prstGeom prst="rect">
                    <a:avLst/>
                  </a:prstGeom>
                </pic:spPr>
              </pic:pic>
            </a:graphicData>
          </a:graphic>
        </wp:anchor>
      </w:drawing>
    </w:r>
  </w:p>
  <w:p w14:paraId="2BCEE1E0" w14:textId="77777777" w:rsidR="00612662" w:rsidRDefault="00612662" w:rsidP="003B1996">
    <w:pPr>
      <w:pStyle w:val="Headereven"/>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2C424" w14:textId="77777777" w:rsidR="00612662" w:rsidRPr="00F20E48" w:rsidRDefault="00612662" w:rsidP="001B192F">
    <w:pPr>
      <w:pStyle w:val="Headerodd"/>
    </w:pPr>
    <w:r>
      <w:rPr>
        <w:noProof/>
        <w:lang w:eastAsia="en-NZ"/>
      </w:rPr>
      <w:drawing>
        <wp:anchor distT="0" distB="0" distL="114300" distR="114300" simplePos="0" relativeHeight="251665408" behindDoc="0" locked="0" layoutInCell="1" allowOverlap="1" wp14:anchorId="492301B9" wp14:editId="5F0601BA">
          <wp:simplePos x="0" y="0"/>
          <wp:positionH relativeFrom="page">
            <wp:posOffset>7906385</wp:posOffset>
          </wp:positionH>
          <wp:positionV relativeFrom="page">
            <wp:posOffset>542925</wp:posOffset>
          </wp:positionV>
          <wp:extent cx="1562100" cy="476250"/>
          <wp:effectExtent l="19050" t="0" r="0" b="0"/>
          <wp:wrapNone/>
          <wp:docPr id="35" name="Picture 5" descr="Sapere_RGB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ere_RGB_lge.jpg"/>
                  <pic:cNvPicPr/>
                </pic:nvPicPr>
                <pic:blipFill>
                  <a:blip r:embed="rId1"/>
                  <a:stretch>
                    <a:fillRect/>
                  </a:stretch>
                </pic:blipFill>
                <pic:spPr>
                  <a:xfrm>
                    <a:off x="0" y="0"/>
                    <a:ext cx="1562100" cy="476250"/>
                  </a:xfrm>
                  <a:prstGeom prst="rect">
                    <a:avLst/>
                  </a:prstGeom>
                </pic:spPr>
              </pic:pic>
            </a:graphicData>
          </a:graphic>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745E1" w14:textId="77777777" w:rsidR="00612662" w:rsidRDefault="00612662" w:rsidP="003B1996">
    <w:pPr>
      <w:pStyle w:val="Headerod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F4829" w14:textId="77777777" w:rsidR="00612662" w:rsidRDefault="006126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F97EA" w14:textId="77777777" w:rsidR="00612662" w:rsidRDefault="006126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B4E4F" w14:textId="77777777" w:rsidR="00612662" w:rsidRDefault="0061266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0662E" w14:textId="77777777" w:rsidR="00612662" w:rsidRDefault="00612662" w:rsidP="00F20E48">
    <w:pPr>
      <w:pStyle w:val="Headereven"/>
    </w:pPr>
    <w:r>
      <w:rPr>
        <w:noProof/>
        <w:lang w:eastAsia="en-NZ"/>
      </w:rPr>
      <w:drawing>
        <wp:anchor distT="0" distB="0" distL="114300" distR="114300" simplePos="0" relativeHeight="251659264" behindDoc="0" locked="0" layoutInCell="1" allowOverlap="1" wp14:anchorId="69E28DB7" wp14:editId="3363A60F">
          <wp:simplePos x="0" y="0"/>
          <wp:positionH relativeFrom="page">
            <wp:posOffset>1260475</wp:posOffset>
          </wp:positionH>
          <wp:positionV relativeFrom="page">
            <wp:posOffset>543560</wp:posOffset>
          </wp:positionV>
          <wp:extent cx="1562100" cy="476250"/>
          <wp:effectExtent l="19050" t="0" r="0" b="0"/>
          <wp:wrapNone/>
          <wp:docPr id="7" name="Picture 6" descr="Sapere_RGB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ere_RGB_lge.jpg"/>
                  <pic:cNvPicPr/>
                </pic:nvPicPr>
                <pic:blipFill>
                  <a:blip r:embed="rId1"/>
                  <a:stretch>
                    <a:fillRect/>
                  </a:stretch>
                </pic:blipFill>
                <pic:spPr>
                  <a:xfrm>
                    <a:off x="0" y="0"/>
                    <a:ext cx="1562100" cy="476250"/>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2CF8F" w14:textId="77777777" w:rsidR="00612662" w:rsidRPr="00F20E48" w:rsidRDefault="00612662" w:rsidP="00F20E48">
    <w:pPr>
      <w:pStyle w:val="Headerodd"/>
    </w:pPr>
    <w:r>
      <w:rPr>
        <w:noProof/>
        <w:lang w:eastAsia="en-NZ"/>
      </w:rPr>
      <w:drawing>
        <wp:anchor distT="0" distB="0" distL="114300" distR="114300" simplePos="0" relativeHeight="251658240" behindDoc="0" locked="0" layoutInCell="1" allowOverlap="1" wp14:anchorId="10E65B9A" wp14:editId="7054E7BA">
          <wp:simplePos x="0" y="0"/>
          <wp:positionH relativeFrom="page">
            <wp:posOffset>4770755</wp:posOffset>
          </wp:positionH>
          <wp:positionV relativeFrom="page">
            <wp:posOffset>543560</wp:posOffset>
          </wp:positionV>
          <wp:extent cx="1562100" cy="476250"/>
          <wp:effectExtent l="19050" t="0" r="0" b="0"/>
          <wp:wrapNone/>
          <wp:docPr id="6" name="Picture 5" descr="Sapere_RGB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ere_RGB_lge.jpg"/>
                  <pic:cNvPicPr/>
                </pic:nvPicPr>
                <pic:blipFill>
                  <a:blip r:embed="rId1"/>
                  <a:stretch>
                    <a:fillRect/>
                  </a:stretch>
                </pic:blipFill>
                <pic:spPr>
                  <a:xfrm>
                    <a:off x="0" y="0"/>
                    <a:ext cx="1562100" cy="476250"/>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E3038" w14:textId="77777777" w:rsidR="00612662" w:rsidRDefault="0061266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0BDFB" w14:textId="77777777" w:rsidR="00612662" w:rsidRDefault="00612662" w:rsidP="001B5FD3">
    <w:pPr>
      <w:pStyle w:val="Headereven"/>
    </w:pPr>
    <w:r>
      <w:rPr>
        <w:noProof/>
        <w:lang w:eastAsia="en-NZ"/>
      </w:rPr>
      <w:drawing>
        <wp:anchor distT="0" distB="0" distL="114300" distR="114300" simplePos="0" relativeHeight="251675648" behindDoc="0" locked="0" layoutInCell="1" allowOverlap="1" wp14:anchorId="044AC109" wp14:editId="42DC307D">
          <wp:simplePos x="0" y="0"/>
          <wp:positionH relativeFrom="page">
            <wp:posOffset>1260475</wp:posOffset>
          </wp:positionH>
          <wp:positionV relativeFrom="page">
            <wp:posOffset>543560</wp:posOffset>
          </wp:positionV>
          <wp:extent cx="1562100" cy="476250"/>
          <wp:effectExtent l="19050" t="0" r="0" b="0"/>
          <wp:wrapNone/>
          <wp:docPr id="21" name="Picture 6" descr="Sapere_RGB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ere_RGB_lge.jpg"/>
                  <pic:cNvPicPr/>
                </pic:nvPicPr>
                <pic:blipFill>
                  <a:blip r:embed="rId1"/>
                  <a:stretch>
                    <a:fillRect/>
                  </a:stretch>
                </pic:blipFill>
                <pic:spPr>
                  <a:xfrm>
                    <a:off x="0" y="0"/>
                    <a:ext cx="1562100" cy="476250"/>
                  </a:xfrm>
                  <a:prstGeom prst="rect">
                    <a:avLst/>
                  </a:prstGeom>
                </pic:spPr>
              </pic:pic>
            </a:graphicData>
          </a:graphic>
        </wp:anchor>
      </w:drawing>
    </w:r>
  </w:p>
  <w:p w14:paraId="3E653AEC" w14:textId="77777777" w:rsidR="00612662" w:rsidRDefault="00612662" w:rsidP="00307611">
    <w:pPr>
      <w:pStyle w:val="Headereven"/>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D5E14" w14:textId="77777777" w:rsidR="00612662" w:rsidRPr="00F20E48" w:rsidRDefault="00612662" w:rsidP="001B5FD3">
    <w:pPr>
      <w:pStyle w:val="Headerodd"/>
    </w:pPr>
    <w:r>
      <w:rPr>
        <w:noProof/>
        <w:lang w:eastAsia="en-NZ"/>
      </w:rPr>
      <w:drawing>
        <wp:anchor distT="0" distB="0" distL="114300" distR="114300" simplePos="0" relativeHeight="251673600" behindDoc="0" locked="0" layoutInCell="1" allowOverlap="1" wp14:anchorId="143D0A6C" wp14:editId="04C59101">
          <wp:simplePos x="0" y="0"/>
          <wp:positionH relativeFrom="page">
            <wp:posOffset>7906385</wp:posOffset>
          </wp:positionH>
          <wp:positionV relativeFrom="page">
            <wp:posOffset>542925</wp:posOffset>
          </wp:positionV>
          <wp:extent cx="1562100" cy="476250"/>
          <wp:effectExtent l="19050" t="0" r="0" b="0"/>
          <wp:wrapNone/>
          <wp:docPr id="17" name="Picture 5" descr="Sapere_RGB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ere_RGB_lge.jpg"/>
                  <pic:cNvPicPr/>
                </pic:nvPicPr>
                <pic:blipFill>
                  <a:blip r:embed="rId1"/>
                  <a:stretch>
                    <a:fillRect/>
                  </a:stretch>
                </pic:blipFill>
                <pic:spPr>
                  <a:xfrm>
                    <a:off x="0" y="0"/>
                    <a:ext cx="1562100" cy="476250"/>
                  </a:xfrm>
                  <a:prstGeom prst="rect">
                    <a:avLst/>
                  </a:prstGeom>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C8973" w14:textId="77777777" w:rsidR="00612662" w:rsidRDefault="00612662" w:rsidP="00307611">
    <w:pPr>
      <w:pStyle w:val="Headerod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B24580"/>
    <w:multiLevelType w:val="multilevel"/>
    <w:tmpl w:val="D8C4747E"/>
    <w:lvl w:ilvl="0">
      <w:start w:val="1"/>
      <w:numFmt w:val="none"/>
      <w:pStyle w:val="Indent1"/>
      <w:suff w:val="nothing"/>
      <w:lvlText w:val="%1"/>
      <w:lvlJc w:val="left"/>
      <w:pPr>
        <w:ind w:left="425" w:firstLine="0"/>
      </w:pPr>
      <w:rPr>
        <w:rFonts w:hint="default"/>
      </w:rPr>
    </w:lvl>
    <w:lvl w:ilvl="1">
      <w:start w:val="1"/>
      <w:numFmt w:val="none"/>
      <w:pStyle w:val="Indent2"/>
      <w:suff w:val="nothing"/>
      <w:lvlText w:val=""/>
      <w:lvlJc w:val="left"/>
      <w:pPr>
        <w:ind w:left="851" w:firstLine="0"/>
      </w:pPr>
      <w:rPr>
        <w:rFonts w:hint="default"/>
      </w:rPr>
    </w:lvl>
    <w:lvl w:ilvl="2">
      <w:start w:val="1"/>
      <w:numFmt w:val="none"/>
      <w:pStyle w:val="Indent3"/>
      <w:suff w:val="nothing"/>
      <w:lvlText w:val=""/>
      <w:lvlJc w:val="left"/>
      <w:pPr>
        <w:ind w:left="1276" w:firstLine="0"/>
      </w:pPr>
      <w:rPr>
        <w:rFonts w:hint="default"/>
      </w:rPr>
    </w:lvl>
    <w:lvl w:ilvl="3">
      <w:start w:val="1"/>
      <w:numFmt w:val="none"/>
      <w:suff w:val="nothing"/>
      <w:lvlText w:val=""/>
      <w:lvlJc w:val="left"/>
      <w:pPr>
        <w:ind w:left="1701" w:hanging="425"/>
      </w:pPr>
      <w:rPr>
        <w:rFonts w:hint="default"/>
      </w:rPr>
    </w:lvl>
    <w:lvl w:ilvl="4">
      <w:start w:val="1"/>
      <w:numFmt w:val="none"/>
      <w:lvlText w:val=""/>
      <w:lvlJc w:val="left"/>
      <w:pPr>
        <w:tabs>
          <w:tab w:val="num" w:pos="567"/>
        </w:tabs>
        <w:ind w:left="567" w:firstLine="0"/>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1">
    <w:nsid w:val="15FF086A"/>
    <w:multiLevelType w:val="multilevel"/>
    <w:tmpl w:val="97E84DEC"/>
    <w:lvl w:ilvl="0">
      <w:start w:val="1"/>
      <w:numFmt w:val="bullet"/>
      <w:pStyle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Times New Roman" w:hAnsi="Times New Roman" w:cs="Times New Roman" w:hint="default"/>
        <w:b w:val="0"/>
        <w:i w:val="0"/>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2">
    <w:nsid w:val="16CA0434"/>
    <w:multiLevelType w:val="multilevel"/>
    <w:tmpl w:val="98C6852C"/>
    <w:name w:val="ListNumberedParagraphs"/>
    <w:lvl w:ilvl="0">
      <w:start w:val="1"/>
      <w:numFmt w:val="none"/>
      <w:lvlText w:val="%1"/>
      <w:lvlJc w:val="left"/>
      <w:pPr>
        <w:tabs>
          <w:tab w:val="num" w:pos="0"/>
        </w:tabs>
        <w:ind w:left="-284" w:firstLine="284"/>
      </w:pPr>
      <w:rPr>
        <w:rFonts w:hint="default"/>
      </w:rPr>
    </w:lvl>
    <w:lvl w:ilvl="1">
      <w:start w:val="1"/>
      <w:numFmt w:val="decimal"/>
      <w:lvlText w:val="%2."/>
      <w:lvlJc w:val="left"/>
      <w:pPr>
        <w:tabs>
          <w:tab w:val="num" w:pos="425"/>
        </w:tabs>
        <w:ind w:left="425" w:hanging="425"/>
      </w:pPr>
      <w:rPr>
        <w:rFonts w:hint="default"/>
      </w:rPr>
    </w:lvl>
    <w:lvl w:ilvl="2">
      <w:start w:val="1"/>
      <w:numFmt w:val="lowerLetter"/>
      <w:lvlText w:val="%3)"/>
      <w:lvlJc w:val="left"/>
      <w:pPr>
        <w:tabs>
          <w:tab w:val="num" w:pos="851"/>
        </w:tabs>
        <w:ind w:left="851" w:hanging="426"/>
      </w:pPr>
      <w:rPr>
        <w:rFonts w:hint="default"/>
      </w:rPr>
    </w:lvl>
    <w:lvl w:ilvl="3">
      <w:start w:val="1"/>
      <w:numFmt w:val="lowerRoman"/>
      <w:lvlText w:val="%4)"/>
      <w:lvlJc w:val="left"/>
      <w:pPr>
        <w:tabs>
          <w:tab w:val="num" w:pos="1276"/>
        </w:tabs>
        <w:ind w:left="1276" w:hanging="425"/>
      </w:pPr>
      <w:rPr>
        <w:rFonts w:hint="default"/>
      </w:rPr>
    </w:lvl>
    <w:lvl w:ilvl="4">
      <w:start w:val="1"/>
      <w:numFmt w:val="none"/>
      <w:suff w:val="nothing"/>
      <w:lvlText w:val=""/>
      <w:lvlJc w:val="left"/>
      <w:pPr>
        <w:ind w:left="1276" w:firstLine="0"/>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3">
    <w:nsid w:val="1A475977"/>
    <w:multiLevelType w:val="multilevel"/>
    <w:tmpl w:val="103E692A"/>
    <w:lvl w:ilvl="0">
      <w:start w:val="1"/>
      <w:numFmt w:val="decimal"/>
      <w:pStyle w:val="UnnumtextFigurecaption"/>
      <w:suff w:val="nothing"/>
      <w:lvlText w:val="Figure %1  "/>
      <w:lvlJc w:val="left"/>
      <w:pPr>
        <w:ind w:left="0" w:firstLine="0"/>
      </w:pPr>
      <w:rPr>
        <w:rFonts w:hint="default"/>
        <w:b/>
        <w:i w:val="0"/>
      </w:rPr>
    </w:lvl>
    <w:lvl w:ilvl="1">
      <w:start w:val="1"/>
      <w:numFmt w:val="bullet"/>
      <w:lvlText w:val=""/>
      <w:lvlJc w:val="left"/>
      <w:pPr>
        <w:tabs>
          <w:tab w:val="num" w:pos="851"/>
        </w:tabs>
        <w:ind w:left="851" w:hanging="426"/>
      </w:pPr>
      <w:rPr>
        <w:rFonts w:ascii="Symbol" w:hAnsi="Symbol" w:hint="default"/>
      </w:rPr>
    </w:lvl>
    <w:lvl w:ilvl="2">
      <w:start w:val="1"/>
      <w:numFmt w:val="bullet"/>
      <w:lvlText w:val=""/>
      <w:lvlJc w:val="left"/>
      <w:pPr>
        <w:tabs>
          <w:tab w:val="num" w:pos="1276"/>
        </w:tabs>
        <w:ind w:left="1276" w:hanging="425"/>
      </w:pPr>
      <w:rPr>
        <w:rFonts w:ascii="Symbol" w:hAnsi="Symbol" w:hint="default"/>
      </w:rPr>
    </w:lvl>
    <w:lvl w:ilvl="3">
      <w:start w:val="1"/>
      <w:numFmt w:val="none"/>
      <w:lvlText w:val=""/>
      <w:lvlJc w:val="left"/>
      <w:pPr>
        <w:tabs>
          <w:tab w:val="num" w:pos="567"/>
        </w:tabs>
        <w:ind w:left="567" w:firstLine="0"/>
      </w:pPr>
      <w:rPr>
        <w:rFonts w:hint="default"/>
      </w:rPr>
    </w:lvl>
    <w:lvl w:ilvl="4">
      <w:start w:val="1"/>
      <w:numFmt w:val="none"/>
      <w:lvlText w:val=""/>
      <w:lvlJc w:val="left"/>
      <w:pPr>
        <w:tabs>
          <w:tab w:val="num" w:pos="567"/>
        </w:tabs>
        <w:ind w:left="567" w:firstLine="0"/>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4">
    <w:nsid w:val="1B7871F3"/>
    <w:multiLevelType w:val="multilevel"/>
    <w:tmpl w:val="A3989984"/>
    <w:lvl w:ilvl="0">
      <w:start w:val="1"/>
      <w:numFmt w:val="none"/>
      <w:pStyle w:val="ListStartNumtextBodytext"/>
      <w:suff w:val="nothing"/>
      <w:lvlText w:val=""/>
      <w:lvlJc w:val="left"/>
      <w:pPr>
        <w:ind w:left="-284" w:firstLine="284"/>
      </w:pPr>
      <w:rPr>
        <w:rFonts w:hint="default"/>
      </w:rPr>
    </w:lvl>
    <w:lvl w:ilvl="1">
      <w:start w:val="1"/>
      <w:numFmt w:val="decimal"/>
      <w:pStyle w:val="Numtext1-Bodytextlevel1"/>
      <w:lvlText w:val="%2."/>
      <w:lvlJc w:val="left"/>
      <w:pPr>
        <w:tabs>
          <w:tab w:val="num" w:pos="680"/>
        </w:tabs>
        <w:ind w:left="425" w:hanging="425"/>
      </w:pPr>
      <w:rPr>
        <w:rFonts w:hint="default"/>
      </w:rPr>
    </w:lvl>
    <w:lvl w:ilvl="2">
      <w:start w:val="1"/>
      <w:numFmt w:val="lowerLetter"/>
      <w:pStyle w:val="Numtexta-Bodytextlevel2"/>
      <w:lvlText w:val="(%3)"/>
      <w:lvlJc w:val="left"/>
      <w:pPr>
        <w:tabs>
          <w:tab w:val="num" w:pos="1134"/>
        </w:tabs>
        <w:ind w:left="851" w:hanging="426"/>
      </w:pPr>
      <w:rPr>
        <w:rFonts w:hint="default"/>
      </w:rPr>
    </w:lvl>
    <w:lvl w:ilvl="3">
      <w:start w:val="1"/>
      <w:numFmt w:val="lowerRoman"/>
      <w:pStyle w:val="Numtexti-Bodytextlevel3"/>
      <w:lvlText w:val="(%4)"/>
      <w:lvlJc w:val="left"/>
      <w:pPr>
        <w:tabs>
          <w:tab w:val="num" w:pos="1588"/>
        </w:tabs>
        <w:ind w:left="1276" w:hanging="425"/>
      </w:pPr>
      <w:rPr>
        <w:rFonts w:hint="default"/>
      </w:rPr>
    </w:lvl>
    <w:lvl w:ilvl="4">
      <w:start w:val="1"/>
      <w:numFmt w:val="none"/>
      <w:suff w:val="nothing"/>
      <w:lvlText w:val=""/>
      <w:lvlJc w:val="left"/>
      <w:pPr>
        <w:ind w:left="1276" w:firstLine="0"/>
      </w:pPr>
      <w:rPr>
        <w:rFonts w:hint="default"/>
      </w:rPr>
    </w:lvl>
    <w:lvl w:ilvl="5">
      <w:start w:val="1"/>
      <w:numFmt w:val="none"/>
      <w:suff w:val="nothing"/>
      <w:lvlText w:val="%6"/>
      <w:lvlJc w:val="left"/>
      <w:pPr>
        <w:ind w:left="-32766" w:hanging="31182"/>
      </w:pPr>
      <w:rPr>
        <w:rFonts w:hint="default"/>
      </w:rPr>
    </w:lvl>
    <w:lvl w:ilvl="6">
      <w:start w:val="1"/>
      <w:numFmt w:val="none"/>
      <w:suff w:val="nothing"/>
      <w:lvlText w:val=""/>
      <w:lvlJc w:val="left"/>
      <w:pPr>
        <w:ind w:left="184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5">
    <w:nsid w:val="1BB36942"/>
    <w:multiLevelType w:val="hybridMultilevel"/>
    <w:tmpl w:val="9F724932"/>
    <w:lvl w:ilvl="0" w:tplc="304678C2">
      <w:start w:val="1"/>
      <w:numFmt w:val="decimal"/>
      <w:pStyle w:val="Notes"/>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0366885"/>
    <w:multiLevelType w:val="multilevel"/>
    <w:tmpl w:val="F1420996"/>
    <w:lvl w:ilvl="0">
      <w:start w:val="1"/>
      <w:numFmt w:val="none"/>
      <w:pStyle w:val="NumtextIndent1"/>
      <w:suff w:val="nothing"/>
      <w:lvlText w:val="%1"/>
      <w:lvlJc w:val="left"/>
      <w:pPr>
        <w:ind w:left="992" w:firstLine="0"/>
      </w:pPr>
      <w:rPr>
        <w:rFonts w:hint="default"/>
      </w:rPr>
    </w:lvl>
    <w:lvl w:ilvl="1">
      <w:start w:val="1"/>
      <w:numFmt w:val="none"/>
      <w:suff w:val="nothing"/>
      <w:lvlText w:val="%2"/>
      <w:lvlJc w:val="left"/>
      <w:pPr>
        <w:ind w:left="1418" w:hanging="1"/>
      </w:pPr>
      <w:rPr>
        <w:rFonts w:hint="default"/>
      </w:rPr>
    </w:lvl>
    <w:lvl w:ilvl="2">
      <w:start w:val="1"/>
      <w:numFmt w:val="none"/>
      <w:suff w:val="nothing"/>
      <w:lvlText w:val=""/>
      <w:lvlJc w:val="left"/>
      <w:pPr>
        <w:ind w:left="1843" w:firstLine="0"/>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1275"/>
        </w:tabs>
        <w:ind w:left="1275" w:firstLine="0"/>
      </w:pPr>
      <w:rPr>
        <w:rFonts w:hint="default"/>
      </w:rPr>
    </w:lvl>
    <w:lvl w:ilvl="6">
      <w:start w:val="1"/>
      <w:numFmt w:val="none"/>
      <w:lvlText w:val=""/>
      <w:lvlJc w:val="left"/>
      <w:pPr>
        <w:tabs>
          <w:tab w:val="num" w:pos="1275"/>
        </w:tabs>
        <w:ind w:left="1275" w:firstLine="0"/>
      </w:pPr>
      <w:rPr>
        <w:rFonts w:hint="default"/>
      </w:rPr>
    </w:lvl>
    <w:lvl w:ilvl="7">
      <w:start w:val="1"/>
      <w:numFmt w:val="none"/>
      <w:lvlText w:val=""/>
      <w:lvlJc w:val="left"/>
      <w:pPr>
        <w:tabs>
          <w:tab w:val="num" w:pos="1275"/>
        </w:tabs>
        <w:ind w:left="1275" w:firstLine="2520"/>
      </w:pPr>
      <w:rPr>
        <w:rFonts w:hint="default"/>
      </w:rPr>
    </w:lvl>
    <w:lvl w:ilvl="8">
      <w:start w:val="1"/>
      <w:numFmt w:val="none"/>
      <w:lvlText w:val=""/>
      <w:lvlJc w:val="left"/>
      <w:pPr>
        <w:tabs>
          <w:tab w:val="num" w:pos="1275"/>
        </w:tabs>
        <w:ind w:left="1275" w:firstLine="0"/>
      </w:pPr>
      <w:rPr>
        <w:rFonts w:hint="default"/>
      </w:rPr>
    </w:lvl>
  </w:abstractNum>
  <w:abstractNum w:abstractNumId="7">
    <w:nsid w:val="22652F7F"/>
    <w:multiLevelType w:val="multilevel"/>
    <w:tmpl w:val="0409001D"/>
    <w:name w:val="Liststartnumtextbodytext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39B2E1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9">
    <w:nsid w:val="29C073FB"/>
    <w:multiLevelType w:val="multilevel"/>
    <w:tmpl w:val="37F62CBC"/>
    <w:lvl w:ilvl="0">
      <w:start w:val="1"/>
      <w:numFmt w:val="bullet"/>
      <w:lvlText w:val=""/>
      <w:lvlJc w:val="left"/>
      <w:pPr>
        <w:tabs>
          <w:tab w:val="num" w:pos="425"/>
        </w:tabs>
        <w:ind w:left="425" w:hanging="425"/>
      </w:pPr>
      <w:rPr>
        <w:rFonts w:ascii="Symbol" w:hAnsi="Symbol" w:hint="default"/>
      </w:rPr>
    </w:lvl>
    <w:lvl w:ilvl="1">
      <w:start w:val="1"/>
      <w:numFmt w:val="none"/>
      <w:lvlText w:val=""/>
      <w:lvlJc w:val="left"/>
      <w:pPr>
        <w:tabs>
          <w:tab w:val="num" w:pos="851"/>
        </w:tabs>
        <w:ind w:left="851" w:hanging="426"/>
      </w:pPr>
      <w:rPr>
        <w:rFonts w:hint="default"/>
        <w:b/>
        <w:i w:val="0"/>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0">
    <w:nsid w:val="2E286831"/>
    <w:multiLevelType w:val="multilevel"/>
    <w:tmpl w:val="BF1E69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33643CEC"/>
    <w:multiLevelType w:val="multilevel"/>
    <w:tmpl w:val="2BD4E3FC"/>
    <w:lvl w:ilvl="0">
      <w:start w:val="1"/>
      <w:numFmt w:val="decimal"/>
      <w:pStyle w:val="Question"/>
      <w:suff w:val="nothing"/>
      <w:lvlText w:val="Question %1:  "/>
      <w:lvlJc w:val="left"/>
      <w:pPr>
        <w:ind w:left="0" w:firstLine="0"/>
      </w:pPr>
      <w:rPr>
        <w:rFonts w:hint="default"/>
        <w:b/>
        <w:i w:val="0"/>
      </w:rPr>
    </w:lvl>
    <w:lvl w:ilvl="1">
      <w:start w:val="1"/>
      <w:numFmt w:val="none"/>
      <w:pStyle w:val="BodyText"/>
      <w:suff w:val="nothing"/>
      <w:lvlText w:val=""/>
      <w:lvlJc w:val="left"/>
      <w:pPr>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3E4178AB"/>
    <w:multiLevelType w:val="multilevel"/>
    <w:tmpl w:val="0916F22A"/>
    <w:lvl w:ilvl="0">
      <w:start w:val="1"/>
      <w:numFmt w:val="bullet"/>
      <w:pStyle w:val="Tablebullet1atmargin"/>
      <w:lvlText w:val="•"/>
      <w:lvlJc w:val="left"/>
      <w:pPr>
        <w:tabs>
          <w:tab w:val="num" w:pos="425"/>
        </w:tabs>
        <w:ind w:left="851" w:hanging="426"/>
      </w:pPr>
      <w:rPr>
        <w:rFonts w:ascii="Garamond" w:hAnsi="Garamond" w:hint="default"/>
        <w:color w:val="7B5E05"/>
      </w:rPr>
    </w:lvl>
    <w:lvl w:ilvl="1">
      <w:start w:val="1"/>
      <w:numFmt w:val="bullet"/>
      <w:pStyle w:val="Tablebullet2atmargin"/>
      <w:lvlText w:val=""/>
      <w:lvlJc w:val="left"/>
      <w:pPr>
        <w:tabs>
          <w:tab w:val="num" w:pos="851"/>
        </w:tabs>
        <w:ind w:left="1276" w:hanging="425"/>
      </w:pPr>
      <w:rPr>
        <w:rFonts w:ascii="Symbol" w:hAnsi="Symbol" w:hint="default"/>
      </w:rPr>
    </w:lvl>
    <w:lvl w:ilvl="2">
      <w:start w:val="1"/>
      <w:numFmt w:val="none"/>
      <w:suff w:val="nothing"/>
      <w:lvlText w:val=""/>
      <w:lvlJc w:val="left"/>
      <w:pPr>
        <w:ind w:left="851" w:firstLine="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431844E8"/>
    <w:multiLevelType w:val="multilevel"/>
    <w:tmpl w:val="C6369AE2"/>
    <w:lvl w:ilvl="0">
      <w:start w:val="1"/>
      <w:numFmt w:val="none"/>
      <w:lvlText w:val=""/>
      <w:lvlJc w:val="left"/>
      <w:pPr>
        <w:tabs>
          <w:tab w:val="num" w:pos="0"/>
        </w:tabs>
        <w:ind w:left="-283" w:firstLine="283"/>
      </w:pPr>
      <w:rPr>
        <w:rFonts w:hint="default"/>
      </w:rPr>
    </w:lvl>
    <w:lvl w:ilvl="1">
      <w:start w:val="1"/>
      <w:numFmt w:val="decimal"/>
      <w:pStyle w:val="ListNumber"/>
      <w:lvlText w:val="%2"/>
      <w:lvlJc w:val="left"/>
      <w:pPr>
        <w:tabs>
          <w:tab w:val="num" w:pos="283"/>
        </w:tabs>
        <w:ind w:left="283" w:hanging="283"/>
      </w:pPr>
      <w:rPr>
        <w:rFonts w:hint="default"/>
        <w:b/>
      </w:rPr>
    </w:lvl>
    <w:lvl w:ilvl="2">
      <w:start w:val="1"/>
      <w:numFmt w:val="lowerLetter"/>
      <w:lvlText w:val="%3"/>
      <w:lvlJc w:val="left"/>
      <w:pPr>
        <w:tabs>
          <w:tab w:val="num" w:pos="567"/>
        </w:tabs>
        <w:ind w:left="567" w:hanging="284"/>
      </w:pPr>
      <w:rPr>
        <w:rFonts w:hint="default"/>
        <w:b/>
      </w:rPr>
    </w:lvl>
    <w:lvl w:ilvl="3">
      <w:start w:val="1"/>
      <w:numFmt w:val="lowerRoman"/>
      <w:lvlText w:val="%4"/>
      <w:lvlJc w:val="left"/>
      <w:pPr>
        <w:tabs>
          <w:tab w:val="num" w:pos="850"/>
        </w:tabs>
        <w:ind w:left="850" w:hanging="283"/>
      </w:pPr>
      <w:rPr>
        <w:rFonts w:hint="default"/>
        <w:b/>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4">
    <w:nsid w:val="44CD3286"/>
    <w:multiLevelType w:val="multilevel"/>
    <w:tmpl w:val="68A84EAA"/>
    <w:lvl w:ilvl="0">
      <w:start w:val="1"/>
      <w:numFmt w:val="none"/>
      <w:pStyle w:val="ListStartNumberedheadings"/>
      <w:suff w:val="nothing"/>
      <w:lvlText w:val=""/>
      <w:lvlJc w:val="left"/>
      <w:pPr>
        <w:ind w:left="0" w:firstLine="0"/>
      </w:pPr>
      <w:rPr>
        <w:rFonts w:hint="default"/>
      </w:rPr>
    </w:lvl>
    <w:lvl w:ilvl="1">
      <w:start w:val="1"/>
      <w:numFmt w:val="decimal"/>
      <w:pStyle w:val="Heading1"/>
      <w:lvlText w:val="%2."/>
      <w:lvlJc w:val="left"/>
      <w:pPr>
        <w:tabs>
          <w:tab w:val="num" w:pos="851"/>
        </w:tabs>
        <w:ind w:left="851" w:hanging="851"/>
      </w:pPr>
      <w:rPr>
        <w:rFonts w:hint="default"/>
      </w:rPr>
    </w:lvl>
    <w:lvl w:ilvl="2">
      <w:start w:val="1"/>
      <w:numFmt w:val="decimal"/>
      <w:pStyle w:val="Heading2"/>
      <w:lvlText w:val="%2.%3"/>
      <w:lvlJc w:val="left"/>
      <w:pPr>
        <w:tabs>
          <w:tab w:val="num" w:pos="851"/>
        </w:tabs>
        <w:ind w:left="851" w:hanging="851"/>
      </w:pPr>
      <w:rPr>
        <w:rFonts w:hint="default"/>
      </w:rPr>
    </w:lvl>
    <w:lvl w:ilvl="3">
      <w:start w:val="1"/>
      <w:numFmt w:val="decimal"/>
      <w:pStyle w:val="Heading3"/>
      <w:lvlText w:val="%2.%3.%4"/>
      <w:lvlJc w:val="left"/>
      <w:pPr>
        <w:tabs>
          <w:tab w:val="num" w:pos="851"/>
        </w:tabs>
        <w:ind w:left="851" w:hanging="851"/>
      </w:pPr>
      <w:rPr>
        <w:rFonts w:hint="default"/>
      </w:rPr>
    </w:lvl>
    <w:lvl w:ilvl="4">
      <w:start w:val="1"/>
      <w:numFmt w:val="none"/>
      <w:lvlRestart w:val="0"/>
      <w:pStyle w:val="Heading4"/>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Text w:val="%7."/>
      <w:lvlJc w:val="left"/>
      <w:pPr>
        <w:tabs>
          <w:tab w:val="num" w:pos="360"/>
        </w:tabs>
        <w:ind w:left="851" w:hanging="851"/>
      </w:pPr>
      <w:rPr>
        <w:rFonts w:hint="default"/>
      </w:rPr>
    </w:lvl>
    <w:lvl w:ilvl="7">
      <w:start w:val="1"/>
      <w:numFmt w:val="lowerLetter"/>
      <w:lvlText w:val="%8."/>
      <w:lvlJc w:val="left"/>
      <w:pPr>
        <w:tabs>
          <w:tab w:val="num" w:pos="360"/>
        </w:tabs>
        <w:ind w:left="851" w:hanging="851"/>
      </w:pPr>
      <w:rPr>
        <w:rFonts w:hint="default"/>
      </w:rPr>
    </w:lvl>
    <w:lvl w:ilvl="8">
      <w:start w:val="1"/>
      <w:numFmt w:val="lowerRoman"/>
      <w:lvlText w:val="%9."/>
      <w:lvlJc w:val="left"/>
      <w:pPr>
        <w:tabs>
          <w:tab w:val="num" w:pos="360"/>
        </w:tabs>
        <w:ind w:left="851" w:hanging="851"/>
      </w:pPr>
      <w:rPr>
        <w:rFonts w:hint="default"/>
      </w:rPr>
    </w:lvl>
  </w:abstractNum>
  <w:abstractNum w:abstractNumId="15">
    <w:nsid w:val="4E1B1621"/>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507135D4"/>
    <w:multiLevelType w:val="multilevel"/>
    <w:tmpl w:val="07C0A988"/>
    <w:lvl w:ilvl="0">
      <w:start w:val="1"/>
      <w:numFmt w:val="decimal"/>
      <w:pStyle w:val="ApxHeading1"/>
      <w:suff w:val="nothing"/>
      <w:lvlText w:val="Appendix %1"/>
      <w:lvlJc w:val="left"/>
      <w:pPr>
        <w:ind w:left="993" w:firstLine="0"/>
      </w:pPr>
      <w:rPr>
        <w:rFonts w:hint="default"/>
      </w:rPr>
    </w:lvl>
    <w:lvl w:ilvl="1">
      <w:start w:val="1"/>
      <w:numFmt w:val="decimalZero"/>
      <w:isLgl/>
      <w:lvlText w:val="Section %1.%2"/>
      <w:lvlJc w:val="left"/>
      <w:pPr>
        <w:tabs>
          <w:tab w:val="num" w:pos="2073"/>
        </w:tabs>
        <w:ind w:left="993" w:firstLine="0"/>
      </w:pPr>
      <w:rPr>
        <w:rFonts w:hint="default"/>
      </w:rPr>
    </w:lvl>
    <w:lvl w:ilvl="2">
      <w:start w:val="1"/>
      <w:numFmt w:val="lowerLetter"/>
      <w:lvlText w:val="(%3)"/>
      <w:lvlJc w:val="left"/>
      <w:pPr>
        <w:tabs>
          <w:tab w:val="num" w:pos="1713"/>
        </w:tabs>
        <w:ind w:left="1713" w:hanging="432"/>
      </w:pPr>
      <w:rPr>
        <w:rFonts w:hint="default"/>
      </w:rPr>
    </w:lvl>
    <w:lvl w:ilvl="3">
      <w:start w:val="1"/>
      <w:numFmt w:val="lowerRoman"/>
      <w:lvlText w:val="(%4)"/>
      <w:lvlJc w:val="right"/>
      <w:pPr>
        <w:tabs>
          <w:tab w:val="num" w:pos="1857"/>
        </w:tabs>
        <w:ind w:left="1857" w:hanging="144"/>
      </w:pPr>
      <w:rPr>
        <w:rFonts w:hint="default"/>
      </w:rPr>
    </w:lvl>
    <w:lvl w:ilvl="4">
      <w:start w:val="1"/>
      <w:numFmt w:val="decimal"/>
      <w:lvlText w:val="%5)"/>
      <w:lvlJc w:val="left"/>
      <w:pPr>
        <w:tabs>
          <w:tab w:val="num" w:pos="2001"/>
        </w:tabs>
        <w:ind w:left="2001" w:hanging="432"/>
      </w:pPr>
      <w:rPr>
        <w:rFonts w:hint="default"/>
      </w:rPr>
    </w:lvl>
    <w:lvl w:ilvl="5">
      <w:start w:val="1"/>
      <w:numFmt w:val="lowerLetter"/>
      <w:lvlText w:val="%6)"/>
      <w:lvlJc w:val="left"/>
      <w:pPr>
        <w:tabs>
          <w:tab w:val="num" w:pos="2145"/>
        </w:tabs>
        <w:ind w:left="2145" w:hanging="432"/>
      </w:pPr>
      <w:rPr>
        <w:rFonts w:hint="default"/>
      </w:rPr>
    </w:lvl>
    <w:lvl w:ilvl="6">
      <w:start w:val="1"/>
      <w:numFmt w:val="lowerRoman"/>
      <w:lvlText w:val="%7)"/>
      <w:lvlJc w:val="right"/>
      <w:pPr>
        <w:tabs>
          <w:tab w:val="num" w:pos="2289"/>
        </w:tabs>
        <w:ind w:left="2289" w:hanging="288"/>
      </w:pPr>
      <w:rPr>
        <w:rFonts w:hint="default"/>
      </w:rPr>
    </w:lvl>
    <w:lvl w:ilvl="7">
      <w:start w:val="1"/>
      <w:numFmt w:val="lowerLetter"/>
      <w:lvlText w:val="%8."/>
      <w:lvlJc w:val="left"/>
      <w:pPr>
        <w:tabs>
          <w:tab w:val="num" w:pos="2433"/>
        </w:tabs>
        <w:ind w:left="2433" w:hanging="432"/>
      </w:pPr>
      <w:rPr>
        <w:rFonts w:hint="default"/>
      </w:rPr>
    </w:lvl>
    <w:lvl w:ilvl="8">
      <w:start w:val="1"/>
      <w:numFmt w:val="lowerRoman"/>
      <w:lvlText w:val="%9."/>
      <w:lvlJc w:val="right"/>
      <w:pPr>
        <w:tabs>
          <w:tab w:val="num" w:pos="2577"/>
        </w:tabs>
        <w:ind w:left="2577" w:hanging="144"/>
      </w:pPr>
      <w:rPr>
        <w:rFonts w:hint="default"/>
      </w:rPr>
    </w:lvl>
  </w:abstractNum>
  <w:abstractNum w:abstractNumId="17">
    <w:nsid w:val="51DB1489"/>
    <w:multiLevelType w:val="multilevel"/>
    <w:tmpl w:val="BBA2E8B4"/>
    <w:name w:val="Liststartnumtextbodytext"/>
    <w:lvl w:ilvl="0">
      <w:start w:val="1"/>
      <w:numFmt w:val="none"/>
      <w:suff w:val="nothing"/>
      <w:lvlText w:val=""/>
      <w:lvlJc w:val="left"/>
      <w:pPr>
        <w:ind w:left="-284" w:firstLine="284"/>
      </w:pPr>
      <w:rPr>
        <w:rFonts w:hint="default"/>
      </w:rPr>
    </w:lvl>
    <w:lvl w:ilvl="1">
      <w:start w:val="1"/>
      <w:numFmt w:val="decimal"/>
      <w:lvlText w:val="%2"/>
      <w:lvlJc w:val="left"/>
      <w:pPr>
        <w:tabs>
          <w:tab w:val="num" w:pos="992"/>
        </w:tabs>
        <w:ind w:left="992" w:hanging="992"/>
      </w:pPr>
      <w:rPr>
        <w:rFonts w:hint="default"/>
      </w:rPr>
    </w:lvl>
    <w:lvl w:ilvl="2">
      <w:start w:val="1"/>
      <w:numFmt w:val="decimal"/>
      <w:lvlText w:val="%2.%3"/>
      <w:lvlJc w:val="left"/>
      <w:pPr>
        <w:tabs>
          <w:tab w:val="num" w:pos="992"/>
        </w:tabs>
        <w:ind w:left="992" w:hanging="992"/>
      </w:pPr>
      <w:rPr>
        <w:rFonts w:hint="default"/>
      </w:rPr>
    </w:lvl>
    <w:lvl w:ilvl="3">
      <w:start w:val="1"/>
      <w:numFmt w:val="decimal"/>
      <w:lvlText w:val="%2.%3.%4"/>
      <w:lvlJc w:val="left"/>
      <w:pPr>
        <w:tabs>
          <w:tab w:val="num" w:pos="992"/>
        </w:tabs>
        <w:ind w:left="992" w:hanging="992"/>
      </w:pPr>
      <w:rPr>
        <w:rFonts w:hint="default"/>
      </w:rPr>
    </w:lvl>
    <w:lvl w:ilvl="4">
      <w:start w:val="1"/>
      <w:numFmt w:val="lowerLetter"/>
      <w:lvlText w:val="%5)"/>
      <w:lvlJc w:val="left"/>
      <w:pPr>
        <w:tabs>
          <w:tab w:val="num" w:pos="1418"/>
        </w:tabs>
        <w:ind w:left="1418" w:hanging="426"/>
      </w:pPr>
      <w:rPr>
        <w:rFonts w:hint="default"/>
      </w:rPr>
    </w:lvl>
    <w:lvl w:ilvl="5">
      <w:start w:val="1"/>
      <w:numFmt w:val="lowerRoman"/>
      <w:lvlText w:val="%6)"/>
      <w:lvlJc w:val="left"/>
      <w:pPr>
        <w:tabs>
          <w:tab w:val="num" w:pos="1843"/>
        </w:tabs>
        <w:ind w:left="1843" w:hanging="425"/>
      </w:pPr>
      <w:rPr>
        <w:rFonts w:hint="default"/>
      </w:rPr>
    </w:lvl>
    <w:lvl w:ilvl="6">
      <w:start w:val="1"/>
      <w:numFmt w:val="none"/>
      <w:suff w:val="nothing"/>
      <w:lvlText w:val=""/>
      <w:lvlJc w:val="left"/>
      <w:pPr>
        <w:ind w:left="184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18">
    <w:nsid w:val="564B4E8E"/>
    <w:multiLevelType w:val="multilevel"/>
    <w:tmpl w:val="D0DE62F0"/>
    <w:lvl w:ilvl="0">
      <w:start w:val="1"/>
      <w:numFmt w:val="bullet"/>
      <w:pStyle w:val="NumtextBullet1"/>
      <w:lvlText w:val="•"/>
      <w:lvlJc w:val="left"/>
      <w:pPr>
        <w:tabs>
          <w:tab w:val="num" w:pos="1134"/>
        </w:tabs>
        <w:ind w:left="1134" w:hanging="454"/>
      </w:pPr>
      <w:rPr>
        <w:rFonts w:ascii="Garamond" w:hAnsi="Garamond" w:hint="default"/>
        <w:color w:val="7B5E05"/>
      </w:rPr>
    </w:lvl>
    <w:lvl w:ilvl="1">
      <w:start w:val="1"/>
      <w:numFmt w:val="bullet"/>
      <w:pStyle w:val="NumtextBullet2"/>
      <w:lvlText w:val=""/>
      <w:lvlJc w:val="left"/>
      <w:pPr>
        <w:tabs>
          <w:tab w:val="num" w:pos="1588"/>
        </w:tabs>
        <w:ind w:left="1588" w:hanging="454"/>
      </w:pPr>
      <w:rPr>
        <w:rFonts w:ascii="Symbol" w:hAnsi="Symbol" w:hint="default"/>
      </w:rPr>
    </w:lvl>
    <w:lvl w:ilvl="2">
      <w:start w:val="1"/>
      <w:numFmt w:val="none"/>
      <w:pStyle w:val="NumtextBullet3"/>
      <w:suff w:val="nothing"/>
      <w:lvlText w:val=""/>
      <w:lvlJc w:val="left"/>
      <w:pPr>
        <w:ind w:left="1588" w:firstLine="0"/>
      </w:pPr>
      <w:rPr>
        <w:rFonts w:hint="default"/>
      </w:rPr>
    </w:lvl>
    <w:lvl w:ilvl="3">
      <w:start w:val="1"/>
      <w:numFmt w:val="none"/>
      <w:lvlText w:val="%4"/>
      <w:lvlJc w:val="left"/>
      <w:pPr>
        <w:tabs>
          <w:tab w:val="num" w:pos="3119"/>
        </w:tabs>
        <w:ind w:left="3119" w:hanging="567"/>
      </w:pPr>
      <w:rPr>
        <w:rFonts w:hint="default"/>
      </w:rPr>
    </w:lvl>
    <w:lvl w:ilvl="4">
      <w:start w:val="1"/>
      <w:numFmt w:val="none"/>
      <w:lvlText w:val="%5"/>
      <w:lvlJc w:val="left"/>
      <w:pPr>
        <w:tabs>
          <w:tab w:val="num" w:pos="3544"/>
        </w:tabs>
        <w:ind w:left="3544" w:hanging="567"/>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19">
    <w:nsid w:val="57285BD8"/>
    <w:multiLevelType w:val="multilevel"/>
    <w:tmpl w:val="55145A5C"/>
    <w:lvl w:ilvl="0">
      <w:start w:val="1"/>
      <w:numFmt w:val="decimal"/>
      <w:pStyle w:val="UnnumtextTablecaption"/>
      <w:suff w:val="nothing"/>
      <w:lvlText w:val="Table %1  "/>
      <w:lvlJc w:val="left"/>
      <w:pPr>
        <w:ind w:left="0" w:firstLine="0"/>
      </w:pPr>
      <w:rPr>
        <w:rFonts w:hint="default"/>
        <w:b/>
        <w:i w:val="0"/>
      </w:rPr>
    </w:lvl>
    <w:lvl w:ilvl="1">
      <w:start w:val="1"/>
      <w:numFmt w:val="bullet"/>
      <w:lvlText w:val=""/>
      <w:lvlJc w:val="left"/>
      <w:pPr>
        <w:tabs>
          <w:tab w:val="num" w:pos="1276"/>
        </w:tabs>
        <w:ind w:left="1276" w:hanging="426"/>
      </w:pPr>
      <w:rPr>
        <w:rFonts w:ascii="Symbol" w:hAnsi="Symbol" w:hint="default"/>
      </w:rPr>
    </w:lvl>
    <w:lvl w:ilvl="2">
      <w:start w:val="1"/>
      <w:numFmt w:val="decimal"/>
      <w:lvlText w:val="%1.%2.%3."/>
      <w:lvlJc w:val="left"/>
      <w:pPr>
        <w:tabs>
          <w:tab w:val="num" w:pos="1649"/>
        </w:tabs>
        <w:ind w:left="1649" w:hanging="504"/>
      </w:pPr>
      <w:rPr>
        <w:rFonts w:hint="default"/>
      </w:rPr>
    </w:lvl>
    <w:lvl w:ilvl="3">
      <w:start w:val="1"/>
      <w:numFmt w:val="decimal"/>
      <w:lvlText w:val="%1.%2.%3.%4."/>
      <w:lvlJc w:val="left"/>
      <w:pPr>
        <w:tabs>
          <w:tab w:val="num" w:pos="2153"/>
        </w:tabs>
        <w:ind w:left="2153" w:hanging="648"/>
      </w:pPr>
      <w:rPr>
        <w:rFonts w:hint="default"/>
      </w:rPr>
    </w:lvl>
    <w:lvl w:ilvl="4">
      <w:start w:val="1"/>
      <w:numFmt w:val="decimal"/>
      <w:lvlText w:val="%1.%2.%3.%4.%5."/>
      <w:lvlJc w:val="left"/>
      <w:pPr>
        <w:tabs>
          <w:tab w:val="num" w:pos="2657"/>
        </w:tabs>
        <w:ind w:left="2657" w:hanging="792"/>
      </w:pPr>
      <w:rPr>
        <w:rFonts w:hint="default"/>
      </w:rPr>
    </w:lvl>
    <w:lvl w:ilvl="5">
      <w:start w:val="1"/>
      <w:numFmt w:val="decimal"/>
      <w:lvlText w:val="%1.%2.%3.%4.%5.%6."/>
      <w:lvlJc w:val="left"/>
      <w:pPr>
        <w:tabs>
          <w:tab w:val="num" w:pos="3161"/>
        </w:tabs>
        <w:ind w:left="3161" w:hanging="936"/>
      </w:pPr>
      <w:rPr>
        <w:rFonts w:hint="default"/>
      </w:rPr>
    </w:lvl>
    <w:lvl w:ilvl="6">
      <w:start w:val="1"/>
      <w:numFmt w:val="decimal"/>
      <w:lvlText w:val="%1.%2.%3.%4.%5.%6.%7."/>
      <w:lvlJc w:val="left"/>
      <w:pPr>
        <w:tabs>
          <w:tab w:val="num" w:pos="3665"/>
        </w:tabs>
        <w:ind w:left="3665" w:hanging="1080"/>
      </w:pPr>
      <w:rPr>
        <w:rFonts w:hint="default"/>
      </w:rPr>
    </w:lvl>
    <w:lvl w:ilvl="7">
      <w:start w:val="1"/>
      <w:numFmt w:val="decimal"/>
      <w:lvlText w:val="%1.%2.%3.%4.%5.%6.%7.%8."/>
      <w:lvlJc w:val="left"/>
      <w:pPr>
        <w:tabs>
          <w:tab w:val="num" w:pos="4169"/>
        </w:tabs>
        <w:ind w:left="4169" w:hanging="1224"/>
      </w:pPr>
      <w:rPr>
        <w:rFonts w:hint="default"/>
      </w:rPr>
    </w:lvl>
    <w:lvl w:ilvl="8">
      <w:start w:val="1"/>
      <w:numFmt w:val="decimal"/>
      <w:lvlText w:val="%1.%2.%3.%4.%5.%6.%7.%8.%9."/>
      <w:lvlJc w:val="left"/>
      <w:pPr>
        <w:tabs>
          <w:tab w:val="num" w:pos="4745"/>
        </w:tabs>
        <w:ind w:left="4745" w:hanging="1440"/>
      </w:pPr>
      <w:rPr>
        <w:rFonts w:hint="default"/>
      </w:rPr>
    </w:lvl>
  </w:abstractNum>
  <w:abstractNum w:abstractNumId="20">
    <w:nsid w:val="57E1183A"/>
    <w:multiLevelType w:val="multilevel"/>
    <w:tmpl w:val="144C26CC"/>
    <w:lvl w:ilvl="0">
      <w:start w:val="1"/>
      <w:numFmt w:val="none"/>
      <w:pStyle w:val="ListStartNumberedparagraphs"/>
      <w:suff w:val="nothing"/>
      <w:lvlText w:val="%1"/>
      <w:lvlJc w:val="left"/>
      <w:pPr>
        <w:ind w:left="-284" w:firstLine="284"/>
      </w:pPr>
      <w:rPr>
        <w:rFonts w:hint="default"/>
      </w:rPr>
    </w:lvl>
    <w:lvl w:ilvl="1">
      <w:start w:val="1"/>
      <w:numFmt w:val="decimal"/>
      <w:pStyle w:val="Numberedparagraphs-1"/>
      <w:lvlText w:val="%2."/>
      <w:lvlJc w:val="left"/>
      <w:pPr>
        <w:tabs>
          <w:tab w:val="num" w:pos="425"/>
        </w:tabs>
        <w:ind w:left="425" w:hanging="425"/>
      </w:pPr>
      <w:rPr>
        <w:rFonts w:hint="default"/>
      </w:rPr>
    </w:lvl>
    <w:lvl w:ilvl="2">
      <w:start w:val="1"/>
      <w:numFmt w:val="lowerLetter"/>
      <w:pStyle w:val="Numberedparagraphs-a"/>
      <w:lvlText w:val="(%3)"/>
      <w:lvlJc w:val="left"/>
      <w:pPr>
        <w:tabs>
          <w:tab w:val="num" w:pos="851"/>
        </w:tabs>
        <w:ind w:left="851" w:hanging="426"/>
      </w:pPr>
      <w:rPr>
        <w:rFonts w:hint="default"/>
      </w:rPr>
    </w:lvl>
    <w:lvl w:ilvl="3">
      <w:start w:val="1"/>
      <w:numFmt w:val="lowerRoman"/>
      <w:pStyle w:val="Numberedparagraphs-i"/>
      <w:lvlText w:val="(%4)"/>
      <w:lvlJc w:val="left"/>
      <w:pPr>
        <w:tabs>
          <w:tab w:val="num" w:pos="1276"/>
        </w:tabs>
        <w:ind w:left="1276" w:hanging="425"/>
      </w:pPr>
      <w:rPr>
        <w:rFonts w:hint="default"/>
      </w:rPr>
    </w:lvl>
    <w:lvl w:ilvl="4">
      <w:start w:val="1"/>
      <w:numFmt w:val="none"/>
      <w:suff w:val="nothing"/>
      <w:lvlText w:val=""/>
      <w:lvlJc w:val="left"/>
      <w:pPr>
        <w:ind w:left="1276" w:firstLine="0"/>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21">
    <w:nsid w:val="613E53B2"/>
    <w:multiLevelType w:val="multilevel"/>
    <w:tmpl w:val="5C58F86E"/>
    <w:lvl w:ilvl="0">
      <w:start w:val="1"/>
      <w:numFmt w:val="decimal"/>
      <w:pStyle w:val="NumtextTablecaption"/>
      <w:suff w:val="nothing"/>
      <w:lvlText w:val="Table %1  "/>
      <w:lvlJc w:val="left"/>
      <w:pPr>
        <w:ind w:left="425" w:firstLine="0"/>
      </w:pPr>
      <w:rPr>
        <w:rFonts w:hint="default"/>
        <w:b/>
        <w:i w:val="0"/>
      </w:rPr>
    </w:lvl>
    <w:lvl w:ilvl="1">
      <w:start w:val="1"/>
      <w:numFmt w:val="bullet"/>
      <w:lvlText w:val=""/>
      <w:lvlJc w:val="left"/>
      <w:pPr>
        <w:tabs>
          <w:tab w:val="num" w:pos="1276"/>
        </w:tabs>
        <w:ind w:left="1276" w:hanging="426"/>
      </w:pPr>
      <w:rPr>
        <w:rFonts w:ascii="Symbol" w:hAnsi="Symbol" w:hint="default"/>
      </w:rPr>
    </w:lvl>
    <w:lvl w:ilvl="2">
      <w:start w:val="1"/>
      <w:numFmt w:val="decimal"/>
      <w:lvlText w:val="%1.%2.%3."/>
      <w:lvlJc w:val="left"/>
      <w:pPr>
        <w:tabs>
          <w:tab w:val="num" w:pos="1649"/>
        </w:tabs>
        <w:ind w:left="1649" w:hanging="504"/>
      </w:pPr>
      <w:rPr>
        <w:rFonts w:hint="default"/>
      </w:rPr>
    </w:lvl>
    <w:lvl w:ilvl="3">
      <w:start w:val="1"/>
      <w:numFmt w:val="decimal"/>
      <w:lvlText w:val="%1.%2.%3.%4."/>
      <w:lvlJc w:val="left"/>
      <w:pPr>
        <w:tabs>
          <w:tab w:val="num" w:pos="2153"/>
        </w:tabs>
        <w:ind w:left="2153" w:hanging="648"/>
      </w:pPr>
      <w:rPr>
        <w:rFonts w:hint="default"/>
      </w:rPr>
    </w:lvl>
    <w:lvl w:ilvl="4">
      <w:start w:val="1"/>
      <w:numFmt w:val="decimal"/>
      <w:lvlText w:val="%1.%2.%3.%4.%5."/>
      <w:lvlJc w:val="left"/>
      <w:pPr>
        <w:tabs>
          <w:tab w:val="num" w:pos="2657"/>
        </w:tabs>
        <w:ind w:left="2657" w:hanging="792"/>
      </w:pPr>
      <w:rPr>
        <w:rFonts w:hint="default"/>
      </w:rPr>
    </w:lvl>
    <w:lvl w:ilvl="5">
      <w:start w:val="1"/>
      <w:numFmt w:val="decimal"/>
      <w:lvlText w:val="%1.%2.%3.%4.%5.%6."/>
      <w:lvlJc w:val="left"/>
      <w:pPr>
        <w:tabs>
          <w:tab w:val="num" w:pos="3161"/>
        </w:tabs>
        <w:ind w:left="3161" w:hanging="936"/>
      </w:pPr>
      <w:rPr>
        <w:rFonts w:hint="default"/>
      </w:rPr>
    </w:lvl>
    <w:lvl w:ilvl="6">
      <w:start w:val="1"/>
      <w:numFmt w:val="decimal"/>
      <w:lvlText w:val="%1.%2.%3.%4.%5.%6.%7."/>
      <w:lvlJc w:val="left"/>
      <w:pPr>
        <w:tabs>
          <w:tab w:val="num" w:pos="3665"/>
        </w:tabs>
        <w:ind w:left="3665" w:hanging="1080"/>
      </w:pPr>
      <w:rPr>
        <w:rFonts w:hint="default"/>
      </w:rPr>
    </w:lvl>
    <w:lvl w:ilvl="7">
      <w:start w:val="1"/>
      <w:numFmt w:val="decimal"/>
      <w:lvlText w:val="%1.%2.%3.%4.%5.%6.%7.%8."/>
      <w:lvlJc w:val="left"/>
      <w:pPr>
        <w:tabs>
          <w:tab w:val="num" w:pos="4169"/>
        </w:tabs>
        <w:ind w:left="4169" w:hanging="1224"/>
      </w:pPr>
      <w:rPr>
        <w:rFonts w:hint="default"/>
      </w:rPr>
    </w:lvl>
    <w:lvl w:ilvl="8">
      <w:start w:val="1"/>
      <w:numFmt w:val="decimal"/>
      <w:lvlText w:val="%1.%2.%3.%4.%5.%6.%7.%8.%9."/>
      <w:lvlJc w:val="left"/>
      <w:pPr>
        <w:tabs>
          <w:tab w:val="num" w:pos="4745"/>
        </w:tabs>
        <w:ind w:left="4745" w:hanging="1440"/>
      </w:pPr>
      <w:rPr>
        <w:rFonts w:hint="default"/>
      </w:rPr>
    </w:lvl>
  </w:abstractNum>
  <w:abstractNum w:abstractNumId="22">
    <w:nsid w:val="63C137F7"/>
    <w:multiLevelType w:val="multilevel"/>
    <w:tmpl w:val="10DACB8E"/>
    <w:name w:val="ListNumberedParas"/>
    <w:lvl w:ilvl="0">
      <w:start w:val="1"/>
      <w:numFmt w:val="none"/>
      <w:lvlText w:val="%1"/>
      <w:lvlJc w:val="left"/>
      <w:pPr>
        <w:tabs>
          <w:tab w:val="num" w:pos="0"/>
        </w:tabs>
        <w:ind w:left="-284" w:firstLine="284"/>
      </w:pPr>
      <w:rPr>
        <w:rFonts w:hint="default"/>
      </w:rPr>
    </w:lvl>
    <w:lvl w:ilvl="1">
      <w:start w:val="1"/>
      <w:numFmt w:val="decimal"/>
      <w:lvlText w:val="%2."/>
      <w:lvlJc w:val="left"/>
      <w:pPr>
        <w:tabs>
          <w:tab w:val="num" w:pos="851"/>
        </w:tabs>
        <w:ind w:left="851" w:hanging="426"/>
      </w:pPr>
      <w:rPr>
        <w:rFonts w:hint="default"/>
      </w:rPr>
    </w:lvl>
    <w:lvl w:ilvl="2">
      <w:start w:val="1"/>
      <w:numFmt w:val="lowerLetter"/>
      <w:lvlText w:val="%3)"/>
      <w:lvlJc w:val="left"/>
      <w:pPr>
        <w:tabs>
          <w:tab w:val="num" w:pos="1276"/>
        </w:tabs>
        <w:ind w:left="1276" w:hanging="425"/>
      </w:pPr>
      <w:rPr>
        <w:rFonts w:hint="default"/>
      </w:rPr>
    </w:lvl>
    <w:lvl w:ilvl="3">
      <w:start w:val="1"/>
      <w:numFmt w:val="lowerRoman"/>
      <w:lvlText w:val="%4)"/>
      <w:lvlJc w:val="left"/>
      <w:pPr>
        <w:tabs>
          <w:tab w:val="num" w:pos="0"/>
        </w:tabs>
        <w:ind w:left="1701" w:hanging="425"/>
      </w:pPr>
      <w:rPr>
        <w:rFonts w:hint="default"/>
      </w:rPr>
    </w:lvl>
    <w:lvl w:ilvl="4">
      <w:start w:val="1"/>
      <w:numFmt w:val="none"/>
      <w:suff w:val="nothing"/>
      <w:lvlText w:val=""/>
      <w:lvlJc w:val="left"/>
      <w:pPr>
        <w:ind w:left="1701" w:firstLine="0"/>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23">
    <w:nsid w:val="6465464A"/>
    <w:multiLevelType w:val="multilevel"/>
    <w:tmpl w:val="6F8249EC"/>
    <w:lvl w:ilvl="0">
      <w:start w:val="1"/>
      <w:numFmt w:val="bullet"/>
      <w:pStyle w:val="Tablebullet1afternumbering"/>
      <w:lvlText w:val="•"/>
      <w:lvlJc w:val="left"/>
      <w:pPr>
        <w:tabs>
          <w:tab w:val="num" w:pos="425"/>
        </w:tabs>
        <w:ind w:left="851" w:hanging="426"/>
      </w:pPr>
      <w:rPr>
        <w:rFonts w:ascii="Garamond" w:hAnsi="Garamond" w:hint="default"/>
        <w:color w:val="7B5E05"/>
      </w:rPr>
    </w:lvl>
    <w:lvl w:ilvl="1">
      <w:start w:val="1"/>
      <w:numFmt w:val="bullet"/>
      <w:pStyle w:val="Tablebullet2afternumbering"/>
      <w:lvlText w:val=""/>
      <w:lvlJc w:val="left"/>
      <w:pPr>
        <w:tabs>
          <w:tab w:val="num" w:pos="851"/>
        </w:tabs>
        <w:ind w:left="1276" w:hanging="425"/>
      </w:pPr>
      <w:rPr>
        <w:rFonts w:ascii="Symbol" w:hAnsi="Symbol" w:hint="default"/>
      </w:rPr>
    </w:lvl>
    <w:lvl w:ilvl="2">
      <w:start w:val="1"/>
      <w:numFmt w:val="none"/>
      <w:suff w:val="nothing"/>
      <w:lvlText w:val=""/>
      <w:lvlJc w:val="left"/>
      <w:pPr>
        <w:ind w:left="1276" w:firstLine="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72BD7E5C"/>
    <w:multiLevelType w:val="multilevel"/>
    <w:tmpl w:val="54584F52"/>
    <w:name w:val="NumTextList"/>
    <w:lvl w:ilvl="0">
      <w:start w:val="1"/>
      <w:numFmt w:val="none"/>
      <w:suff w:val="nothing"/>
      <w:lvlText w:val=""/>
      <w:lvlJc w:val="left"/>
      <w:pPr>
        <w:ind w:left="-284" w:firstLine="284"/>
      </w:pPr>
      <w:rPr>
        <w:rFonts w:hint="default"/>
      </w:rPr>
    </w:lvl>
    <w:lvl w:ilvl="1">
      <w:start w:val="1"/>
      <w:numFmt w:val="decimal"/>
      <w:lvlText w:val="%2."/>
      <w:lvlJc w:val="left"/>
      <w:pPr>
        <w:tabs>
          <w:tab w:val="num" w:pos="680"/>
        </w:tabs>
        <w:ind w:left="680" w:hanging="680"/>
      </w:pPr>
      <w:rPr>
        <w:rFonts w:hint="default"/>
      </w:rPr>
    </w:lvl>
    <w:lvl w:ilvl="2">
      <w:start w:val="1"/>
      <w:numFmt w:val="lowerLetter"/>
      <w:lvlText w:val="(%3)"/>
      <w:lvlJc w:val="left"/>
      <w:pPr>
        <w:tabs>
          <w:tab w:val="num" w:pos="1134"/>
        </w:tabs>
        <w:ind w:left="1134" w:hanging="454"/>
      </w:pPr>
      <w:rPr>
        <w:rFonts w:hint="default"/>
      </w:rPr>
    </w:lvl>
    <w:lvl w:ilvl="3">
      <w:start w:val="1"/>
      <w:numFmt w:val="lowerRoman"/>
      <w:lvlText w:val="(%4)"/>
      <w:lvlJc w:val="left"/>
      <w:pPr>
        <w:tabs>
          <w:tab w:val="num" w:pos="1588"/>
        </w:tabs>
        <w:ind w:left="1588" w:hanging="454"/>
      </w:pPr>
      <w:rPr>
        <w:rFonts w:hint="default"/>
      </w:rPr>
    </w:lvl>
    <w:lvl w:ilvl="4">
      <w:start w:val="1"/>
      <w:numFmt w:val="none"/>
      <w:suff w:val="nothing"/>
      <w:lvlText w:val=""/>
      <w:lvlJc w:val="left"/>
      <w:pPr>
        <w:ind w:left="1588" w:firstLine="0"/>
      </w:pPr>
      <w:rPr>
        <w:rFonts w:hint="default"/>
      </w:rPr>
    </w:lvl>
    <w:lvl w:ilvl="5">
      <w:start w:val="1"/>
      <w:numFmt w:val="none"/>
      <w:suff w:val="nothing"/>
      <w:lvlText w:val="%6"/>
      <w:lvlJc w:val="left"/>
      <w:pPr>
        <w:ind w:left="-32766" w:hanging="31182"/>
      </w:pPr>
      <w:rPr>
        <w:rFonts w:hint="default"/>
      </w:rPr>
    </w:lvl>
    <w:lvl w:ilvl="6">
      <w:start w:val="1"/>
      <w:numFmt w:val="none"/>
      <w:suff w:val="nothing"/>
      <w:lvlText w:val=""/>
      <w:lvlJc w:val="left"/>
      <w:pPr>
        <w:ind w:left="184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25">
    <w:nsid w:val="74F6499D"/>
    <w:multiLevelType w:val="hybridMultilevel"/>
    <w:tmpl w:val="B234EB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759F2F29"/>
    <w:multiLevelType w:val="multilevel"/>
    <w:tmpl w:val="C36486C0"/>
    <w:lvl w:ilvl="0">
      <w:start w:val="1"/>
      <w:numFmt w:val="bullet"/>
      <w:pStyle w:val="UnnumtextBullet1"/>
      <w:lvlText w:val="•"/>
      <w:lvlJc w:val="left"/>
      <w:pPr>
        <w:tabs>
          <w:tab w:val="num" w:pos="425"/>
        </w:tabs>
        <w:ind w:left="425" w:hanging="425"/>
      </w:pPr>
      <w:rPr>
        <w:rFonts w:ascii="Garamond" w:hAnsi="Garamond" w:hint="default"/>
        <w:color w:val="7B5E05"/>
        <w:sz w:val="20"/>
        <w:szCs w:val="20"/>
      </w:rPr>
    </w:lvl>
    <w:lvl w:ilvl="1">
      <w:start w:val="1"/>
      <w:numFmt w:val="bullet"/>
      <w:pStyle w:val="UnnumtextBullet2"/>
      <w:lvlText w:val=""/>
      <w:lvlJc w:val="left"/>
      <w:pPr>
        <w:tabs>
          <w:tab w:val="num" w:pos="851"/>
        </w:tabs>
        <w:ind w:left="851" w:hanging="426"/>
      </w:pPr>
      <w:rPr>
        <w:rFonts w:ascii="Symbol" w:hAnsi="Symbol" w:hint="default"/>
      </w:rPr>
    </w:lvl>
    <w:lvl w:ilvl="2">
      <w:start w:val="1"/>
      <w:numFmt w:val="none"/>
      <w:pStyle w:val="UnnumtextBullet3"/>
      <w:suff w:val="nothing"/>
      <w:lvlText w:val=""/>
      <w:lvlJc w:val="left"/>
      <w:pPr>
        <w:ind w:left="851" w:firstLine="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nsid w:val="77C215C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7B1E72A1"/>
    <w:multiLevelType w:val="multilevel"/>
    <w:tmpl w:val="5D04F5B8"/>
    <w:lvl w:ilvl="0">
      <w:start w:val="1"/>
      <w:numFmt w:val="decimal"/>
      <w:pStyle w:val="NumtextFigurecaption"/>
      <w:suff w:val="nothing"/>
      <w:lvlText w:val="Figure %1  "/>
      <w:lvlJc w:val="left"/>
      <w:pPr>
        <w:ind w:left="425" w:firstLine="0"/>
      </w:pPr>
      <w:rPr>
        <w:rFonts w:hint="default"/>
        <w:b/>
        <w:i w:val="0"/>
      </w:rPr>
    </w:lvl>
    <w:lvl w:ilvl="1">
      <w:start w:val="1"/>
      <w:numFmt w:val="lowerLetter"/>
      <w:lvlText w:val="%2)"/>
      <w:lvlJc w:val="left"/>
      <w:pPr>
        <w:tabs>
          <w:tab w:val="num" w:pos="1145"/>
        </w:tabs>
        <w:ind w:left="1145" w:hanging="360"/>
      </w:pPr>
      <w:rPr>
        <w:rFonts w:hint="default"/>
      </w:rPr>
    </w:lvl>
    <w:lvl w:ilvl="2">
      <w:start w:val="1"/>
      <w:numFmt w:val="lowerRoman"/>
      <w:lvlText w:val="%3)"/>
      <w:lvlJc w:val="left"/>
      <w:pPr>
        <w:tabs>
          <w:tab w:val="num" w:pos="1505"/>
        </w:tabs>
        <w:ind w:left="1505" w:hanging="360"/>
      </w:pPr>
      <w:rPr>
        <w:rFonts w:hint="default"/>
      </w:rPr>
    </w:lvl>
    <w:lvl w:ilvl="3">
      <w:start w:val="1"/>
      <w:numFmt w:val="decimal"/>
      <w:lvlText w:val="(%4)"/>
      <w:lvlJc w:val="left"/>
      <w:pPr>
        <w:tabs>
          <w:tab w:val="num" w:pos="1865"/>
        </w:tabs>
        <w:ind w:left="1865" w:hanging="360"/>
      </w:pPr>
      <w:rPr>
        <w:rFonts w:hint="default"/>
      </w:rPr>
    </w:lvl>
    <w:lvl w:ilvl="4">
      <w:start w:val="1"/>
      <w:numFmt w:val="lowerLetter"/>
      <w:lvlText w:val="(%5)"/>
      <w:lvlJc w:val="left"/>
      <w:pPr>
        <w:tabs>
          <w:tab w:val="num" w:pos="2225"/>
        </w:tabs>
        <w:ind w:left="2225" w:hanging="360"/>
      </w:pPr>
      <w:rPr>
        <w:rFonts w:hint="default"/>
      </w:rPr>
    </w:lvl>
    <w:lvl w:ilvl="5">
      <w:start w:val="1"/>
      <w:numFmt w:val="lowerRoman"/>
      <w:lvlText w:val="(%6)"/>
      <w:lvlJc w:val="left"/>
      <w:pPr>
        <w:tabs>
          <w:tab w:val="num" w:pos="2585"/>
        </w:tabs>
        <w:ind w:left="2585" w:hanging="360"/>
      </w:pPr>
      <w:rPr>
        <w:rFonts w:hint="default"/>
      </w:rPr>
    </w:lvl>
    <w:lvl w:ilvl="6">
      <w:start w:val="1"/>
      <w:numFmt w:val="decimal"/>
      <w:lvlText w:val="%7."/>
      <w:lvlJc w:val="left"/>
      <w:pPr>
        <w:tabs>
          <w:tab w:val="num" w:pos="2945"/>
        </w:tabs>
        <w:ind w:left="2945" w:hanging="360"/>
      </w:pPr>
      <w:rPr>
        <w:rFonts w:hint="default"/>
      </w:rPr>
    </w:lvl>
    <w:lvl w:ilvl="7">
      <w:start w:val="1"/>
      <w:numFmt w:val="lowerLetter"/>
      <w:lvlText w:val="%8."/>
      <w:lvlJc w:val="left"/>
      <w:pPr>
        <w:tabs>
          <w:tab w:val="num" w:pos="3305"/>
        </w:tabs>
        <w:ind w:left="3305" w:hanging="360"/>
      </w:pPr>
      <w:rPr>
        <w:rFonts w:hint="default"/>
      </w:rPr>
    </w:lvl>
    <w:lvl w:ilvl="8">
      <w:start w:val="1"/>
      <w:numFmt w:val="lowerRoman"/>
      <w:lvlText w:val="%9."/>
      <w:lvlJc w:val="left"/>
      <w:pPr>
        <w:tabs>
          <w:tab w:val="num" w:pos="3665"/>
        </w:tabs>
        <w:ind w:left="3665" w:hanging="360"/>
      </w:pPr>
      <w:rPr>
        <w:rFonts w:hint="default"/>
      </w:rPr>
    </w:lvl>
  </w:abstractNum>
  <w:num w:numId="1">
    <w:abstractNumId w:val="8"/>
  </w:num>
  <w:num w:numId="2">
    <w:abstractNumId w:val="27"/>
  </w:num>
  <w:num w:numId="3">
    <w:abstractNumId w:val="15"/>
  </w:num>
  <w:num w:numId="4">
    <w:abstractNumId w:val="1"/>
  </w:num>
  <w:num w:numId="5">
    <w:abstractNumId w:val="9"/>
  </w:num>
  <w:num w:numId="6">
    <w:abstractNumId w:val="0"/>
  </w:num>
  <w:num w:numId="7">
    <w:abstractNumId w:val="13"/>
  </w:num>
  <w:num w:numId="8">
    <w:abstractNumId w:val="4"/>
  </w:num>
  <w:num w:numId="9">
    <w:abstractNumId w:val="18"/>
  </w:num>
  <w:num w:numId="10">
    <w:abstractNumId w:val="28"/>
  </w:num>
  <w:num w:numId="11">
    <w:abstractNumId w:val="6"/>
  </w:num>
  <w:num w:numId="12">
    <w:abstractNumId w:val="21"/>
  </w:num>
  <w:num w:numId="13">
    <w:abstractNumId w:val="26"/>
  </w:num>
  <w:num w:numId="14">
    <w:abstractNumId w:val="3"/>
  </w:num>
  <w:num w:numId="15">
    <w:abstractNumId w:val="19"/>
  </w:num>
  <w:num w:numId="16">
    <w:abstractNumId w:val="5"/>
  </w:num>
  <w:num w:numId="17">
    <w:abstractNumId w:val="11"/>
  </w:num>
  <w:num w:numId="18">
    <w:abstractNumId w:val="20"/>
  </w:num>
  <w:num w:numId="19">
    <w:abstractNumId w:val="14"/>
  </w:num>
  <w:num w:numId="20">
    <w:abstractNumId w:val="23"/>
  </w:num>
  <w:num w:numId="21">
    <w:abstractNumId w:val="12"/>
  </w:num>
  <w:num w:numId="22">
    <w:abstractNumId w:val="16"/>
  </w:num>
  <w:num w:numId="23">
    <w:abstractNumId w:val="10"/>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mirrorMargins/>
  <w:activeWritingStyle w:appName="MSWord" w:lang="en-NZ" w:vendorID="8" w:dllVersion="513" w:checkStyle="1"/>
  <w:activeWritingStyle w:appName="MSWord" w:lang="en-GB" w:vendorID="8" w:dllVersion="513" w:checkStyle="1"/>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425"/>
  <w:evenAndOddHeaders/>
  <w:drawingGridHorizontalSpacing w:val="110"/>
  <w:drawingGridVerticalSpacing w:val="6"/>
  <w:displayHorizontalDrawingGridEvery w:val="0"/>
  <w:displayVerticalDrawingGridEvery w:val="0"/>
  <w:noPunctuationKerning/>
  <w:characterSpacingControl w:val="doNotCompress"/>
  <w:hdrShapeDefaults>
    <o:shapedefaults v:ext="edit" spidmax="20481">
      <o:colormru v:ext="edit" colors="#006270,#7b5e05"/>
    </o:shapedefaults>
  </w:hdrShapeDefaults>
  <w:footnotePr>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hkDateAndTime" w:val="-1"/>
    <w:docVar w:name="chkPrivileged" w:val="-1"/>
    <w:docVar w:name="chkShowFooterText" w:val="-1"/>
    <w:docVar w:name="chkShowSaveDate" w:val="-1"/>
    <w:docVar w:name="ContentsAppendix" w:val="1"/>
    <w:docVar w:name="ContentsAppendixLevel" w:val="1"/>
    <w:docVar w:name="ContentsCreated" w:val="1"/>
    <w:docVar w:name="ContentsFigure" w:val="1"/>
    <w:docVar w:name="ContentsMain" w:val="1"/>
    <w:docVar w:name="ContentsMainLevel" w:val="3"/>
    <w:docVar w:name="ContentsTable" w:val="1"/>
    <w:docVar w:name="DocumentStatus" w:val="CHANGED"/>
    <w:docVar w:name="ftrFootertext" w:val=" "/>
    <w:docVar w:name="IsfirstTb" w:val="True"/>
    <w:docVar w:name="IsInTable" w:val="False"/>
    <w:docVar w:name="rptAuthors" w:val="Jo Esplin, David Moore, Gary Blick, Hazel Rook and Matt Poynton"/>
    <w:docVar w:name="rptCommercial" w:val="False"/>
    <w:docVar w:name="rptContact" w:val="Jo Esplin"/>
    <w:docVar w:name="rptDate" w:val="14 October 2016"/>
    <w:docVar w:name="rptDateAndTime" w:val="-1"/>
    <w:docVar w:name="rptEmail" w:val="jesplin@srgexpert.com"/>
    <w:docVar w:name="rptFootertext" w:val=" "/>
    <w:docVar w:name="rptImage" w:val="None"/>
    <w:docVar w:name="rptMobile" w:val="+64 27 233 4010"/>
    <w:docVar w:name="rptPresentedTo" w:val="Report for Disability Support Services, Ministry of Health"/>
    <w:docVar w:name="rptPrivileged" w:val="False"/>
    <w:docVar w:name="rptPrivilegedText" w:val=" "/>
    <w:docVar w:name="rptShowFooterText" w:val="True"/>
    <w:docVar w:name="rptShowSaveDate" w:val="False"/>
    <w:docVar w:name="rptTele" w:val="+64 9 360 1773"/>
    <w:docVar w:name="rptTitle" w:val="Disability Information and Advisory Services and Needs Assessment and Service Coordination Review_x000d__x000a_A Proposed Design and Framework"/>
  </w:docVars>
  <w:rsids>
    <w:rsidRoot w:val="00940AE3"/>
    <w:rsid w:val="000036B5"/>
    <w:rsid w:val="00004C61"/>
    <w:rsid w:val="000068D4"/>
    <w:rsid w:val="00006B58"/>
    <w:rsid w:val="00010139"/>
    <w:rsid w:val="000103DE"/>
    <w:rsid w:val="000116E9"/>
    <w:rsid w:val="000121F8"/>
    <w:rsid w:val="00012C7F"/>
    <w:rsid w:val="00012E58"/>
    <w:rsid w:val="00014A46"/>
    <w:rsid w:val="00014E10"/>
    <w:rsid w:val="000151EE"/>
    <w:rsid w:val="00016169"/>
    <w:rsid w:val="00016B28"/>
    <w:rsid w:val="00021382"/>
    <w:rsid w:val="00021843"/>
    <w:rsid w:val="00022D26"/>
    <w:rsid w:val="000307A0"/>
    <w:rsid w:val="0003173E"/>
    <w:rsid w:val="00031ABF"/>
    <w:rsid w:val="000355DE"/>
    <w:rsid w:val="00036492"/>
    <w:rsid w:val="00037C32"/>
    <w:rsid w:val="00041B88"/>
    <w:rsid w:val="000428E7"/>
    <w:rsid w:val="00042D39"/>
    <w:rsid w:val="00045050"/>
    <w:rsid w:val="00045533"/>
    <w:rsid w:val="0004705F"/>
    <w:rsid w:val="00047366"/>
    <w:rsid w:val="00050001"/>
    <w:rsid w:val="0005095A"/>
    <w:rsid w:val="00052527"/>
    <w:rsid w:val="00052652"/>
    <w:rsid w:val="000526F3"/>
    <w:rsid w:val="00054015"/>
    <w:rsid w:val="00054DCA"/>
    <w:rsid w:val="00056BF5"/>
    <w:rsid w:val="00057998"/>
    <w:rsid w:val="00060864"/>
    <w:rsid w:val="00062D85"/>
    <w:rsid w:val="0006327B"/>
    <w:rsid w:val="00065F53"/>
    <w:rsid w:val="0006782E"/>
    <w:rsid w:val="00067B27"/>
    <w:rsid w:val="000713FA"/>
    <w:rsid w:val="000724DA"/>
    <w:rsid w:val="00074C48"/>
    <w:rsid w:val="00074C5F"/>
    <w:rsid w:val="00074CF2"/>
    <w:rsid w:val="0007543B"/>
    <w:rsid w:val="00077663"/>
    <w:rsid w:val="00077978"/>
    <w:rsid w:val="000806B0"/>
    <w:rsid w:val="0008284D"/>
    <w:rsid w:val="00082DDC"/>
    <w:rsid w:val="0008470A"/>
    <w:rsid w:val="00085B2F"/>
    <w:rsid w:val="00091316"/>
    <w:rsid w:val="000A1B3C"/>
    <w:rsid w:val="000A2B5A"/>
    <w:rsid w:val="000A41C3"/>
    <w:rsid w:val="000A45ED"/>
    <w:rsid w:val="000A6A69"/>
    <w:rsid w:val="000B02AA"/>
    <w:rsid w:val="000B0573"/>
    <w:rsid w:val="000B1104"/>
    <w:rsid w:val="000B2127"/>
    <w:rsid w:val="000B31AF"/>
    <w:rsid w:val="000B3DAB"/>
    <w:rsid w:val="000B4628"/>
    <w:rsid w:val="000B4891"/>
    <w:rsid w:val="000B499B"/>
    <w:rsid w:val="000C02E8"/>
    <w:rsid w:val="000C1B74"/>
    <w:rsid w:val="000C26EE"/>
    <w:rsid w:val="000C44A7"/>
    <w:rsid w:val="000C44A8"/>
    <w:rsid w:val="000C647E"/>
    <w:rsid w:val="000D3213"/>
    <w:rsid w:val="000D4E1D"/>
    <w:rsid w:val="000D55E6"/>
    <w:rsid w:val="000E0B58"/>
    <w:rsid w:val="000E0BFB"/>
    <w:rsid w:val="000E15A6"/>
    <w:rsid w:val="000E1EAF"/>
    <w:rsid w:val="000E41F7"/>
    <w:rsid w:val="000E6672"/>
    <w:rsid w:val="000E6A73"/>
    <w:rsid w:val="000F1181"/>
    <w:rsid w:val="000F11A1"/>
    <w:rsid w:val="000F1E77"/>
    <w:rsid w:val="000F2213"/>
    <w:rsid w:val="000F2A56"/>
    <w:rsid w:val="000F2FF6"/>
    <w:rsid w:val="000F46D2"/>
    <w:rsid w:val="000F4737"/>
    <w:rsid w:val="000F4CBB"/>
    <w:rsid w:val="000F6674"/>
    <w:rsid w:val="000F7BF5"/>
    <w:rsid w:val="000F7D3A"/>
    <w:rsid w:val="00100780"/>
    <w:rsid w:val="00100C5A"/>
    <w:rsid w:val="00101236"/>
    <w:rsid w:val="00101964"/>
    <w:rsid w:val="0010256A"/>
    <w:rsid w:val="00104DE2"/>
    <w:rsid w:val="00107A67"/>
    <w:rsid w:val="00107B5F"/>
    <w:rsid w:val="0011485F"/>
    <w:rsid w:val="00114F00"/>
    <w:rsid w:val="0012094E"/>
    <w:rsid w:val="00120CD5"/>
    <w:rsid w:val="0012154D"/>
    <w:rsid w:val="001235DA"/>
    <w:rsid w:val="001254BE"/>
    <w:rsid w:val="00125760"/>
    <w:rsid w:val="0012707E"/>
    <w:rsid w:val="00127271"/>
    <w:rsid w:val="001303DB"/>
    <w:rsid w:val="001305BB"/>
    <w:rsid w:val="001324F6"/>
    <w:rsid w:val="001337C0"/>
    <w:rsid w:val="00133E2C"/>
    <w:rsid w:val="0014008F"/>
    <w:rsid w:val="00141A9B"/>
    <w:rsid w:val="00141BC0"/>
    <w:rsid w:val="0014268C"/>
    <w:rsid w:val="00143A6E"/>
    <w:rsid w:val="00143ED6"/>
    <w:rsid w:val="001442F7"/>
    <w:rsid w:val="00144D75"/>
    <w:rsid w:val="0014537B"/>
    <w:rsid w:val="00146447"/>
    <w:rsid w:val="0014753A"/>
    <w:rsid w:val="00150AFE"/>
    <w:rsid w:val="00150D86"/>
    <w:rsid w:val="00151251"/>
    <w:rsid w:val="00151D4B"/>
    <w:rsid w:val="00151DD7"/>
    <w:rsid w:val="0015298D"/>
    <w:rsid w:val="00153F74"/>
    <w:rsid w:val="00154CF4"/>
    <w:rsid w:val="0015636A"/>
    <w:rsid w:val="00156A7B"/>
    <w:rsid w:val="001570B4"/>
    <w:rsid w:val="00161AB2"/>
    <w:rsid w:val="00161F40"/>
    <w:rsid w:val="001629D3"/>
    <w:rsid w:val="00163076"/>
    <w:rsid w:val="00165E64"/>
    <w:rsid w:val="00170B36"/>
    <w:rsid w:val="00171189"/>
    <w:rsid w:val="00172B21"/>
    <w:rsid w:val="00172E41"/>
    <w:rsid w:val="00173C2D"/>
    <w:rsid w:val="0017455F"/>
    <w:rsid w:val="00174D87"/>
    <w:rsid w:val="00174DD6"/>
    <w:rsid w:val="00175213"/>
    <w:rsid w:val="00180468"/>
    <w:rsid w:val="0018071B"/>
    <w:rsid w:val="001809FC"/>
    <w:rsid w:val="00182E51"/>
    <w:rsid w:val="00182EFA"/>
    <w:rsid w:val="00183A09"/>
    <w:rsid w:val="00183A61"/>
    <w:rsid w:val="0018685E"/>
    <w:rsid w:val="0018799E"/>
    <w:rsid w:val="00190798"/>
    <w:rsid w:val="0019204C"/>
    <w:rsid w:val="00193080"/>
    <w:rsid w:val="001933FC"/>
    <w:rsid w:val="001943CA"/>
    <w:rsid w:val="00197C55"/>
    <w:rsid w:val="001A00C4"/>
    <w:rsid w:val="001A0C1D"/>
    <w:rsid w:val="001A157B"/>
    <w:rsid w:val="001A1C20"/>
    <w:rsid w:val="001A3819"/>
    <w:rsid w:val="001A4683"/>
    <w:rsid w:val="001A53B7"/>
    <w:rsid w:val="001A53CA"/>
    <w:rsid w:val="001A7C6E"/>
    <w:rsid w:val="001B00C7"/>
    <w:rsid w:val="001B0BB4"/>
    <w:rsid w:val="001B192F"/>
    <w:rsid w:val="001B19BA"/>
    <w:rsid w:val="001B1A25"/>
    <w:rsid w:val="001B3A7F"/>
    <w:rsid w:val="001B4167"/>
    <w:rsid w:val="001B51CF"/>
    <w:rsid w:val="001B5FD3"/>
    <w:rsid w:val="001C0919"/>
    <w:rsid w:val="001C0F0A"/>
    <w:rsid w:val="001C2C46"/>
    <w:rsid w:val="001C5B40"/>
    <w:rsid w:val="001C5FAB"/>
    <w:rsid w:val="001C7C5E"/>
    <w:rsid w:val="001D3944"/>
    <w:rsid w:val="001D3B8A"/>
    <w:rsid w:val="001D4EAA"/>
    <w:rsid w:val="001D55C7"/>
    <w:rsid w:val="001D79DA"/>
    <w:rsid w:val="001E0A44"/>
    <w:rsid w:val="001E1D7D"/>
    <w:rsid w:val="001E2C63"/>
    <w:rsid w:val="001E3AB9"/>
    <w:rsid w:val="001E42E4"/>
    <w:rsid w:val="001E623D"/>
    <w:rsid w:val="001E684B"/>
    <w:rsid w:val="001F1056"/>
    <w:rsid w:val="001F2313"/>
    <w:rsid w:val="001F2D3A"/>
    <w:rsid w:val="001F5635"/>
    <w:rsid w:val="002017F6"/>
    <w:rsid w:val="00204238"/>
    <w:rsid w:val="00204CFE"/>
    <w:rsid w:val="00206440"/>
    <w:rsid w:val="002076DD"/>
    <w:rsid w:val="00207E34"/>
    <w:rsid w:val="0021049C"/>
    <w:rsid w:val="002106B6"/>
    <w:rsid w:val="0021163B"/>
    <w:rsid w:val="00211E24"/>
    <w:rsid w:val="0021308B"/>
    <w:rsid w:val="002137A9"/>
    <w:rsid w:val="00215CA9"/>
    <w:rsid w:val="00216E60"/>
    <w:rsid w:val="002170ED"/>
    <w:rsid w:val="00220061"/>
    <w:rsid w:val="00220345"/>
    <w:rsid w:val="002203B8"/>
    <w:rsid w:val="00221A5E"/>
    <w:rsid w:val="00221FC1"/>
    <w:rsid w:val="00225B3C"/>
    <w:rsid w:val="00225BEE"/>
    <w:rsid w:val="00231C6B"/>
    <w:rsid w:val="00232189"/>
    <w:rsid w:val="00234AA3"/>
    <w:rsid w:val="002357EC"/>
    <w:rsid w:val="00235FAE"/>
    <w:rsid w:val="00242EA5"/>
    <w:rsid w:val="00244AF6"/>
    <w:rsid w:val="00245F2D"/>
    <w:rsid w:val="00250FC9"/>
    <w:rsid w:val="00252402"/>
    <w:rsid w:val="00253DE9"/>
    <w:rsid w:val="00253E28"/>
    <w:rsid w:val="00254A72"/>
    <w:rsid w:val="002571AF"/>
    <w:rsid w:val="00260CB8"/>
    <w:rsid w:val="00261CDA"/>
    <w:rsid w:val="002629BE"/>
    <w:rsid w:val="002653AC"/>
    <w:rsid w:val="00266AD6"/>
    <w:rsid w:val="00267EE6"/>
    <w:rsid w:val="00270CC2"/>
    <w:rsid w:val="00270FAF"/>
    <w:rsid w:val="00271E45"/>
    <w:rsid w:val="002725E8"/>
    <w:rsid w:val="00273B04"/>
    <w:rsid w:val="00275653"/>
    <w:rsid w:val="00275917"/>
    <w:rsid w:val="00280615"/>
    <w:rsid w:val="0028145A"/>
    <w:rsid w:val="0028365A"/>
    <w:rsid w:val="00283880"/>
    <w:rsid w:val="002857AC"/>
    <w:rsid w:val="00285CF1"/>
    <w:rsid w:val="0028719F"/>
    <w:rsid w:val="00290375"/>
    <w:rsid w:val="00290D87"/>
    <w:rsid w:val="00291FDC"/>
    <w:rsid w:val="0029275A"/>
    <w:rsid w:val="00292A90"/>
    <w:rsid w:val="00292EBB"/>
    <w:rsid w:val="00295845"/>
    <w:rsid w:val="002969B7"/>
    <w:rsid w:val="00296D54"/>
    <w:rsid w:val="00297124"/>
    <w:rsid w:val="00297DB5"/>
    <w:rsid w:val="002A050A"/>
    <w:rsid w:val="002A1376"/>
    <w:rsid w:val="002A15A3"/>
    <w:rsid w:val="002A3932"/>
    <w:rsid w:val="002A609B"/>
    <w:rsid w:val="002A6BEB"/>
    <w:rsid w:val="002A75A6"/>
    <w:rsid w:val="002B01BB"/>
    <w:rsid w:val="002B0460"/>
    <w:rsid w:val="002B19B1"/>
    <w:rsid w:val="002B2354"/>
    <w:rsid w:val="002B242D"/>
    <w:rsid w:val="002B34D0"/>
    <w:rsid w:val="002B3C00"/>
    <w:rsid w:val="002B4090"/>
    <w:rsid w:val="002B452A"/>
    <w:rsid w:val="002B4944"/>
    <w:rsid w:val="002B549D"/>
    <w:rsid w:val="002B5F5D"/>
    <w:rsid w:val="002B64BB"/>
    <w:rsid w:val="002C0689"/>
    <w:rsid w:val="002C0E69"/>
    <w:rsid w:val="002C191B"/>
    <w:rsid w:val="002C2A91"/>
    <w:rsid w:val="002C2F6F"/>
    <w:rsid w:val="002C3762"/>
    <w:rsid w:val="002C3781"/>
    <w:rsid w:val="002C486C"/>
    <w:rsid w:val="002C4ACC"/>
    <w:rsid w:val="002C7377"/>
    <w:rsid w:val="002D0D53"/>
    <w:rsid w:val="002D166E"/>
    <w:rsid w:val="002D1CC7"/>
    <w:rsid w:val="002D1E2F"/>
    <w:rsid w:val="002D283E"/>
    <w:rsid w:val="002D2FF4"/>
    <w:rsid w:val="002D3817"/>
    <w:rsid w:val="002D531C"/>
    <w:rsid w:val="002D749A"/>
    <w:rsid w:val="002D76C5"/>
    <w:rsid w:val="002D7C25"/>
    <w:rsid w:val="002E0B91"/>
    <w:rsid w:val="002E2704"/>
    <w:rsid w:val="002E3130"/>
    <w:rsid w:val="002E3746"/>
    <w:rsid w:val="002E3BB0"/>
    <w:rsid w:val="002E4B02"/>
    <w:rsid w:val="002E5EA6"/>
    <w:rsid w:val="002E6163"/>
    <w:rsid w:val="002F01E2"/>
    <w:rsid w:val="002F0575"/>
    <w:rsid w:val="002F0C3B"/>
    <w:rsid w:val="002F2F61"/>
    <w:rsid w:val="002F60A7"/>
    <w:rsid w:val="002F6A07"/>
    <w:rsid w:val="0030089A"/>
    <w:rsid w:val="003009A4"/>
    <w:rsid w:val="003045E8"/>
    <w:rsid w:val="00304BF0"/>
    <w:rsid w:val="00305DD3"/>
    <w:rsid w:val="00307611"/>
    <w:rsid w:val="00307FF8"/>
    <w:rsid w:val="0031044A"/>
    <w:rsid w:val="00310B49"/>
    <w:rsid w:val="00310C20"/>
    <w:rsid w:val="00311363"/>
    <w:rsid w:val="003120B3"/>
    <w:rsid w:val="0031350D"/>
    <w:rsid w:val="00316C97"/>
    <w:rsid w:val="00317AA6"/>
    <w:rsid w:val="00321A2C"/>
    <w:rsid w:val="00321B0E"/>
    <w:rsid w:val="00321C34"/>
    <w:rsid w:val="00322A55"/>
    <w:rsid w:val="00326C53"/>
    <w:rsid w:val="00331556"/>
    <w:rsid w:val="0033176C"/>
    <w:rsid w:val="0033195E"/>
    <w:rsid w:val="00331FFD"/>
    <w:rsid w:val="003332A3"/>
    <w:rsid w:val="0033381C"/>
    <w:rsid w:val="00333BF5"/>
    <w:rsid w:val="0033617C"/>
    <w:rsid w:val="0033704E"/>
    <w:rsid w:val="003406E7"/>
    <w:rsid w:val="00340A02"/>
    <w:rsid w:val="00343683"/>
    <w:rsid w:val="00343B1D"/>
    <w:rsid w:val="00345EFB"/>
    <w:rsid w:val="003466F8"/>
    <w:rsid w:val="00346933"/>
    <w:rsid w:val="003477FF"/>
    <w:rsid w:val="003501D3"/>
    <w:rsid w:val="0035032A"/>
    <w:rsid w:val="003519E8"/>
    <w:rsid w:val="003541C4"/>
    <w:rsid w:val="003555D5"/>
    <w:rsid w:val="00355FA8"/>
    <w:rsid w:val="00356732"/>
    <w:rsid w:val="00356A26"/>
    <w:rsid w:val="00357C84"/>
    <w:rsid w:val="00360957"/>
    <w:rsid w:val="00360C2E"/>
    <w:rsid w:val="00360E18"/>
    <w:rsid w:val="00360E9B"/>
    <w:rsid w:val="00361152"/>
    <w:rsid w:val="0036251C"/>
    <w:rsid w:val="0036710E"/>
    <w:rsid w:val="0036717C"/>
    <w:rsid w:val="0037002A"/>
    <w:rsid w:val="00375278"/>
    <w:rsid w:val="00375E6B"/>
    <w:rsid w:val="00376555"/>
    <w:rsid w:val="003769AF"/>
    <w:rsid w:val="00381312"/>
    <w:rsid w:val="00381584"/>
    <w:rsid w:val="00384098"/>
    <w:rsid w:val="00384462"/>
    <w:rsid w:val="00385CC7"/>
    <w:rsid w:val="003864EA"/>
    <w:rsid w:val="00387138"/>
    <w:rsid w:val="0038792E"/>
    <w:rsid w:val="00387E32"/>
    <w:rsid w:val="003911B9"/>
    <w:rsid w:val="003929B2"/>
    <w:rsid w:val="00396570"/>
    <w:rsid w:val="003A27A1"/>
    <w:rsid w:val="003A3079"/>
    <w:rsid w:val="003A3096"/>
    <w:rsid w:val="003A45E1"/>
    <w:rsid w:val="003A4967"/>
    <w:rsid w:val="003A4C5B"/>
    <w:rsid w:val="003A5121"/>
    <w:rsid w:val="003A5621"/>
    <w:rsid w:val="003A5A47"/>
    <w:rsid w:val="003B1996"/>
    <w:rsid w:val="003B3131"/>
    <w:rsid w:val="003B350A"/>
    <w:rsid w:val="003B388C"/>
    <w:rsid w:val="003B40E3"/>
    <w:rsid w:val="003B44AF"/>
    <w:rsid w:val="003B638C"/>
    <w:rsid w:val="003B703F"/>
    <w:rsid w:val="003B70F6"/>
    <w:rsid w:val="003C0897"/>
    <w:rsid w:val="003C1DA8"/>
    <w:rsid w:val="003C3AF4"/>
    <w:rsid w:val="003C452E"/>
    <w:rsid w:val="003C4C92"/>
    <w:rsid w:val="003C604F"/>
    <w:rsid w:val="003D0772"/>
    <w:rsid w:val="003D3CE8"/>
    <w:rsid w:val="003D4521"/>
    <w:rsid w:val="003E20F9"/>
    <w:rsid w:val="003E236F"/>
    <w:rsid w:val="003E3E63"/>
    <w:rsid w:val="003E4CB6"/>
    <w:rsid w:val="003E4DAE"/>
    <w:rsid w:val="003E6730"/>
    <w:rsid w:val="003E72BD"/>
    <w:rsid w:val="003F02F5"/>
    <w:rsid w:val="003F0EF5"/>
    <w:rsid w:val="003F1234"/>
    <w:rsid w:val="003F340B"/>
    <w:rsid w:val="003F3CBD"/>
    <w:rsid w:val="003F468F"/>
    <w:rsid w:val="003F5346"/>
    <w:rsid w:val="003F5936"/>
    <w:rsid w:val="003F6748"/>
    <w:rsid w:val="004002A8"/>
    <w:rsid w:val="00400FFD"/>
    <w:rsid w:val="004021F0"/>
    <w:rsid w:val="00402EE8"/>
    <w:rsid w:val="00402F19"/>
    <w:rsid w:val="00403C4E"/>
    <w:rsid w:val="00404242"/>
    <w:rsid w:val="0040449C"/>
    <w:rsid w:val="004044F6"/>
    <w:rsid w:val="004049AD"/>
    <w:rsid w:val="004050AB"/>
    <w:rsid w:val="004107C5"/>
    <w:rsid w:val="00413784"/>
    <w:rsid w:val="00416D0A"/>
    <w:rsid w:val="00416DA7"/>
    <w:rsid w:val="0041717E"/>
    <w:rsid w:val="004177CF"/>
    <w:rsid w:val="0042001F"/>
    <w:rsid w:val="0042046D"/>
    <w:rsid w:val="00420616"/>
    <w:rsid w:val="00420947"/>
    <w:rsid w:val="00420F57"/>
    <w:rsid w:val="0042104E"/>
    <w:rsid w:val="004210C4"/>
    <w:rsid w:val="004213A0"/>
    <w:rsid w:val="00421852"/>
    <w:rsid w:val="00422BA8"/>
    <w:rsid w:val="004233C1"/>
    <w:rsid w:val="00424264"/>
    <w:rsid w:val="00424938"/>
    <w:rsid w:val="00424941"/>
    <w:rsid w:val="0042623D"/>
    <w:rsid w:val="00426887"/>
    <w:rsid w:val="00426EAB"/>
    <w:rsid w:val="00427406"/>
    <w:rsid w:val="00427825"/>
    <w:rsid w:val="0043034A"/>
    <w:rsid w:val="0043155C"/>
    <w:rsid w:val="00432E9B"/>
    <w:rsid w:val="00433A53"/>
    <w:rsid w:val="004407C2"/>
    <w:rsid w:val="0044102A"/>
    <w:rsid w:val="00441F89"/>
    <w:rsid w:val="00442796"/>
    <w:rsid w:val="004427F0"/>
    <w:rsid w:val="00444473"/>
    <w:rsid w:val="004444E2"/>
    <w:rsid w:val="004464E8"/>
    <w:rsid w:val="00447416"/>
    <w:rsid w:val="004507DC"/>
    <w:rsid w:val="0045134E"/>
    <w:rsid w:val="00452046"/>
    <w:rsid w:val="00453104"/>
    <w:rsid w:val="00453891"/>
    <w:rsid w:val="00453B20"/>
    <w:rsid w:val="004549A5"/>
    <w:rsid w:val="004552EF"/>
    <w:rsid w:val="00455E6D"/>
    <w:rsid w:val="00457CEB"/>
    <w:rsid w:val="00457D29"/>
    <w:rsid w:val="00461126"/>
    <w:rsid w:val="00462C60"/>
    <w:rsid w:val="004641CF"/>
    <w:rsid w:val="00464B84"/>
    <w:rsid w:val="004653ED"/>
    <w:rsid w:val="004653F7"/>
    <w:rsid w:val="00470717"/>
    <w:rsid w:val="00470B6F"/>
    <w:rsid w:val="00472244"/>
    <w:rsid w:val="004722E2"/>
    <w:rsid w:val="004727B6"/>
    <w:rsid w:val="00475C2B"/>
    <w:rsid w:val="00482928"/>
    <w:rsid w:val="00482BE2"/>
    <w:rsid w:val="00482F4B"/>
    <w:rsid w:val="00483079"/>
    <w:rsid w:val="004833BD"/>
    <w:rsid w:val="00483E34"/>
    <w:rsid w:val="00485DE6"/>
    <w:rsid w:val="0048674D"/>
    <w:rsid w:val="0048726C"/>
    <w:rsid w:val="00487511"/>
    <w:rsid w:val="004877D0"/>
    <w:rsid w:val="004903A3"/>
    <w:rsid w:val="00490C91"/>
    <w:rsid w:val="004910D1"/>
    <w:rsid w:val="0049110B"/>
    <w:rsid w:val="00492C91"/>
    <w:rsid w:val="00492F51"/>
    <w:rsid w:val="00493218"/>
    <w:rsid w:val="004944CE"/>
    <w:rsid w:val="00497293"/>
    <w:rsid w:val="00497C2B"/>
    <w:rsid w:val="004A06CE"/>
    <w:rsid w:val="004A074E"/>
    <w:rsid w:val="004A11ED"/>
    <w:rsid w:val="004A12B4"/>
    <w:rsid w:val="004A1A56"/>
    <w:rsid w:val="004A2814"/>
    <w:rsid w:val="004A5178"/>
    <w:rsid w:val="004A52E8"/>
    <w:rsid w:val="004A57CD"/>
    <w:rsid w:val="004A66C4"/>
    <w:rsid w:val="004A71E7"/>
    <w:rsid w:val="004A7754"/>
    <w:rsid w:val="004B08B6"/>
    <w:rsid w:val="004B1F93"/>
    <w:rsid w:val="004B4E74"/>
    <w:rsid w:val="004B55C8"/>
    <w:rsid w:val="004B6FB5"/>
    <w:rsid w:val="004C11F8"/>
    <w:rsid w:val="004C13AC"/>
    <w:rsid w:val="004C1412"/>
    <w:rsid w:val="004C146E"/>
    <w:rsid w:val="004C155F"/>
    <w:rsid w:val="004C2984"/>
    <w:rsid w:val="004C41EC"/>
    <w:rsid w:val="004C69E0"/>
    <w:rsid w:val="004C7001"/>
    <w:rsid w:val="004C7AD2"/>
    <w:rsid w:val="004D13E7"/>
    <w:rsid w:val="004D198F"/>
    <w:rsid w:val="004D2F70"/>
    <w:rsid w:val="004D39A9"/>
    <w:rsid w:val="004D4CE3"/>
    <w:rsid w:val="004D7E1E"/>
    <w:rsid w:val="004E0EC9"/>
    <w:rsid w:val="004E0F8E"/>
    <w:rsid w:val="004E33B8"/>
    <w:rsid w:val="004E380D"/>
    <w:rsid w:val="004E3E92"/>
    <w:rsid w:val="004E3EE4"/>
    <w:rsid w:val="004E4CAB"/>
    <w:rsid w:val="004E5341"/>
    <w:rsid w:val="004E6E85"/>
    <w:rsid w:val="004E767D"/>
    <w:rsid w:val="004E799D"/>
    <w:rsid w:val="004F0213"/>
    <w:rsid w:val="004F1425"/>
    <w:rsid w:val="004F1D6E"/>
    <w:rsid w:val="004F2D72"/>
    <w:rsid w:val="004F422C"/>
    <w:rsid w:val="004F6AF4"/>
    <w:rsid w:val="004F6D7D"/>
    <w:rsid w:val="004F75E3"/>
    <w:rsid w:val="005032E0"/>
    <w:rsid w:val="005036EB"/>
    <w:rsid w:val="00504090"/>
    <w:rsid w:val="00504614"/>
    <w:rsid w:val="00505D08"/>
    <w:rsid w:val="005069CC"/>
    <w:rsid w:val="00507173"/>
    <w:rsid w:val="005125AD"/>
    <w:rsid w:val="00514498"/>
    <w:rsid w:val="00514F02"/>
    <w:rsid w:val="00516200"/>
    <w:rsid w:val="00516C69"/>
    <w:rsid w:val="0052208B"/>
    <w:rsid w:val="00523015"/>
    <w:rsid w:val="005230BB"/>
    <w:rsid w:val="00524C30"/>
    <w:rsid w:val="005276B7"/>
    <w:rsid w:val="00530878"/>
    <w:rsid w:val="00531545"/>
    <w:rsid w:val="005323C9"/>
    <w:rsid w:val="00532FAF"/>
    <w:rsid w:val="005332CB"/>
    <w:rsid w:val="00533E7E"/>
    <w:rsid w:val="005353C2"/>
    <w:rsid w:val="0053622E"/>
    <w:rsid w:val="0053630C"/>
    <w:rsid w:val="005375EF"/>
    <w:rsid w:val="00537792"/>
    <w:rsid w:val="0054266A"/>
    <w:rsid w:val="005444D0"/>
    <w:rsid w:val="0054487D"/>
    <w:rsid w:val="00545FAE"/>
    <w:rsid w:val="0054624A"/>
    <w:rsid w:val="00546798"/>
    <w:rsid w:val="00547095"/>
    <w:rsid w:val="00547121"/>
    <w:rsid w:val="00547EDB"/>
    <w:rsid w:val="005504C1"/>
    <w:rsid w:val="005535EA"/>
    <w:rsid w:val="00555EBC"/>
    <w:rsid w:val="005566A2"/>
    <w:rsid w:val="00556E96"/>
    <w:rsid w:val="00557D92"/>
    <w:rsid w:val="005612B2"/>
    <w:rsid w:val="00561D18"/>
    <w:rsid w:val="00561F9D"/>
    <w:rsid w:val="005635E0"/>
    <w:rsid w:val="00567123"/>
    <w:rsid w:val="005675F8"/>
    <w:rsid w:val="005678D7"/>
    <w:rsid w:val="00572EAF"/>
    <w:rsid w:val="0057578D"/>
    <w:rsid w:val="005766CE"/>
    <w:rsid w:val="00577E2C"/>
    <w:rsid w:val="00580143"/>
    <w:rsid w:val="00580149"/>
    <w:rsid w:val="00580F8D"/>
    <w:rsid w:val="0058326F"/>
    <w:rsid w:val="005856CA"/>
    <w:rsid w:val="00590BDF"/>
    <w:rsid w:val="00591B47"/>
    <w:rsid w:val="005923E0"/>
    <w:rsid w:val="00592AB0"/>
    <w:rsid w:val="005935B7"/>
    <w:rsid w:val="00593C01"/>
    <w:rsid w:val="005970E6"/>
    <w:rsid w:val="005976E3"/>
    <w:rsid w:val="005A1059"/>
    <w:rsid w:val="005A1C28"/>
    <w:rsid w:val="005A2750"/>
    <w:rsid w:val="005A4A61"/>
    <w:rsid w:val="005A543A"/>
    <w:rsid w:val="005A6A0B"/>
    <w:rsid w:val="005A7E55"/>
    <w:rsid w:val="005B360E"/>
    <w:rsid w:val="005B363A"/>
    <w:rsid w:val="005B5ADA"/>
    <w:rsid w:val="005B7B8E"/>
    <w:rsid w:val="005C3955"/>
    <w:rsid w:val="005C417B"/>
    <w:rsid w:val="005C6827"/>
    <w:rsid w:val="005C743D"/>
    <w:rsid w:val="005D29CC"/>
    <w:rsid w:val="005D2C06"/>
    <w:rsid w:val="005D339C"/>
    <w:rsid w:val="005D3D02"/>
    <w:rsid w:val="005E147D"/>
    <w:rsid w:val="005E4A23"/>
    <w:rsid w:val="005E4C68"/>
    <w:rsid w:val="005E5F12"/>
    <w:rsid w:val="005E60A5"/>
    <w:rsid w:val="005E65F1"/>
    <w:rsid w:val="005F0609"/>
    <w:rsid w:val="005F3752"/>
    <w:rsid w:val="005F518E"/>
    <w:rsid w:val="0060225D"/>
    <w:rsid w:val="006036FE"/>
    <w:rsid w:val="00604DE8"/>
    <w:rsid w:val="006064B7"/>
    <w:rsid w:val="006070A9"/>
    <w:rsid w:val="0061131D"/>
    <w:rsid w:val="00611BFC"/>
    <w:rsid w:val="00612662"/>
    <w:rsid w:val="00614368"/>
    <w:rsid w:val="00614978"/>
    <w:rsid w:val="00614E87"/>
    <w:rsid w:val="00615214"/>
    <w:rsid w:val="0061594B"/>
    <w:rsid w:val="0061641A"/>
    <w:rsid w:val="00617EBB"/>
    <w:rsid w:val="006234D0"/>
    <w:rsid w:val="00623623"/>
    <w:rsid w:val="00624529"/>
    <w:rsid w:val="006245B6"/>
    <w:rsid w:val="00627051"/>
    <w:rsid w:val="006312F7"/>
    <w:rsid w:val="006313E6"/>
    <w:rsid w:val="006336D2"/>
    <w:rsid w:val="00635CAF"/>
    <w:rsid w:val="00636511"/>
    <w:rsid w:val="00637239"/>
    <w:rsid w:val="0063745D"/>
    <w:rsid w:val="006405D3"/>
    <w:rsid w:val="00642294"/>
    <w:rsid w:val="006422CD"/>
    <w:rsid w:val="0064341D"/>
    <w:rsid w:val="00643447"/>
    <w:rsid w:val="0064387A"/>
    <w:rsid w:val="00643FF2"/>
    <w:rsid w:val="0064564D"/>
    <w:rsid w:val="006458FF"/>
    <w:rsid w:val="006501CE"/>
    <w:rsid w:val="00650693"/>
    <w:rsid w:val="00650D77"/>
    <w:rsid w:val="00652ACC"/>
    <w:rsid w:val="00652D69"/>
    <w:rsid w:val="00653FEB"/>
    <w:rsid w:val="00654CE9"/>
    <w:rsid w:val="00661BA5"/>
    <w:rsid w:val="00662AD4"/>
    <w:rsid w:val="00662F07"/>
    <w:rsid w:val="00663736"/>
    <w:rsid w:val="006637CE"/>
    <w:rsid w:val="00664072"/>
    <w:rsid w:val="00665272"/>
    <w:rsid w:val="00665BBF"/>
    <w:rsid w:val="006711E2"/>
    <w:rsid w:val="006733D2"/>
    <w:rsid w:val="006753FF"/>
    <w:rsid w:val="00675B39"/>
    <w:rsid w:val="006760E4"/>
    <w:rsid w:val="0068036E"/>
    <w:rsid w:val="00680D74"/>
    <w:rsid w:val="006827EC"/>
    <w:rsid w:val="00682E6B"/>
    <w:rsid w:val="006842AC"/>
    <w:rsid w:val="006843D9"/>
    <w:rsid w:val="00687135"/>
    <w:rsid w:val="0068761D"/>
    <w:rsid w:val="006878B7"/>
    <w:rsid w:val="006907B1"/>
    <w:rsid w:val="00690AB2"/>
    <w:rsid w:val="006924BE"/>
    <w:rsid w:val="006924D7"/>
    <w:rsid w:val="006938BF"/>
    <w:rsid w:val="00693B1C"/>
    <w:rsid w:val="00696281"/>
    <w:rsid w:val="006A02C9"/>
    <w:rsid w:val="006A0F72"/>
    <w:rsid w:val="006A3F4C"/>
    <w:rsid w:val="006A497F"/>
    <w:rsid w:val="006A5CC8"/>
    <w:rsid w:val="006A6098"/>
    <w:rsid w:val="006A6B01"/>
    <w:rsid w:val="006B02A5"/>
    <w:rsid w:val="006B05A1"/>
    <w:rsid w:val="006B2E3E"/>
    <w:rsid w:val="006B3D00"/>
    <w:rsid w:val="006B490A"/>
    <w:rsid w:val="006B77EC"/>
    <w:rsid w:val="006B7C08"/>
    <w:rsid w:val="006C2831"/>
    <w:rsid w:val="006C46AE"/>
    <w:rsid w:val="006C689B"/>
    <w:rsid w:val="006C7DD0"/>
    <w:rsid w:val="006D1F0E"/>
    <w:rsid w:val="006D2FE8"/>
    <w:rsid w:val="006D3C11"/>
    <w:rsid w:val="006D3F7E"/>
    <w:rsid w:val="006D5436"/>
    <w:rsid w:val="006D554F"/>
    <w:rsid w:val="006D5DB6"/>
    <w:rsid w:val="006D630A"/>
    <w:rsid w:val="006E3AE5"/>
    <w:rsid w:val="006E49CA"/>
    <w:rsid w:val="006E5D46"/>
    <w:rsid w:val="006E6879"/>
    <w:rsid w:val="006F01E2"/>
    <w:rsid w:val="006F0641"/>
    <w:rsid w:val="006F10EF"/>
    <w:rsid w:val="006F17CF"/>
    <w:rsid w:val="006F25EB"/>
    <w:rsid w:val="006F3916"/>
    <w:rsid w:val="006F4557"/>
    <w:rsid w:val="006F776F"/>
    <w:rsid w:val="007001B7"/>
    <w:rsid w:val="00701112"/>
    <w:rsid w:val="007045BE"/>
    <w:rsid w:val="007046BA"/>
    <w:rsid w:val="00707D88"/>
    <w:rsid w:val="00713611"/>
    <w:rsid w:val="00713820"/>
    <w:rsid w:val="007174CD"/>
    <w:rsid w:val="007220E5"/>
    <w:rsid w:val="0072325E"/>
    <w:rsid w:val="00723850"/>
    <w:rsid w:val="00723EC6"/>
    <w:rsid w:val="00731A87"/>
    <w:rsid w:val="00732809"/>
    <w:rsid w:val="007338D7"/>
    <w:rsid w:val="007353CB"/>
    <w:rsid w:val="0073645D"/>
    <w:rsid w:val="00736461"/>
    <w:rsid w:val="00740116"/>
    <w:rsid w:val="007401D2"/>
    <w:rsid w:val="00741C15"/>
    <w:rsid w:val="00741C95"/>
    <w:rsid w:val="00742D3D"/>
    <w:rsid w:val="00743258"/>
    <w:rsid w:val="0074326D"/>
    <w:rsid w:val="00743BD7"/>
    <w:rsid w:val="00744BCE"/>
    <w:rsid w:val="00745452"/>
    <w:rsid w:val="00745D74"/>
    <w:rsid w:val="00750426"/>
    <w:rsid w:val="00754B0C"/>
    <w:rsid w:val="0075501F"/>
    <w:rsid w:val="00755342"/>
    <w:rsid w:val="007557D3"/>
    <w:rsid w:val="00756745"/>
    <w:rsid w:val="007569BA"/>
    <w:rsid w:val="00756BC2"/>
    <w:rsid w:val="007572A2"/>
    <w:rsid w:val="00757505"/>
    <w:rsid w:val="00760893"/>
    <w:rsid w:val="007612E5"/>
    <w:rsid w:val="0076183F"/>
    <w:rsid w:val="00761A1F"/>
    <w:rsid w:val="00762030"/>
    <w:rsid w:val="00764CC4"/>
    <w:rsid w:val="00765EFD"/>
    <w:rsid w:val="0076618E"/>
    <w:rsid w:val="00766428"/>
    <w:rsid w:val="007673DE"/>
    <w:rsid w:val="00767CB6"/>
    <w:rsid w:val="0077070B"/>
    <w:rsid w:val="007712DD"/>
    <w:rsid w:val="00771655"/>
    <w:rsid w:val="00771AFF"/>
    <w:rsid w:val="00772793"/>
    <w:rsid w:val="007738DB"/>
    <w:rsid w:val="00773A08"/>
    <w:rsid w:val="00774ABD"/>
    <w:rsid w:val="007760D3"/>
    <w:rsid w:val="00776A64"/>
    <w:rsid w:val="00776F11"/>
    <w:rsid w:val="00780329"/>
    <w:rsid w:val="007803FC"/>
    <w:rsid w:val="00780953"/>
    <w:rsid w:val="007812BE"/>
    <w:rsid w:val="0078151E"/>
    <w:rsid w:val="00781D96"/>
    <w:rsid w:val="007823AC"/>
    <w:rsid w:val="00783839"/>
    <w:rsid w:val="00784633"/>
    <w:rsid w:val="00784D79"/>
    <w:rsid w:val="007853B4"/>
    <w:rsid w:val="007869A3"/>
    <w:rsid w:val="007901EE"/>
    <w:rsid w:val="00790D83"/>
    <w:rsid w:val="0079215C"/>
    <w:rsid w:val="00794D0A"/>
    <w:rsid w:val="007973F2"/>
    <w:rsid w:val="00797779"/>
    <w:rsid w:val="00797EB0"/>
    <w:rsid w:val="007A248C"/>
    <w:rsid w:val="007A32E4"/>
    <w:rsid w:val="007A3FCD"/>
    <w:rsid w:val="007A4458"/>
    <w:rsid w:val="007A5A0C"/>
    <w:rsid w:val="007A5EB0"/>
    <w:rsid w:val="007A69CD"/>
    <w:rsid w:val="007A6EBA"/>
    <w:rsid w:val="007B1ACD"/>
    <w:rsid w:val="007B22E1"/>
    <w:rsid w:val="007B377A"/>
    <w:rsid w:val="007B456F"/>
    <w:rsid w:val="007B54FA"/>
    <w:rsid w:val="007B5A41"/>
    <w:rsid w:val="007B6C6B"/>
    <w:rsid w:val="007B6D20"/>
    <w:rsid w:val="007B6E4D"/>
    <w:rsid w:val="007C0B44"/>
    <w:rsid w:val="007C0F9D"/>
    <w:rsid w:val="007C1594"/>
    <w:rsid w:val="007C33D2"/>
    <w:rsid w:val="007C3A80"/>
    <w:rsid w:val="007C3E56"/>
    <w:rsid w:val="007C5453"/>
    <w:rsid w:val="007C57BA"/>
    <w:rsid w:val="007C7C9E"/>
    <w:rsid w:val="007D0BC0"/>
    <w:rsid w:val="007D0C9A"/>
    <w:rsid w:val="007D1801"/>
    <w:rsid w:val="007D2386"/>
    <w:rsid w:val="007D3615"/>
    <w:rsid w:val="007D3D08"/>
    <w:rsid w:val="007D4753"/>
    <w:rsid w:val="007D5376"/>
    <w:rsid w:val="007D683C"/>
    <w:rsid w:val="007D6BDE"/>
    <w:rsid w:val="007D7928"/>
    <w:rsid w:val="007D79BF"/>
    <w:rsid w:val="007E0499"/>
    <w:rsid w:val="007E0D63"/>
    <w:rsid w:val="007E46AF"/>
    <w:rsid w:val="007E5686"/>
    <w:rsid w:val="007E6465"/>
    <w:rsid w:val="007E7589"/>
    <w:rsid w:val="007F2CB9"/>
    <w:rsid w:val="007F6469"/>
    <w:rsid w:val="007F6B48"/>
    <w:rsid w:val="007F7264"/>
    <w:rsid w:val="008008A5"/>
    <w:rsid w:val="00800C64"/>
    <w:rsid w:val="008013CD"/>
    <w:rsid w:val="00801549"/>
    <w:rsid w:val="00803207"/>
    <w:rsid w:val="0080353D"/>
    <w:rsid w:val="00804AA1"/>
    <w:rsid w:val="00804B9D"/>
    <w:rsid w:val="00804EBA"/>
    <w:rsid w:val="00805E7A"/>
    <w:rsid w:val="0080761D"/>
    <w:rsid w:val="00810522"/>
    <w:rsid w:val="00812597"/>
    <w:rsid w:val="008172D5"/>
    <w:rsid w:val="00817F4B"/>
    <w:rsid w:val="00820033"/>
    <w:rsid w:val="00823491"/>
    <w:rsid w:val="00826FC2"/>
    <w:rsid w:val="008303D8"/>
    <w:rsid w:val="0083052E"/>
    <w:rsid w:val="00830A9F"/>
    <w:rsid w:val="0083258B"/>
    <w:rsid w:val="008325EA"/>
    <w:rsid w:val="00834573"/>
    <w:rsid w:val="00836148"/>
    <w:rsid w:val="00841F00"/>
    <w:rsid w:val="00843325"/>
    <w:rsid w:val="008449BB"/>
    <w:rsid w:val="00844F93"/>
    <w:rsid w:val="0084518C"/>
    <w:rsid w:val="00845392"/>
    <w:rsid w:val="00846483"/>
    <w:rsid w:val="00846E92"/>
    <w:rsid w:val="008475AF"/>
    <w:rsid w:val="00847B09"/>
    <w:rsid w:val="00847C26"/>
    <w:rsid w:val="00850174"/>
    <w:rsid w:val="00850614"/>
    <w:rsid w:val="008510BC"/>
    <w:rsid w:val="0085192A"/>
    <w:rsid w:val="0085266D"/>
    <w:rsid w:val="0085557F"/>
    <w:rsid w:val="00856AA3"/>
    <w:rsid w:val="008613AF"/>
    <w:rsid w:val="00862204"/>
    <w:rsid w:val="008633B1"/>
    <w:rsid w:val="00863DC9"/>
    <w:rsid w:val="00863E37"/>
    <w:rsid w:val="00864867"/>
    <w:rsid w:val="00865B45"/>
    <w:rsid w:val="00866994"/>
    <w:rsid w:val="00867B99"/>
    <w:rsid w:val="00870812"/>
    <w:rsid w:val="00871466"/>
    <w:rsid w:val="00871F64"/>
    <w:rsid w:val="00872AB2"/>
    <w:rsid w:val="008731F3"/>
    <w:rsid w:val="0087390A"/>
    <w:rsid w:val="00873BF9"/>
    <w:rsid w:val="008759A3"/>
    <w:rsid w:val="00875DA1"/>
    <w:rsid w:val="00876868"/>
    <w:rsid w:val="00877029"/>
    <w:rsid w:val="00877FE7"/>
    <w:rsid w:val="00881513"/>
    <w:rsid w:val="008819D9"/>
    <w:rsid w:val="00882B1A"/>
    <w:rsid w:val="00883714"/>
    <w:rsid w:val="00887289"/>
    <w:rsid w:val="00887E35"/>
    <w:rsid w:val="00894CF0"/>
    <w:rsid w:val="008950A8"/>
    <w:rsid w:val="008955AF"/>
    <w:rsid w:val="008A11B6"/>
    <w:rsid w:val="008A3D5A"/>
    <w:rsid w:val="008A6293"/>
    <w:rsid w:val="008A7C61"/>
    <w:rsid w:val="008B22AF"/>
    <w:rsid w:val="008B38FC"/>
    <w:rsid w:val="008B598F"/>
    <w:rsid w:val="008B6438"/>
    <w:rsid w:val="008B64F2"/>
    <w:rsid w:val="008B7203"/>
    <w:rsid w:val="008B77B7"/>
    <w:rsid w:val="008C1165"/>
    <w:rsid w:val="008C2A59"/>
    <w:rsid w:val="008C2A87"/>
    <w:rsid w:val="008C2FC8"/>
    <w:rsid w:val="008C4CC8"/>
    <w:rsid w:val="008C5F3E"/>
    <w:rsid w:val="008C5FDB"/>
    <w:rsid w:val="008C6243"/>
    <w:rsid w:val="008C6D09"/>
    <w:rsid w:val="008C713B"/>
    <w:rsid w:val="008D3CA3"/>
    <w:rsid w:val="008D4084"/>
    <w:rsid w:val="008E0269"/>
    <w:rsid w:val="008E02C2"/>
    <w:rsid w:val="008E0775"/>
    <w:rsid w:val="008E1953"/>
    <w:rsid w:val="008E206E"/>
    <w:rsid w:val="008E27B3"/>
    <w:rsid w:val="008E39C5"/>
    <w:rsid w:val="008E68F5"/>
    <w:rsid w:val="008E6E26"/>
    <w:rsid w:val="008E7854"/>
    <w:rsid w:val="008F1229"/>
    <w:rsid w:val="008F12C1"/>
    <w:rsid w:val="008F33FC"/>
    <w:rsid w:val="008F3B5B"/>
    <w:rsid w:val="008F3CAD"/>
    <w:rsid w:val="008F4923"/>
    <w:rsid w:val="008F4FCF"/>
    <w:rsid w:val="008F57DC"/>
    <w:rsid w:val="008F648C"/>
    <w:rsid w:val="008F7CA5"/>
    <w:rsid w:val="00900368"/>
    <w:rsid w:val="0090176D"/>
    <w:rsid w:val="00901C9A"/>
    <w:rsid w:val="00902D8F"/>
    <w:rsid w:val="00903E36"/>
    <w:rsid w:val="00904903"/>
    <w:rsid w:val="00904941"/>
    <w:rsid w:val="00905A8A"/>
    <w:rsid w:val="0090677B"/>
    <w:rsid w:val="00906C4F"/>
    <w:rsid w:val="009073A8"/>
    <w:rsid w:val="009105DF"/>
    <w:rsid w:val="009124B5"/>
    <w:rsid w:val="009137D2"/>
    <w:rsid w:val="009141BF"/>
    <w:rsid w:val="009169E0"/>
    <w:rsid w:val="00917010"/>
    <w:rsid w:val="00917FA5"/>
    <w:rsid w:val="00921075"/>
    <w:rsid w:val="00925A4B"/>
    <w:rsid w:val="0092707F"/>
    <w:rsid w:val="00930DE4"/>
    <w:rsid w:val="00932862"/>
    <w:rsid w:val="009328A4"/>
    <w:rsid w:val="00935051"/>
    <w:rsid w:val="00935D2F"/>
    <w:rsid w:val="00936EDB"/>
    <w:rsid w:val="00936F6F"/>
    <w:rsid w:val="0094087E"/>
    <w:rsid w:val="00940AE3"/>
    <w:rsid w:val="0094154E"/>
    <w:rsid w:val="00945BE9"/>
    <w:rsid w:val="00947EC7"/>
    <w:rsid w:val="009506C3"/>
    <w:rsid w:val="00950ADC"/>
    <w:rsid w:val="00951646"/>
    <w:rsid w:val="009526DE"/>
    <w:rsid w:val="009528C1"/>
    <w:rsid w:val="0095292D"/>
    <w:rsid w:val="009529D3"/>
    <w:rsid w:val="00952A1D"/>
    <w:rsid w:val="0095339F"/>
    <w:rsid w:val="0095443D"/>
    <w:rsid w:val="00954C88"/>
    <w:rsid w:val="00957D1F"/>
    <w:rsid w:val="009602BE"/>
    <w:rsid w:val="009609A8"/>
    <w:rsid w:val="00960D20"/>
    <w:rsid w:val="00962423"/>
    <w:rsid w:val="009633EF"/>
    <w:rsid w:val="00963B10"/>
    <w:rsid w:val="009649F3"/>
    <w:rsid w:val="00966522"/>
    <w:rsid w:val="00966D2F"/>
    <w:rsid w:val="00967991"/>
    <w:rsid w:val="009679B9"/>
    <w:rsid w:val="0097019A"/>
    <w:rsid w:val="00970827"/>
    <w:rsid w:val="00974809"/>
    <w:rsid w:val="0097563F"/>
    <w:rsid w:val="00976501"/>
    <w:rsid w:val="0098128D"/>
    <w:rsid w:val="00982D2C"/>
    <w:rsid w:val="00982E73"/>
    <w:rsid w:val="0098417F"/>
    <w:rsid w:val="00984D5C"/>
    <w:rsid w:val="00984E28"/>
    <w:rsid w:val="00986947"/>
    <w:rsid w:val="0098714A"/>
    <w:rsid w:val="009918F2"/>
    <w:rsid w:val="00992B36"/>
    <w:rsid w:val="00992B39"/>
    <w:rsid w:val="009958E2"/>
    <w:rsid w:val="00995A3F"/>
    <w:rsid w:val="00996731"/>
    <w:rsid w:val="00996EA7"/>
    <w:rsid w:val="00997A58"/>
    <w:rsid w:val="00997F21"/>
    <w:rsid w:val="009A0105"/>
    <w:rsid w:val="009A1682"/>
    <w:rsid w:val="009A21E6"/>
    <w:rsid w:val="009A27E4"/>
    <w:rsid w:val="009A58D3"/>
    <w:rsid w:val="009A5A40"/>
    <w:rsid w:val="009A6DC7"/>
    <w:rsid w:val="009B19E3"/>
    <w:rsid w:val="009B2656"/>
    <w:rsid w:val="009B7D19"/>
    <w:rsid w:val="009C1415"/>
    <w:rsid w:val="009C14A7"/>
    <w:rsid w:val="009C595F"/>
    <w:rsid w:val="009C67B8"/>
    <w:rsid w:val="009C70EA"/>
    <w:rsid w:val="009C7527"/>
    <w:rsid w:val="009D0C6D"/>
    <w:rsid w:val="009D0F2C"/>
    <w:rsid w:val="009D1623"/>
    <w:rsid w:val="009D1833"/>
    <w:rsid w:val="009D27DB"/>
    <w:rsid w:val="009D4207"/>
    <w:rsid w:val="009D4C48"/>
    <w:rsid w:val="009D78AE"/>
    <w:rsid w:val="009D7B40"/>
    <w:rsid w:val="009E29BF"/>
    <w:rsid w:val="009E3CC0"/>
    <w:rsid w:val="009E6B27"/>
    <w:rsid w:val="009F146C"/>
    <w:rsid w:val="009F17B3"/>
    <w:rsid w:val="009F1E73"/>
    <w:rsid w:val="009F25B3"/>
    <w:rsid w:val="009F2E8D"/>
    <w:rsid w:val="009F2FB7"/>
    <w:rsid w:val="009F3D74"/>
    <w:rsid w:val="009F5B19"/>
    <w:rsid w:val="009F6A20"/>
    <w:rsid w:val="00A00F69"/>
    <w:rsid w:val="00A02D5D"/>
    <w:rsid w:val="00A06764"/>
    <w:rsid w:val="00A10754"/>
    <w:rsid w:val="00A12D81"/>
    <w:rsid w:val="00A136B8"/>
    <w:rsid w:val="00A13A14"/>
    <w:rsid w:val="00A14D6B"/>
    <w:rsid w:val="00A17E00"/>
    <w:rsid w:val="00A22AAD"/>
    <w:rsid w:val="00A23057"/>
    <w:rsid w:val="00A23B0B"/>
    <w:rsid w:val="00A25CA6"/>
    <w:rsid w:val="00A30CD9"/>
    <w:rsid w:val="00A32F01"/>
    <w:rsid w:val="00A338FF"/>
    <w:rsid w:val="00A34281"/>
    <w:rsid w:val="00A34603"/>
    <w:rsid w:val="00A351BE"/>
    <w:rsid w:val="00A4088F"/>
    <w:rsid w:val="00A41B7B"/>
    <w:rsid w:val="00A42EF8"/>
    <w:rsid w:val="00A4332C"/>
    <w:rsid w:val="00A43CDB"/>
    <w:rsid w:val="00A451A9"/>
    <w:rsid w:val="00A46035"/>
    <w:rsid w:val="00A46EDC"/>
    <w:rsid w:val="00A47937"/>
    <w:rsid w:val="00A5001E"/>
    <w:rsid w:val="00A534A7"/>
    <w:rsid w:val="00A53630"/>
    <w:rsid w:val="00A54332"/>
    <w:rsid w:val="00A55936"/>
    <w:rsid w:val="00A5650F"/>
    <w:rsid w:val="00A636F5"/>
    <w:rsid w:val="00A6472D"/>
    <w:rsid w:val="00A6516A"/>
    <w:rsid w:val="00A65DAD"/>
    <w:rsid w:val="00A67695"/>
    <w:rsid w:val="00A678C4"/>
    <w:rsid w:val="00A67E6D"/>
    <w:rsid w:val="00A715AA"/>
    <w:rsid w:val="00A71EEE"/>
    <w:rsid w:val="00A72001"/>
    <w:rsid w:val="00A725D8"/>
    <w:rsid w:val="00A72A19"/>
    <w:rsid w:val="00A74917"/>
    <w:rsid w:val="00A750ED"/>
    <w:rsid w:val="00A75C35"/>
    <w:rsid w:val="00A8062A"/>
    <w:rsid w:val="00A81481"/>
    <w:rsid w:val="00A8279C"/>
    <w:rsid w:val="00A829AD"/>
    <w:rsid w:val="00A82F35"/>
    <w:rsid w:val="00A84CB7"/>
    <w:rsid w:val="00A86942"/>
    <w:rsid w:val="00A91253"/>
    <w:rsid w:val="00A9239E"/>
    <w:rsid w:val="00A9269D"/>
    <w:rsid w:val="00A92E6F"/>
    <w:rsid w:val="00A935AB"/>
    <w:rsid w:val="00A95CC2"/>
    <w:rsid w:val="00A9682C"/>
    <w:rsid w:val="00A9786E"/>
    <w:rsid w:val="00A97D98"/>
    <w:rsid w:val="00AA30A5"/>
    <w:rsid w:val="00AA4665"/>
    <w:rsid w:val="00AA520B"/>
    <w:rsid w:val="00AA58F4"/>
    <w:rsid w:val="00AB108C"/>
    <w:rsid w:val="00AB1362"/>
    <w:rsid w:val="00AB1920"/>
    <w:rsid w:val="00AB1B63"/>
    <w:rsid w:val="00AB3477"/>
    <w:rsid w:val="00AB46EA"/>
    <w:rsid w:val="00AB5A32"/>
    <w:rsid w:val="00AB5B66"/>
    <w:rsid w:val="00AB5FEC"/>
    <w:rsid w:val="00AB7923"/>
    <w:rsid w:val="00AC2FEE"/>
    <w:rsid w:val="00AC7587"/>
    <w:rsid w:val="00AC79AE"/>
    <w:rsid w:val="00AD0D4E"/>
    <w:rsid w:val="00AD221D"/>
    <w:rsid w:val="00AD284C"/>
    <w:rsid w:val="00AD43D7"/>
    <w:rsid w:val="00AD6447"/>
    <w:rsid w:val="00AD6672"/>
    <w:rsid w:val="00AE561B"/>
    <w:rsid w:val="00AE5B04"/>
    <w:rsid w:val="00AE6A81"/>
    <w:rsid w:val="00AF04AB"/>
    <w:rsid w:val="00AF096E"/>
    <w:rsid w:val="00AF125D"/>
    <w:rsid w:val="00AF1AA5"/>
    <w:rsid w:val="00AF20DC"/>
    <w:rsid w:val="00AF36E8"/>
    <w:rsid w:val="00AF389C"/>
    <w:rsid w:val="00AF4E83"/>
    <w:rsid w:val="00AF5138"/>
    <w:rsid w:val="00AF52C3"/>
    <w:rsid w:val="00AF75DF"/>
    <w:rsid w:val="00B004C4"/>
    <w:rsid w:val="00B01BE3"/>
    <w:rsid w:val="00B0267E"/>
    <w:rsid w:val="00B030EE"/>
    <w:rsid w:val="00B04475"/>
    <w:rsid w:val="00B0619F"/>
    <w:rsid w:val="00B06709"/>
    <w:rsid w:val="00B0741D"/>
    <w:rsid w:val="00B07B6B"/>
    <w:rsid w:val="00B1099D"/>
    <w:rsid w:val="00B121A2"/>
    <w:rsid w:val="00B1312B"/>
    <w:rsid w:val="00B15251"/>
    <w:rsid w:val="00B16219"/>
    <w:rsid w:val="00B2041E"/>
    <w:rsid w:val="00B20F36"/>
    <w:rsid w:val="00B21EAA"/>
    <w:rsid w:val="00B229E5"/>
    <w:rsid w:val="00B23291"/>
    <w:rsid w:val="00B235A4"/>
    <w:rsid w:val="00B25199"/>
    <w:rsid w:val="00B26149"/>
    <w:rsid w:val="00B27E11"/>
    <w:rsid w:val="00B333B5"/>
    <w:rsid w:val="00B34634"/>
    <w:rsid w:val="00B34BC8"/>
    <w:rsid w:val="00B35943"/>
    <w:rsid w:val="00B37673"/>
    <w:rsid w:val="00B3791F"/>
    <w:rsid w:val="00B37C51"/>
    <w:rsid w:val="00B40773"/>
    <w:rsid w:val="00B4244A"/>
    <w:rsid w:val="00B427B1"/>
    <w:rsid w:val="00B44018"/>
    <w:rsid w:val="00B445BA"/>
    <w:rsid w:val="00B452BC"/>
    <w:rsid w:val="00B45B49"/>
    <w:rsid w:val="00B46FF0"/>
    <w:rsid w:val="00B47AF7"/>
    <w:rsid w:val="00B50C06"/>
    <w:rsid w:val="00B51CFA"/>
    <w:rsid w:val="00B52865"/>
    <w:rsid w:val="00B52E60"/>
    <w:rsid w:val="00B539DD"/>
    <w:rsid w:val="00B542F1"/>
    <w:rsid w:val="00B550DA"/>
    <w:rsid w:val="00B55A86"/>
    <w:rsid w:val="00B569F5"/>
    <w:rsid w:val="00B6042F"/>
    <w:rsid w:val="00B60C1C"/>
    <w:rsid w:val="00B6124A"/>
    <w:rsid w:val="00B62F93"/>
    <w:rsid w:val="00B6519C"/>
    <w:rsid w:val="00B6548B"/>
    <w:rsid w:val="00B6610C"/>
    <w:rsid w:val="00B701AB"/>
    <w:rsid w:val="00B70CAE"/>
    <w:rsid w:val="00B71871"/>
    <w:rsid w:val="00B72ECE"/>
    <w:rsid w:val="00B731E6"/>
    <w:rsid w:val="00B7380E"/>
    <w:rsid w:val="00B73CDC"/>
    <w:rsid w:val="00B7410C"/>
    <w:rsid w:val="00B775ED"/>
    <w:rsid w:val="00B8074D"/>
    <w:rsid w:val="00B8121D"/>
    <w:rsid w:val="00B81D6D"/>
    <w:rsid w:val="00B8311F"/>
    <w:rsid w:val="00B85407"/>
    <w:rsid w:val="00B8648D"/>
    <w:rsid w:val="00B86B6B"/>
    <w:rsid w:val="00B90DE8"/>
    <w:rsid w:val="00B90ECB"/>
    <w:rsid w:val="00B910B0"/>
    <w:rsid w:val="00B9264A"/>
    <w:rsid w:val="00B93596"/>
    <w:rsid w:val="00B93BB2"/>
    <w:rsid w:val="00B950CA"/>
    <w:rsid w:val="00B97CFF"/>
    <w:rsid w:val="00BA0007"/>
    <w:rsid w:val="00BA1072"/>
    <w:rsid w:val="00BA34AB"/>
    <w:rsid w:val="00BA3B4B"/>
    <w:rsid w:val="00BA4AB6"/>
    <w:rsid w:val="00BA7E75"/>
    <w:rsid w:val="00BB069C"/>
    <w:rsid w:val="00BB081B"/>
    <w:rsid w:val="00BB0FDC"/>
    <w:rsid w:val="00BB1A5E"/>
    <w:rsid w:val="00BB26D5"/>
    <w:rsid w:val="00BB3655"/>
    <w:rsid w:val="00BB57FE"/>
    <w:rsid w:val="00BB69DD"/>
    <w:rsid w:val="00BB6C18"/>
    <w:rsid w:val="00BB6C6B"/>
    <w:rsid w:val="00BC048A"/>
    <w:rsid w:val="00BC36D7"/>
    <w:rsid w:val="00BC463C"/>
    <w:rsid w:val="00BC6023"/>
    <w:rsid w:val="00BC63E4"/>
    <w:rsid w:val="00BC74C9"/>
    <w:rsid w:val="00BD0B32"/>
    <w:rsid w:val="00BD2168"/>
    <w:rsid w:val="00BD4BCA"/>
    <w:rsid w:val="00BD4CA2"/>
    <w:rsid w:val="00BD67B1"/>
    <w:rsid w:val="00BD6A14"/>
    <w:rsid w:val="00BD6D10"/>
    <w:rsid w:val="00BD703D"/>
    <w:rsid w:val="00BE1856"/>
    <w:rsid w:val="00BE2107"/>
    <w:rsid w:val="00BE2F23"/>
    <w:rsid w:val="00BE3ECA"/>
    <w:rsid w:val="00BE45A6"/>
    <w:rsid w:val="00BE4840"/>
    <w:rsid w:val="00BE5D6D"/>
    <w:rsid w:val="00BE5EB9"/>
    <w:rsid w:val="00BE74CB"/>
    <w:rsid w:val="00BF0A9D"/>
    <w:rsid w:val="00BF3EC9"/>
    <w:rsid w:val="00BF4747"/>
    <w:rsid w:val="00BF6B16"/>
    <w:rsid w:val="00BF7B0C"/>
    <w:rsid w:val="00C007C8"/>
    <w:rsid w:val="00C02B4C"/>
    <w:rsid w:val="00C0374D"/>
    <w:rsid w:val="00C05891"/>
    <w:rsid w:val="00C0790A"/>
    <w:rsid w:val="00C11239"/>
    <w:rsid w:val="00C11CF8"/>
    <w:rsid w:val="00C11D22"/>
    <w:rsid w:val="00C11DFD"/>
    <w:rsid w:val="00C1233E"/>
    <w:rsid w:val="00C1525B"/>
    <w:rsid w:val="00C15A4F"/>
    <w:rsid w:val="00C214C4"/>
    <w:rsid w:val="00C21CA4"/>
    <w:rsid w:val="00C22ADC"/>
    <w:rsid w:val="00C2357B"/>
    <w:rsid w:val="00C27839"/>
    <w:rsid w:val="00C31A22"/>
    <w:rsid w:val="00C31EB5"/>
    <w:rsid w:val="00C33349"/>
    <w:rsid w:val="00C3341F"/>
    <w:rsid w:val="00C3404F"/>
    <w:rsid w:val="00C35976"/>
    <w:rsid w:val="00C36607"/>
    <w:rsid w:val="00C4422E"/>
    <w:rsid w:val="00C442DB"/>
    <w:rsid w:val="00C44962"/>
    <w:rsid w:val="00C50E7A"/>
    <w:rsid w:val="00C5332A"/>
    <w:rsid w:val="00C536BA"/>
    <w:rsid w:val="00C54140"/>
    <w:rsid w:val="00C5505A"/>
    <w:rsid w:val="00C55F80"/>
    <w:rsid w:val="00C57EAD"/>
    <w:rsid w:val="00C57FE3"/>
    <w:rsid w:val="00C60219"/>
    <w:rsid w:val="00C606E7"/>
    <w:rsid w:val="00C6327E"/>
    <w:rsid w:val="00C64415"/>
    <w:rsid w:val="00C65C4B"/>
    <w:rsid w:val="00C65E48"/>
    <w:rsid w:val="00C67409"/>
    <w:rsid w:val="00C71063"/>
    <w:rsid w:val="00C71B7B"/>
    <w:rsid w:val="00C73A3C"/>
    <w:rsid w:val="00C77AA7"/>
    <w:rsid w:val="00C8017E"/>
    <w:rsid w:val="00C8156A"/>
    <w:rsid w:val="00C8269F"/>
    <w:rsid w:val="00C82C9E"/>
    <w:rsid w:val="00C83835"/>
    <w:rsid w:val="00C83AFB"/>
    <w:rsid w:val="00C85658"/>
    <w:rsid w:val="00C85831"/>
    <w:rsid w:val="00C86108"/>
    <w:rsid w:val="00C869A5"/>
    <w:rsid w:val="00C87D9D"/>
    <w:rsid w:val="00C901EF"/>
    <w:rsid w:val="00C911BE"/>
    <w:rsid w:val="00C91F6D"/>
    <w:rsid w:val="00C92330"/>
    <w:rsid w:val="00C92662"/>
    <w:rsid w:val="00C94A94"/>
    <w:rsid w:val="00C9526D"/>
    <w:rsid w:val="00C95F10"/>
    <w:rsid w:val="00C962AC"/>
    <w:rsid w:val="00C96646"/>
    <w:rsid w:val="00C97B7A"/>
    <w:rsid w:val="00CA044D"/>
    <w:rsid w:val="00CA1018"/>
    <w:rsid w:val="00CA4AED"/>
    <w:rsid w:val="00CA4BA4"/>
    <w:rsid w:val="00CA63DE"/>
    <w:rsid w:val="00CA6581"/>
    <w:rsid w:val="00CA7E08"/>
    <w:rsid w:val="00CB21BC"/>
    <w:rsid w:val="00CB2502"/>
    <w:rsid w:val="00CB7E7E"/>
    <w:rsid w:val="00CC137C"/>
    <w:rsid w:val="00CC17A1"/>
    <w:rsid w:val="00CC2112"/>
    <w:rsid w:val="00CC2C22"/>
    <w:rsid w:val="00CC5E7D"/>
    <w:rsid w:val="00CC6FF2"/>
    <w:rsid w:val="00CC7FEA"/>
    <w:rsid w:val="00CD0717"/>
    <w:rsid w:val="00CD0CA7"/>
    <w:rsid w:val="00CD0E00"/>
    <w:rsid w:val="00CD1F67"/>
    <w:rsid w:val="00CD22A5"/>
    <w:rsid w:val="00CD3428"/>
    <w:rsid w:val="00CD52B0"/>
    <w:rsid w:val="00CD5A4C"/>
    <w:rsid w:val="00CD76CF"/>
    <w:rsid w:val="00CE0FD8"/>
    <w:rsid w:val="00CE2268"/>
    <w:rsid w:val="00CE42B0"/>
    <w:rsid w:val="00CE53B2"/>
    <w:rsid w:val="00CE70F7"/>
    <w:rsid w:val="00CE7BDE"/>
    <w:rsid w:val="00CE7D32"/>
    <w:rsid w:val="00CF065B"/>
    <w:rsid w:val="00CF4F97"/>
    <w:rsid w:val="00CF501C"/>
    <w:rsid w:val="00D01BE2"/>
    <w:rsid w:val="00D02CEA"/>
    <w:rsid w:val="00D037D1"/>
    <w:rsid w:val="00D04483"/>
    <w:rsid w:val="00D045FD"/>
    <w:rsid w:val="00D06668"/>
    <w:rsid w:val="00D07144"/>
    <w:rsid w:val="00D10185"/>
    <w:rsid w:val="00D105D6"/>
    <w:rsid w:val="00D10891"/>
    <w:rsid w:val="00D12225"/>
    <w:rsid w:val="00D123B7"/>
    <w:rsid w:val="00D155DE"/>
    <w:rsid w:val="00D16331"/>
    <w:rsid w:val="00D17695"/>
    <w:rsid w:val="00D20D15"/>
    <w:rsid w:val="00D232CD"/>
    <w:rsid w:val="00D23A44"/>
    <w:rsid w:val="00D24982"/>
    <w:rsid w:val="00D260D3"/>
    <w:rsid w:val="00D2694B"/>
    <w:rsid w:val="00D26974"/>
    <w:rsid w:val="00D26D43"/>
    <w:rsid w:val="00D3067C"/>
    <w:rsid w:val="00D31C79"/>
    <w:rsid w:val="00D33C9E"/>
    <w:rsid w:val="00D36894"/>
    <w:rsid w:val="00D36C65"/>
    <w:rsid w:val="00D36ED0"/>
    <w:rsid w:val="00D371A0"/>
    <w:rsid w:val="00D377F1"/>
    <w:rsid w:val="00D37FD4"/>
    <w:rsid w:val="00D43D45"/>
    <w:rsid w:val="00D44F0A"/>
    <w:rsid w:val="00D45964"/>
    <w:rsid w:val="00D45970"/>
    <w:rsid w:val="00D46FEB"/>
    <w:rsid w:val="00D478B3"/>
    <w:rsid w:val="00D50202"/>
    <w:rsid w:val="00D532C4"/>
    <w:rsid w:val="00D546FD"/>
    <w:rsid w:val="00D54F04"/>
    <w:rsid w:val="00D55213"/>
    <w:rsid w:val="00D60707"/>
    <w:rsid w:val="00D6083D"/>
    <w:rsid w:val="00D62256"/>
    <w:rsid w:val="00D662A4"/>
    <w:rsid w:val="00D6719F"/>
    <w:rsid w:val="00D6773E"/>
    <w:rsid w:val="00D67C50"/>
    <w:rsid w:val="00D67E74"/>
    <w:rsid w:val="00D67FBA"/>
    <w:rsid w:val="00D70FAF"/>
    <w:rsid w:val="00D70FB8"/>
    <w:rsid w:val="00D720A7"/>
    <w:rsid w:val="00D72CCA"/>
    <w:rsid w:val="00D73339"/>
    <w:rsid w:val="00D754CC"/>
    <w:rsid w:val="00D757EA"/>
    <w:rsid w:val="00D75839"/>
    <w:rsid w:val="00D75B79"/>
    <w:rsid w:val="00D76A77"/>
    <w:rsid w:val="00D8123E"/>
    <w:rsid w:val="00D81E06"/>
    <w:rsid w:val="00D825C9"/>
    <w:rsid w:val="00D860C3"/>
    <w:rsid w:val="00D902B5"/>
    <w:rsid w:val="00D90B67"/>
    <w:rsid w:val="00D9134F"/>
    <w:rsid w:val="00D935DE"/>
    <w:rsid w:val="00D94098"/>
    <w:rsid w:val="00D9444F"/>
    <w:rsid w:val="00D948FF"/>
    <w:rsid w:val="00D953C1"/>
    <w:rsid w:val="00D956F4"/>
    <w:rsid w:val="00D95B37"/>
    <w:rsid w:val="00D95B8D"/>
    <w:rsid w:val="00D97AFF"/>
    <w:rsid w:val="00D97D49"/>
    <w:rsid w:val="00D97F80"/>
    <w:rsid w:val="00DA16F4"/>
    <w:rsid w:val="00DA2164"/>
    <w:rsid w:val="00DA216D"/>
    <w:rsid w:val="00DA26A7"/>
    <w:rsid w:val="00DA38EB"/>
    <w:rsid w:val="00DA4A99"/>
    <w:rsid w:val="00DA6FA6"/>
    <w:rsid w:val="00DB0238"/>
    <w:rsid w:val="00DB437E"/>
    <w:rsid w:val="00DB4EA5"/>
    <w:rsid w:val="00DB5D2E"/>
    <w:rsid w:val="00DB6508"/>
    <w:rsid w:val="00DB6C01"/>
    <w:rsid w:val="00DC19D1"/>
    <w:rsid w:val="00DC2B42"/>
    <w:rsid w:val="00DC3DBF"/>
    <w:rsid w:val="00DC48C0"/>
    <w:rsid w:val="00DC5294"/>
    <w:rsid w:val="00DD1F4E"/>
    <w:rsid w:val="00DD26C6"/>
    <w:rsid w:val="00DD2C33"/>
    <w:rsid w:val="00DD4E50"/>
    <w:rsid w:val="00DD5565"/>
    <w:rsid w:val="00DD5A39"/>
    <w:rsid w:val="00DD6241"/>
    <w:rsid w:val="00DD6B96"/>
    <w:rsid w:val="00DD6C53"/>
    <w:rsid w:val="00DD7603"/>
    <w:rsid w:val="00DD7DE7"/>
    <w:rsid w:val="00DE06AB"/>
    <w:rsid w:val="00DE0A88"/>
    <w:rsid w:val="00DE1824"/>
    <w:rsid w:val="00DE39E2"/>
    <w:rsid w:val="00DE53CE"/>
    <w:rsid w:val="00DE6ED9"/>
    <w:rsid w:val="00DE70D9"/>
    <w:rsid w:val="00DF0F18"/>
    <w:rsid w:val="00DF13A7"/>
    <w:rsid w:val="00DF56C2"/>
    <w:rsid w:val="00DF5E07"/>
    <w:rsid w:val="00DF68CA"/>
    <w:rsid w:val="00E00D91"/>
    <w:rsid w:val="00E015E8"/>
    <w:rsid w:val="00E01642"/>
    <w:rsid w:val="00E01A23"/>
    <w:rsid w:val="00E03D5C"/>
    <w:rsid w:val="00E043E9"/>
    <w:rsid w:val="00E056CF"/>
    <w:rsid w:val="00E05D68"/>
    <w:rsid w:val="00E0739B"/>
    <w:rsid w:val="00E077EF"/>
    <w:rsid w:val="00E11586"/>
    <w:rsid w:val="00E11F81"/>
    <w:rsid w:val="00E1233C"/>
    <w:rsid w:val="00E124CC"/>
    <w:rsid w:val="00E12EB8"/>
    <w:rsid w:val="00E12F38"/>
    <w:rsid w:val="00E1344C"/>
    <w:rsid w:val="00E14655"/>
    <w:rsid w:val="00E1677D"/>
    <w:rsid w:val="00E173BB"/>
    <w:rsid w:val="00E176FD"/>
    <w:rsid w:val="00E22CDA"/>
    <w:rsid w:val="00E22F1C"/>
    <w:rsid w:val="00E23287"/>
    <w:rsid w:val="00E2364A"/>
    <w:rsid w:val="00E25EB1"/>
    <w:rsid w:val="00E32F14"/>
    <w:rsid w:val="00E332D1"/>
    <w:rsid w:val="00E34651"/>
    <w:rsid w:val="00E35EC5"/>
    <w:rsid w:val="00E36FED"/>
    <w:rsid w:val="00E37216"/>
    <w:rsid w:val="00E377F0"/>
    <w:rsid w:val="00E4009B"/>
    <w:rsid w:val="00E4165A"/>
    <w:rsid w:val="00E43C68"/>
    <w:rsid w:val="00E464B9"/>
    <w:rsid w:val="00E46F36"/>
    <w:rsid w:val="00E50AC4"/>
    <w:rsid w:val="00E51B64"/>
    <w:rsid w:val="00E52E45"/>
    <w:rsid w:val="00E52F12"/>
    <w:rsid w:val="00E53039"/>
    <w:rsid w:val="00E53467"/>
    <w:rsid w:val="00E54AED"/>
    <w:rsid w:val="00E54CC0"/>
    <w:rsid w:val="00E572A4"/>
    <w:rsid w:val="00E57D76"/>
    <w:rsid w:val="00E57F83"/>
    <w:rsid w:val="00E60AA6"/>
    <w:rsid w:val="00E6183D"/>
    <w:rsid w:val="00E65C88"/>
    <w:rsid w:val="00E67B82"/>
    <w:rsid w:val="00E725DD"/>
    <w:rsid w:val="00E72B3C"/>
    <w:rsid w:val="00E750C7"/>
    <w:rsid w:val="00E759F9"/>
    <w:rsid w:val="00E76B1E"/>
    <w:rsid w:val="00E80557"/>
    <w:rsid w:val="00E8088C"/>
    <w:rsid w:val="00E81159"/>
    <w:rsid w:val="00E81CA9"/>
    <w:rsid w:val="00E81D14"/>
    <w:rsid w:val="00E82796"/>
    <w:rsid w:val="00E829F5"/>
    <w:rsid w:val="00E82EFD"/>
    <w:rsid w:val="00E87346"/>
    <w:rsid w:val="00E90328"/>
    <w:rsid w:val="00E90CE2"/>
    <w:rsid w:val="00E90E9C"/>
    <w:rsid w:val="00E91198"/>
    <w:rsid w:val="00E91B7F"/>
    <w:rsid w:val="00E96442"/>
    <w:rsid w:val="00E97902"/>
    <w:rsid w:val="00E979E2"/>
    <w:rsid w:val="00E97EFA"/>
    <w:rsid w:val="00EA223B"/>
    <w:rsid w:val="00EA450B"/>
    <w:rsid w:val="00EA4E46"/>
    <w:rsid w:val="00EA648C"/>
    <w:rsid w:val="00EB2380"/>
    <w:rsid w:val="00EB24B8"/>
    <w:rsid w:val="00EB3150"/>
    <w:rsid w:val="00EB4174"/>
    <w:rsid w:val="00EB668F"/>
    <w:rsid w:val="00EC0E01"/>
    <w:rsid w:val="00EC179B"/>
    <w:rsid w:val="00EC2E5C"/>
    <w:rsid w:val="00EC46BF"/>
    <w:rsid w:val="00EC505B"/>
    <w:rsid w:val="00EC5801"/>
    <w:rsid w:val="00EC5D0E"/>
    <w:rsid w:val="00EC6728"/>
    <w:rsid w:val="00EC782D"/>
    <w:rsid w:val="00ED0A32"/>
    <w:rsid w:val="00ED0E92"/>
    <w:rsid w:val="00ED1B6F"/>
    <w:rsid w:val="00ED217B"/>
    <w:rsid w:val="00ED27CA"/>
    <w:rsid w:val="00ED72D5"/>
    <w:rsid w:val="00ED79F2"/>
    <w:rsid w:val="00ED7CF5"/>
    <w:rsid w:val="00ED7E75"/>
    <w:rsid w:val="00EE3241"/>
    <w:rsid w:val="00EE510C"/>
    <w:rsid w:val="00EE60B7"/>
    <w:rsid w:val="00EE6401"/>
    <w:rsid w:val="00EE693B"/>
    <w:rsid w:val="00EE6D7E"/>
    <w:rsid w:val="00EE7246"/>
    <w:rsid w:val="00EF0BA3"/>
    <w:rsid w:val="00EF186D"/>
    <w:rsid w:val="00EF1B69"/>
    <w:rsid w:val="00EF25F6"/>
    <w:rsid w:val="00EF27A8"/>
    <w:rsid w:val="00EF500A"/>
    <w:rsid w:val="00F00839"/>
    <w:rsid w:val="00F01090"/>
    <w:rsid w:val="00F01C50"/>
    <w:rsid w:val="00F0322F"/>
    <w:rsid w:val="00F046AB"/>
    <w:rsid w:val="00F05AD4"/>
    <w:rsid w:val="00F07B95"/>
    <w:rsid w:val="00F10D1F"/>
    <w:rsid w:val="00F112A9"/>
    <w:rsid w:val="00F11BF5"/>
    <w:rsid w:val="00F13025"/>
    <w:rsid w:val="00F13671"/>
    <w:rsid w:val="00F1380E"/>
    <w:rsid w:val="00F16377"/>
    <w:rsid w:val="00F205FD"/>
    <w:rsid w:val="00F20E48"/>
    <w:rsid w:val="00F22125"/>
    <w:rsid w:val="00F22B04"/>
    <w:rsid w:val="00F234B4"/>
    <w:rsid w:val="00F23DDB"/>
    <w:rsid w:val="00F23E1B"/>
    <w:rsid w:val="00F24C6F"/>
    <w:rsid w:val="00F26D08"/>
    <w:rsid w:val="00F274C1"/>
    <w:rsid w:val="00F3040B"/>
    <w:rsid w:val="00F3072F"/>
    <w:rsid w:val="00F312CD"/>
    <w:rsid w:val="00F32553"/>
    <w:rsid w:val="00F33192"/>
    <w:rsid w:val="00F33FD7"/>
    <w:rsid w:val="00F34A33"/>
    <w:rsid w:val="00F34B39"/>
    <w:rsid w:val="00F34CD5"/>
    <w:rsid w:val="00F351EF"/>
    <w:rsid w:val="00F40631"/>
    <w:rsid w:val="00F40923"/>
    <w:rsid w:val="00F4143D"/>
    <w:rsid w:val="00F42D01"/>
    <w:rsid w:val="00F43AA6"/>
    <w:rsid w:val="00F46898"/>
    <w:rsid w:val="00F46CB8"/>
    <w:rsid w:val="00F46E48"/>
    <w:rsid w:val="00F5013E"/>
    <w:rsid w:val="00F52ABE"/>
    <w:rsid w:val="00F52ED2"/>
    <w:rsid w:val="00F571F0"/>
    <w:rsid w:val="00F60A9F"/>
    <w:rsid w:val="00F62D3E"/>
    <w:rsid w:val="00F6393A"/>
    <w:rsid w:val="00F65C6A"/>
    <w:rsid w:val="00F66A53"/>
    <w:rsid w:val="00F672E0"/>
    <w:rsid w:val="00F6749F"/>
    <w:rsid w:val="00F67957"/>
    <w:rsid w:val="00F7080D"/>
    <w:rsid w:val="00F70FB2"/>
    <w:rsid w:val="00F710CB"/>
    <w:rsid w:val="00F72183"/>
    <w:rsid w:val="00F758DF"/>
    <w:rsid w:val="00F77F10"/>
    <w:rsid w:val="00F80D75"/>
    <w:rsid w:val="00F80F05"/>
    <w:rsid w:val="00F8153B"/>
    <w:rsid w:val="00F81A8F"/>
    <w:rsid w:val="00F81EC6"/>
    <w:rsid w:val="00F825BB"/>
    <w:rsid w:val="00F83CAD"/>
    <w:rsid w:val="00F847D7"/>
    <w:rsid w:val="00F85FC7"/>
    <w:rsid w:val="00F8734F"/>
    <w:rsid w:val="00F91F86"/>
    <w:rsid w:val="00F92397"/>
    <w:rsid w:val="00F93592"/>
    <w:rsid w:val="00F935F0"/>
    <w:rsid w:val="00F94098"/>
    <w:rsid w:val="00F94E30"/>
    <w:rsid w:val="00F95291"/>
    <w:rsid w:val="00F95E33"/>
    <w:rsid w:val="00F96A86"/>
    <w:rsid w:val="00F97040"/>
    <w:rsid w:val="00F9737E"/>
    <w:rsid w:val="00FA434F"/>
    <w:rsid w:val="00FA4503"/>
    <w:rsid w:val="00FA5D1C"/>
    <w:rsid w:val="00FA63BD"/>
    <w:rsid w:val="00FB0867"/>
    <w:rsid w:val="00FB1822"/>
    <w:rsid w:val="00FB1DF1"/>
    <w:rsid w:val="00FB46FE"/>
    <w:rsid w:val="00FB66A7"/>
    <w:rsid w:val="00FB72FB"/>
    <w:rsid w:val="00FB7D09"/>
    <w:rsid w:val="00FC0163"/>
    <w:rsid w:val="00FC096D"/>
    <w:rsid w:val="00FC3875"/>
    <w:rsid w:val="00FD0EA7"/>
    <w:rsid w:val="00FD1AA9"/>
    <w:rsid w:val="00FD2645"/>
    <w:rsid w:val="00FD27BC"/>
    <w:rsid w:val="00FD37E5"/>
    <w:rsid w:val="00FD5BAB"/>
    <w:rsid w:val="00FD606B"/>
    <w:rsid w:val="00FE051A"/>
    <w:rsid w:val="00FE0F6C"/>
    <w:rsid w:val="00FE1681"/>
    <w:rsid w:val="00FE172D"/>
    <w:rsid w:val="00FE1E05"/>
    <w:rsid w:val="00FE4B7C"/>
    <w:rsid w:val="00FE5CA5"/>
    <w:rsid w:val="00FE7DA7"/>
    <w:rsid w:val="00FF0596"/>
    <w:rsid w:val="00FF0C71"/>
    <w:rsid w:val="00FF2CB0"/>
    <w:rsid w:val="00FF3AF8"/>
    <w:rsid w:val="00FF3FF5"/>
    <w:rsid w:val="00FF4F27"/>
    <w:rsid w:val="00FF4F35"/>
    <w:rsid w:val="00FF6A7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006270,#7b5e05"/>
    </o:shapedefaults>
    <o:shapelayout v:ext="edit">
      <o:idmap v:ext="edit" data="1"/>
    </o:shapelayout>
  </w:shapeDefaults>
  <w:decimalSymbol w:val="."/>
  <w:listSeparator w:val=","/>
  <w14:docId w14:val="59B5A490"/>
  <w15:docId w15:val="{B09228A3-F80C-4CC0-A898-0EA600862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imes New Roman" w:hAnsi="Garamond" w:cs="Times New Roman"/>
        <w:sz w:val="22"/>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B6C6B"/>
    <w:pPr>
      <w:spacing w:after="170" w:line="260" w:lineRule="atLeast"/>
    </w:pPr>
    <w:rPr>
      <w:lang w:val="en-NZ"/>
    </w:rPr>
  </w:style>
  <w:style w:type="paragraph" w:styleId="Heading1">
    <w:name w:val="heading 1"/>
    <w:basedOn w:val="Normalcolour"/>
    <w:next w:val="UnnumtextBodytext"/>
    <w:link w:val="Heading1Char"/>
    <w:qFormat/>
    <w:rsid w:val="000A41C3"/>
    <w:pPr>
      <w:keepNext/>
      <w:pageBreakBefore/>
      <w:numPr>
        <w:ilvl w:val="1"/>
        <w:numId w:val="19"/>
      </w:numPr>
      <w:pBdr>
        <w:bottom w:val="single" w:sz="4" w:space="7" w:color="7B5E05"/>
      </w:pBdr>
      <w:spacing w:after="280" w:line="480" w:lineRule="atLeast"/>
      <w:outlineLvl w:val="0"/>
    </w:pPr>
    <w:rPr>
      <w:rFonts w:cs="Arial"/>
      <w:b/>
      <w:bCs/>
      <w:kern w:val="32"/>
      <w:sz w:val="48"/>
      <w:szCs w:val="32"/>
    </w:rPr>
  </w:style>
  <w:style w:type="paragraph" w:styleId="Heading2">
    <w:name w:val="heading 2"/>
    <w:basedOn w:val="Normalcolour"/>
    <w:next w:val="UnnumtextBodytext"/>
    <w:link w:val="Heading2Char"/>
    <w:qFormat/>
    <w:rsid w:val="00E91B7F"/>
    <w:pPr>
      <w:keepNext/>
      <w:numPr>
        <w:ilvl w:val="2"/>
        <w:numId w:val="19"/>
      </w:numPr>
      <w:spacing w:before="360" w:after="100"/>
      <w:outlineLvl w:val="1"/>
    </w:pPr>
    <w:rPr>
      <w:rFonts w:cs="Arial"/>
      <w:b/>
      <w:bCs/>
      <w:iCs/>
      <w:sz w:val="40"/>
      <w:szCs w:val="28"/>
    </w:rPr>
  </w:style>
  <w:style w:type="paragraph" w:styleId="Heading3">
    <w:name w:val="heading 3"/>
    <w:basedOn w:val="Normalcolour"/>
    <w:next w:val="UnnumtextBodytext"/>
    <w:link w:val="Heading3Char"/>
    <w:qFormat/>
    <w:rsid w:val="00E91B7F"/>
    <w:pPr>
      <w:keepNext/>
      <w:numPr>
        <w:ilvl w:val="3"/>
        <w:numId w:val="19"/>
      </w:numPr>
      <w:spacing w:before="300" w:after="80"/>
      <w:outlineLvl w:val="2"/>
    </w:pPr>
    <w:rPr>
      <w:rFonts w:cs="Arial"/>
      <w:b/>
      <w:bCs/>
      <w:color w:val="000000"/>
      <w:sz w:val="32"/>
      <w:szCs w:val="24"/>
    </w:rPr>
  </w:style>
  <w:style w:type="paragraph" w:styleId="Heading4">
    <w:name w:val="heading 4"/>
    <w:basedOn w:val="Normalcolour"/>
    <w:next w:val="UnnumtextBodytext"/>
    <w:link w:val="Heading4Char"/>
    <w:qFormat/>
    <w:rsid w:val="00A715AA"/>
    <w:pPr>
      <w:keepNext/>
      <w:numPr>
        <w:ilvl w:val="4"/>
        <w:numId w:val="19"/>
      </w:numPr>
      <w:spacing w:before="280" w:after="40"/>
      <w:outlineLvl w:val="3"/>
    </w:pPr>
    <w:rPr>
      <w:b/>
      <w:bCs/>
      <w:color w:val="auto"/>
      <w:sz w:val="28"/>
    </w:rPr>
  </w:style>
  <w:style w:type="paragraph" w:styleId="Heading5">
    <w:name w:val="heading 5"/>
    <w:basedOn w:val="Normal"/>
    <w:next w:val="UnnumtextBodytext"/>
    <w:link w:val="Heading5Char"/>
    <w:rsid w:val="006907B1"/>
    <w:pPr>
      <w:keepNext/>
      <w:spacing w:before="280" w:after="40"/>
      <w:outlineLvl w:val="4"/>
    </w:pPr>
    <w:rPr>
      <w:b/>
      <w:bCs/>
      <w:iCs/>
      <w:sz w:val="24"/>
    </w:rPr>
  </w:style>
  <w:style w:type="paragraph" w:styleId="Heading6">
    <w:name w:val="heading 6"/>
    <w:basedOn w:val="Normal"/>
    <w:next w:val="Normal"/>
    <w:link w:val="Heading6Char"/>
    <w:semiHidden/>
    <w:rsid w:val="00492F51"/>
    <w:pPr>
      <w:numPr>
        <w:ilvl w:val="5"/>
        <w:numId w:val="5"/>
      </w:numPr>
      <w:outlineLvl w:val="5"/>
    </w:pPr>
  </w:style>
  <w:style w:type="paragraph" w:styleId="Heading7">
    <w:name w:val="heading 7"/>
    <w:basedOn w:val="Heading6"/>
    <w:next w:val="Normal"/>
    <w:link w:val="Heading7Char"/>
    <w:semiHidden/>
    <w:rsid w:val="00492F51"/>
    <w:pPr>
      <w:numPr>
        <w:ilvl w:val="6"/>
      </w:numPr>
      <w:outlineLvl w:val="6"/>
    </w:pPr>
  </w:style>
  <w:style w:type="paragraph" w:styleId="Heading8">
    <w:name w:val="heading 8"/>
    <w:basedOn w:val="Heading7"/>
    <w:next w:val="Normal"/>
    <w:link w:val="Heading8Char"/>
    <w:semiHidden/>
    <w:rsid w:val="00492F51"/>
    <w:pPr>
      <w:numPr>
        <w:ilvl w:val="7"/>
      </w:numPr>
      <w:outlineLvl w:val="7"/>
    </w:pPr>
  </w:style>
  <w:style w:type="paragraph" w:styleId="Heading9">
    <w:name w:val="heading 9"/>
    <w:basedOn w:val="Heading8"/>
    <w:next w:val="Normal"/>
    <w:link w:val="Heading9Char"/>
    <w:semiHidden/>
    <w:rsid w:val="00492F5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92F51"/>
    <w:pPr>
      <w:tabs>
        <w:tab w:val="center" w:pos="4320"/>
        <w:tab w:val="right" w:pos="8640"/>
      </w:tabs>
    </w:pPr>
  </w:style>
  <w:style w:type="paragraph" w:customStyle="1" w:styleId="Indent1">
    <w:name w:val="Indent 1"/>
    <w:basedOn w:val="Normal"/>
    <w:semiHidden/>
    <w:rsid w:val="00E12F38"/>
    <w:pPr>
      <w:numPr>
        <w:numId w:val="6"/>
      </w:numPr>
      <w:spacing w:before="60" w:after="180" w:line="240" w:lineRule="auto"/>
    </w:pPr>
    <w:rPr>
      <w:rFonts w:ascii="Arial" w:hAnsi="Arial" w:cs="Arial"/>
      <w:kern w:val="28"/>
      <w:szCs w:val="36"/>
    </w:rPr>
  </w:style>
  <w:style w:type="paragraph" w:styleId="Header">
    <w:name w:val="header"/>
    <w:basedOn w:val="Normal"/>
    <w:link w:val="HeaderChar"/>
    <w:semiHidden/>
    <w:rsid w:val="00492F51"/>
    <w:rPr>
      <w:sz w:val="18"/>
    </w:rPr>
  </w:style>
  <w:style w:type="paragraph" w:customStyle="1" w:styleId="Numtext11-Bodytextlevel2">
    <w:name w:val="Num text: 1.1 - Body text level 2"/>
    <w:basedOn w:val="Normal"/>
    <w:rsid w:val="00492F51"/>
  </w:style>
  <w:style w:type="paragraph" w:customStyle="1" w:styleId="NumtextIndent2">
    <w:name w:val="Num text: Indent 2"/>
    <w:basedOn w:val="NumtextIndent1"/>
    <w:rsid w:val="00A5001E"/>
    <w:pPr>
      <w:numPr>
        <w:numId w:val="0"/>
      </w:numPr>
      <w:ind w:left="851"/>
    </w:pPr>
  </w:style>
  <w:style w:type="paragraph" w:customStyle="1" w:styleId="Headereven">
    <w:name w:val="Header even"/>
    <w:basedOn w:val="Header"/>
    <w:rsid w:val="00492F51"/>
  </w:style>
  <w:style w:type="paragraph" w:customStyle="1" w:styleId="Headerodd">
    <w:name w:val="Header odd"/>
    <w:basedOn w:val="Header"/>
    <w:rsid w:val="00492F51"/>
    <w:pPr>
      <w:jc w:val="right"/>
    </w:pPr>
  </w:style>
  <w:style w:type="paragraph" w:customStyle="1" w:styleId="NumtextIndent3">
    <w:name w:val="Num text: Indent 3"/>
    <w:basedOn w:val="NumtextIndent2"/>
    <w:rsid w:val="00A5001E"/>
    <w:pPr>
      <w:spacing w:before="56"/>
      <w:ind w:left="1276"/>
    </w:pPr>
  </w:style>
  <w:style w:type="paragraph" w:customStyle="1" w:styleId="Footeroddlandscape">
    <w:name w:val="Footer odd landscape"/>
    <w:basedOn w:val="Normal"/>
    <w:rsid w:val="005A543A"/>
    <w:pPr>
      <w:tabs>
        <w:tab w:val="right" w:pos="12871"/>
      </w:tabs>
      <w:spacing w:after="0"/>
      <w:jc w:val="right"/>
    </w:pPr>
  </w:style>
  <w:style w:type="paragraph" w:customStyle="1" w:styleId="Footerevenlandscape">
    <w:name w:val="Footer even landscape"/>
    <w:basedOn w:val="Normal"/>
    <w:rsid w:val="005A543A"/>
    <w:pPr>
      <w:tabs>
        <w:tab w:val="right" w:pos="12871"/>
      </w:tabs>
      <w:spacing w:after="0"/>
      <w:jc w:val="right"/>
    </w:pPr>
  </w:style>
  <w:style w:type="character" w:styleId="PageNumber">
    <w:name w:val="page number"/>
    <w:basedOn w:val="DefaultParagraphFont"/>
    <w:rsid w:val="00492F51"/>
    <w:rPr>
      <w:rFonts w:ascii="Arial" w:hAnsi="Arial"/>
      <w:sz w:val="20"/>
      <w:szCs w:val="18"/>
    </w:rPr>
  </w:style>
  <w:style w:type="paragraph" w:styleId="TOC1">
    <w:name w:val="toc 1"/>
    <w:next w:val="Normal"/>
    <w:uiPriority w:val="39"/>
    <w:rsid w:val="00D36ED0"/>
    <w:pPr>
      <w:tabs>
        <w:tab w:val="left" w:pos="709"/>
        <w:tab w:val="right" w:leader="dot" w:pos="7938"/>
      </w:tabs>
      <w:spacing w:before="227" w:after="57" w:line="260" w:lineRule="atLeast"/>
      <w:ind w:left="709" w:right="567" w:hanging="709"/>
    </w:pPr>
    <w:rPr>
      <w:b/>
      <w:szCs w:val="24"/>
      <w:lang w:val="en-NZ" w:eastAsia="en-NZ"/>
    </w:rPr>
  </w:style>
  <w:style w:type="paragraph" w:customStyle="1" w:styleId="Indent2">
    <w:name w:val="Indent 2"/>
    <w:basedOn w:val="Indent1"/>
    <w:semiHidden/>
    <w:rsid w:val="00492F51"/>
    <w:pPr>
      <w:numPr>
        <w:ilvl w:val="1"/>
      </w:numPr>
    </w:pPr>
  </w:style>
  <w:style w:type="paragraph" w:customStyle="1" w:styleId="Indent3">
    <w:name w:val="Indent 3"/>
    <w:basedOn w:val="Indent2"/>
    <w:semiHidden/>
    <w:rsid w:val="00492F51"/>
    <w:pPr>
      <w:numPr>
        <w:ilvl w:val="2"/>
      </w:numPr>
    </w:pPr>
  </w:style>
  <w:style w:type="character" w:customStyle="1" w:styleId="UnnumtextBullet2CharChar">
    <w:name w:val="Unnum text: Bullet 2 Char Char"/>
    <w:basedOn w:val="DefaultParagraphFont"/>
    <w:link w:val="UnnumtextBullet2"/>
    <w:rsid w:val="00723850"/>
    <w:rPr>
      <w:lang w:val="en-NZ"/>
    </w:rPr>
  </w:style>
  <w:style w:type="paragraph" w:customStyle="1" w:styleId="UnnumtextBodytext">
    <w:name w:val="Unnum text: Body text"/>
    <w:basedOn w:val="Normal"/>
    <w:qFormat/>
    <w:rsid w:val="007A32E4"/>
  </w:style>
  <w:style w:type="character" w:customStyle="1" w:styleId="FooterLastsavedate">
    <w:name w:val="Footer Last save date"/>
    <w:basedOn w:val="DefaultParagraphFont"/>
    <w:rsid w:val="00492F51"/>
  </w:style>
  <w:style w:type="paragraph" w:styleId="ListNumber">
    <w:name w:val="List Number"/>
    <w:basedOn w:val="Normal"/>
    <w:semiHidden/>
    <w:rsid w:val="00492F51"/>
    <w:pPr>
      <w:numPr>
        <w:ilvl w:val="1"/>
        <w:numId w:val="7"/>
      </w:numPr>
    </w:pPr>
  </w:style>
  <w:style w:type="paragraph" w:styleId="ListNumber2">
    <w:name w:val="List Number 2"/>
    <w:basedOn w:val="Normal"/>
    <w:semiHidden/>
    <w:rsid w:val="00492F51"/>
  </w:style>
  <w:style w:type="paragraph" w:styleId="ListNumber3">
    <w:name w:val="List Number 3"/>
    <w:basedOn w:val="Normal"/>
    <w:semiHidden/>
    <w:rsid w:val="00492F51"/>
  </w:style>
  <w:style w:type="paragraph" w:styleId="TOC2">
    <w:name w:val="toc 2"/>
    <w:next w:val="Normal"/>
    <w:uiPriority w:val="39"/>
    <w:rsid w:val="007B54FA"/>
    <w:pPr>
      <w:tabs>
        <w:tab w:val="left" w:pos="1418"/>
        <w:tab w:val="right" w:leader="dot" w:pos="7938"/>
      </w:tabs>
      <w:spacing w:line="260" w:lineRule="atLeast"/>
      <w:ind w:left="1418" w:right="567" w:hanging="709"/>
    </w:pPr>
    <w:rPr>
      <w:szCs w:val="24"/>
      <w:lang w:val="en-NZ" w:eastAsia="en-NZ"/>
    </w:rPr>
  </w:style>
  <w:style w:type="paragraph" w:styleId="TOC3">
    <w:name w:val="toc 3"/>
    <w:basedOn w:val="Normal"/>
    <w:next w:val="Normal"/>
    <w:uiPriority w:val="39"/>
    <w:rsid w:val="007B54FA"/>
    <w:pPr>
      <w:tabs>
        <w:tab w:val="left" w:pos="2126"/>
        <w:tab w:val="right" w:leader="dot" w:pos="7938"/>
      </w:tabs>
      <w:spacing w:after="0"/>
      <w:ind w:left="2127" w:right="567" w:hanging="709"/>
    </w:pPr>
  </w:style>
  <w:style w:type="paragraph" w:styleId="TOC4">
    <w:name w:val="toc 4"/>
    <w:basedOn w:val="Normal"/>
    <w:next w:val="Normal"/>
    <w:rsid w:val="007B54FA"/>
    <w:pPr>
      <w:tabs>
        <w:tab w:val="right" w:leader="dot" w:pos="7938"/>
      </w:tabs>
      <w:spacing w:after="0"/>
      <w:ind w:left="2126" w:right="567"/>
    </w:pPr>
  </w:style>
  <w:style w:type="paragraph" w:styleId="TOC5">
    <w:name w:val="toc 5"/>
    <w:basedOn w:val="Normal"/>
    <w:next w:val="Normal"/>
    <w:rsid w:val="00DE6ED9"/>
    <w:pPr>
      <w:tabs>
        <w:tab w:val="right" w:leader="dot" w:pos="7938"/>
      </w:tabs>
      <w:spacing w:after="0"/>
      <w:ind w:left="2410" w:right="425"/>
    </w:pPr>
  </w:style>
  <w:style w:type="paragraph" w:styleId="TOC6">
    <w:name w:val="toc 6"/>
    <w:basedOn w:val="Normal"/>
    <w:next w:val="Normal"/>
    <w:uiPriority w:val="39"/>
    <w:rsid w:val="008613AF"/>
    <w:pPr>
      <w:tabs>
        <w:tab w:val="right" w:leader="dot" w:pos="7938"/>
      </w:tabs>
      <w:spacing w:after="120"/>
      <w:ind w:right="567"/>
    </w:pPr>
  </w:style>
  <w:style w:type="paragraph" w:styleId="TOC7">
    <w:name w:val="toc 7"/>
    <w:basedOn w:val="Normal"/>
    <w:next w:val="Normal"/>
    <w:semiHidden/>
    <w:rsid w:val="00D36ED0"/>
    <w:pPr>
      <w:tabs>
        <w:tab w:val="right" w:pos="7927"/>
      </w:tabs>
      <w:spacing w:after="0"/>
      <w:ind w:left="709" w:right="567"/>
    </w:pPr>
  </w:style>
  <w:style w:type="paragraph" w:styleId="TOC8">
    <w:name w:val="toc 8"/>
    <w:basedOn w:val="Normal"/>
    <w:next w:val="Normal"/>
    <w:semiHidden/>
    <w:rsid w:val="00D36ED0"/>
    <w:pPr>
      <w:tabs>
        <w:tab w:val="right" w:pos="7938"/>
      </w:tabs>
      <w:spacing w:after="0"/>
      <w:ind w:left="1418" w:right="567"/>
    </w:pPr>
  </w:style>
  <w:style w:type="paragraph" w:styleId="TOC9">
    <w:name w:val="toc 9"/>
    <w:basedOn w:val="Normal"/>
    <w:next w:val="Normal"/>
    <w:rsid w:val="00D36ED0"/>
    <w:pPr>
      <w:tabs>
        <w:tab w:val="right" w:pos="7927"/>
      </w:tabs>
      <w:spacing w:after="0"/>
      <w:ind w:left="2126" w:right="567"/>
    </w:pPr>
  </w:style>
  <w:style w:type="paragraph" w:customStyle="1" w:styleId="Footeroddportrait">
    <w:name w:val="Footer odd portrait"/>
    <w:basedOn w:val="Normal"/>
    <w:rsid w:val="00492F51"/>
    <w:pPr>
      <w:tabs>
        <w:tab w:val="right" w:pos="7938"/>
      </w:tabs>
      <w:spacing w:after="0"/>
      <w:jc w:val="right"/>
    </w:pPr>
  </w:style>
  <w:style w:type="paragraph" w:customStyle="1" w:styleId="Footerevenportrait">
    <w:name w:val="Footer even portrait"/>
    <w:basedOn w:val="Normal"/>
    <w:rsid w:val="00492F51"/>
    <w:pPr>
      <w:tabs>
        <w:tab w:val="right" w:pos="7938"/>
      </w:tabs>
      <w:spacing w:after="0"/>
      <w:jc w:val="right"/>
    </w:pPr>
  </w:style>
  <w:style w:type="paragraph" w:styleId="FootnoteText">
    <w:name w:val="footnote text"/>
    <w:basedOn w:val="Normal"/>
    <w:link w:val="FootnoteTextChar"/>
    <w:rsid w:val="00492F51"/>
    <w:pPr>
      <w:tabs>
        <w:tab w:val="left" w:pos="340"/>
      </w:tabs>
      <w:spacing w:after="60" w:line="160" w:lineRule="atLeast"/>
      <w:ind w:left="340" w:hanging="340"/>
    </w:pPr>
    <w:rPr>
      <w:sz w:val="18"/>
    </w:rPr>
  </w:style>
  <w:style w:type="paragraph" w:customStyle="1" w:styleId="ListStartNumberedparagraphs">
    <w:name w:val="ListStart Numbered paragraphs"/>
    <w:next w:val="Numberedparagraphs-1"/>
    <w:rsid w:val="00355FA8"/>
    <w:pPr>
      <w:keepNext/>
      <w:keepLines/>
      <w:framePr w:wrap="around" w:vAnchor="text" w:hAnchor="text" w:x="-565" w:y="1"/>
      <w:widowControl w:val="0"/>
      <w:numPr>
        <w:numId w:val="18"/>
      </w:numPr>
    </w:pPr>
    <w:rPr>
      <w:color w:val="800080"/>
      <w:sz w:val="18"/>
      <w:szCs w:val="22"/>
      <w:lang w:val="en-NZ" w:eastAsia="en-NZ"/>
    </w:rPr>
  </w:style>
  <w:style w:type="paragraph" w:customStyle="1" w:styleId="Bullet">
    <w:name w:val="Bullet"/>
    <w:basedOn w:val="Normal"/>
    <w:semiHidden/>
    <w:rsid w:val="00492F51"/>
    <w:pPr>
      <w:numPr>
        <w:numId w:val="4"/>
      </w:numPr>
      <w:spacing w:after="120"/>
    </w:pPr>
  </w:style>
  <w:style w:type="table" w:styleId="TableGrid">
    <w:name w:val="Table Grid"/>
    <w:basedOn w:val="TableNormal"/>
    <w:uiPriority w:val="59"/>
    <w:rsid w:val="00492F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s">
    <w:name w:val="Table Headings"/>
    <w:basedOn w:val="Normal"/>
    <w:semiHidden/>
    <w:rsid w:val="00492F51"/>
    <w:pPr>
      <w:spacing w:before="40" w:after="40"/>
    </w:pPr>
    <w:rPr>
      <w:rFonts w:ascii="Arial" w:hAnsi="Arial"/>
      <w:b/>
      <w:sz w:val="18"/>
    </w:rPr>
  </w:style>
  <w:style w:type="numbering" w:styleId="111111">
    <w:name w:val="Outline List 2"/>
    <w:basedOn w:val="NoList"/>
    <w:semiHidden/>
    <w:rsid w:val="00492F51"/>
    <w:pPr>
      <w:numPr>
        <w:numId w:val="1"/>
      </w:numPr>
    </w:pPr>
  </w:style>
  <w:style w:type="paragraph" w:customStyle="1" w:styleId="Quotation">
    <w:name w:val="Quotation"/>
    <w:basedOn w:val="Normal"/>
    <w:rsid w:val="00A678C4"/>
    <w:pPr>
      <w:ind w:left="227"/>
    </w:pPr>
    <w:rPr>
      <w:i/>
      <w:spacing w:val="15"/>
      <w:sz w:val="21"/>
    </w:rPr>
  </w:style>
  <w:style w:type="paragraph" w:styleId="Date">
    <w:name w:val="Date"/>
    <w:basedOn w:val="Normal"/>
    <w:next w:val="Normal"/>
    <w:link w:val="DateChar"/>
    <w:semiHidden/>
    <w:rsid w:val="00492F51"/>
    <w:pPr>
      <w:spacing w:after="454"/>
    </w:pPr>
  </w:style>
  <w:style w:type="character" w:styleId="Hyperlink">
    <w:name w:val="Hyperlink"/>
    <w:basedOn w:val="DefaultParagraphFont"/>
    <w:uiPriority w:val="99"/>
    <w:rsid w:val="00492F51"/>
    <w:rPr>
      <w:color w:val="0000FF"/>
      <w:u w:val="single"/>
    </w:rPr>
  </w:style>
  <w:style w:type="paragraph" w:styleId="EnvelopeAddress">
    <w:name w:val="envelope address"/>
    <w:basedOn w:val="Normal"/>
    <w:semiHidden/>
    <w:rsid w:val="00492F51"/>
    <w:pPr>
      <w:framePr w:w="7920" w:h="1980" w:hRule="exact" w:hSpace="180" w:wrap="auto" w:hAnchor="page" w:xAlign="center" w:yAlign="bottom"/>
      <w:ind w:left="2880"/>
    </w:pPr>
    <w:rPr>
      <w:rFonts w:cs="Arial"/>
      <w:sz w:val="24"/>
    </w:rPr>
  </w:style>
  <w:style w:type="paragraph" w:customStyle="1" w:styleId="ListStartNumtextBodytext">
    <w:name w:val="ListStart Numtext: Body text"/>
    <w:next w:val="Numtext1-Bodytextlevel1"/>
    <w:rsid w:val="00492F51"/>
    <w:pPr>
      <w:keepNext/>
      <w:keepLines/>
      <w:framePr w:wrap="around" w:vAnchor="text" w:hAnchor="text" w:x="-565" w:y="1"/>
      <w:widowControl w:val="0"/>
      <w:numPr>
        <w:numId w:val="8"/>
      </w:numPr>
    </w:pPr>
    <w:rPr>
      <w:color w:val="800080"/>
      <w:sz w:val="18"/>
      <w:szCs w:val="22"/>
      <w:lang w:val="en-NZ" w:eastAsia="en-NZ"/>
    </w:rPr>
  </w:style>
  <w:style w:type="paragraph" w:customStyle="1" w:styleId="Numtext111-Bodytextlevel3">
    <w:name w:val="Num text: 1.1.1 - Body text level 3"/>
    <w:basedOn w:val="Normal"/>
    <w:rsid w:val="00492F51"/>
  </w:style>
  <w:style w:type="paragraph" w:customStyle="1" w:styleId="FooterEvenPage">
    <w:name w:val="Footer Even Page"/>
    <w:basedOn w:val="Normal"/>
    <w:semiHidden/>
    <w:rsid w:val="00492F51"/>
    <w:pPr>
      <w:tabs>
        <w:tab w:val="right" w:pos="8505"/>
      </w:tabs>
      <w:spacing w:after="0"/>
    </w:pPr>
  </w:style>
  <w:style w:type="paragraph" w:styleId="TableofAuthorities">
    <w:name w:val="table of authorities"/>
    <w:basedOn w:val="Normal"/>
    <w:next w:val="Normal"/>
    <w:semiHidden/>
    <w:rsid w:val="00492F51"/>
    <w:pPr>
      <w:ind w:left="220" w:hanging="220"/>
    </w:pPr>
  </w:style>
  <w:style w:type="paragraph" w:customStyle="1" w:styleId="Biblio">
    <w:name w:val="Biblio"/>
    <w:basedOn w:val="Normal"/>
    <w:semiHidden/>
    <w:rsid w:val="00492F51"/>
    <w:pPr>
      <w:spacing w:after="240"/>
    </w:pPr>
    <w:rPr>
      <w:rFonts w:ascii="Times New Roman" w:hAnsi="Times New Roman"/>
      <w:sz w:val="24"/>
      <w:szCs w:val="24"/>
      <w:lang w:eastAsia="en-GB"/>
    </w:rPr>
  </w:style>
  <w:style w:type="numbering" w:styleId="1ai">
    <w:name w:val="Outline List 1"/>
    <w:basedOn w:val="NoList"/>
    <w:semiHidden/>
    <w:rsid w:val="00492F51"/>
    <w:pPr>
      <w:numPr>
        <w:numId w:val="2"/>
      </w:numPr>
    </w:pPr>
  </w:style>
  <w:style w:type="paragraph" w:customStyle="1" w:styleId="Footerlandscape">
    <w:name w:val="Footer landscape"/>
    <w:basedOn w:val="Normal"/>
    <w:semiHidden/>
    <w:rsid w:val="00492F51"/>
    <w:pPr>
      <w:tabs>
        <w:tab w:val="right" w:pos="12871"/>
      </w:tabs>
      <w:spacing w:after="0"/>
      <w:jc w:val="right"/>
    </w:pPr>
  </w:style>
  <w:style w:type="paragraph" w:styleId="Caption">
    <w:name w:val="caption"/>
    <w:basedOn w:val="Normal"/>
    <w:rsid w:val="000C02E8"/>
    <w:pPr>
      <w:keepNext/>
    </w:pPr>
    <w:rPr>
      <w:b/>
      <w:bCs/>
    </w:rPr>
  </w:style>
  <w:style w:type="paragraph" w:customStyle="1" w:styleId="Heading-tableofappendices">
    <w:name w:val="Heading - table of appendices"/>
    <w:basedOn w:val="Normalcolour"/>
    <w:next w:val="UnnumtextBodytext"/>
    <w:rsid w:val="008613AF"/>
    <w:pPr>
      <w:spacing w:before="260" w:after="40" w:line="240" w:lineRule="auto"/>
    </w:pPr>
    <w:rPr>
      <w:b/>
      <w:color w:val="000000"/>
      <w:sz w:val="28"/>
    </w:rPr>
  </w:style>
  <w:style w:type="paragraph" w:customStyle="1" w:styleId="Tablesource">
    <w:name w:val="Table source"/>
    <w:basedOn w:val="Normal"/>
    <w:next w:val="Normal"/>
    <w:semiHidden/>
    <w:rsid w:val="00492F51"/>
    <w:pPr>
      <w:spacing w:before="120" w:after="120"/>
    </w:pPr>
    <w:rPr>
      <w:sz w:val="19"/>
      <w:szCs w:val="19"/>
    </w:rPr>
  </w:style>
  <w:style w:type="paragraph" w:customStyle="1" w:styleId="Normalcolour">
    <w:name w:val="Normal colour"/>
    <w:basedOn w:val="Normal"/>
    <w:link w:val="NormalcolourChar"/>
    <w:rsid w:val="00333BF5"/>
    <w:rPr>
      <w:color w:val="7B5E05"/>
    </w:rPr>
  </w:style>
  <w:style w:type="paragraph" w:customStyle="1" w:styleId="Heading-nonumber">
    <w:name w:val="Heading - no number"/>
    <w:basedOn w:val="Normalcolour"/>
    <w:next w:val="UnnumtextBodytext"/>
    <w:rsid w:val="006842AC"/>
    <w:pPr>
      <w:keepNext/>
      <w:pageBreakBefore/>
      <w:pBdr>
        <w:bottom w:val="single" w:sz="4" w:space="7" w:color="7B5E05"/>
      </w:pBdr>
      <w:spacing w:after="280" w:line="480" w:lineRule="atLeast"/>
      <w:outlineLvl w:val="0"/>
    </w:pPr>
    <w:rPr>
      <w:b/>
      <w:sz w:val="48"/>
    </w:rPr>
  </w:style>
  <w:style w:type="paragraph" w:customStyle="1" w:styleId="Coverline">
    <w:name w:val="Cover line"/>
    <w:basedOn w:val="Normal"/>
    <w:rsid w:val="00492F51"/>
    <w:pPr>
      <w:spacing w:after="0" w:line="240" w:lineRule="auto"/>
    </w:pPr>
  </w:style>
  <w:style w:type="paragraph" w:styleId="BodyText">
    <w:name w:val="Body Text"/>
    <w:basedOn w:val="Normal"/>
    <w:link w:val="BodyTextChar"/>
    <w:rsid w:val="00492F51"/>
    <w:pPr>
      <w:numPr>
        <w:ilvl w:val="1"/>
        <w:numId w:val="17"/>
      </w:numPr>
      <w:spacing w:after="120"/>
    </w:pPr>
  </w:style>
  <w:style w:type="paragraph" w:customStyle="1" w:styleId="Coverprivilegedandconfidential">
    <w:name w:val="Cover privileged and confidential"/>
    <w:basedOn w:val="Normal"/>
    <w:rsid w:val="00492F51"/>
    <w:pPr>
      <w:spacing w:after="0" w:line="240" w:lineRule="auto"/>
      <w:jc w:val="right"/>
    </w:pPr>
  </w:style>
  <w:style w:type="paragraph" w:customStyle="1" w:styleId="Glossary">
    <w:name w:val="Glossary"/>
    <w:basedOn w:val="Normal"/>
    <w:semiHidden/>
    <w:rsid w:val="00492F51"/>
    <w:pPr>
      <w:spacing w:before="60" w:after="60"/>
    </w:pPr>
    <w:rPr>
      <w:b/>
    </w:rPr>
  </w:style>
  <w:style w:type="paragraph" w:customStyle="1" w:styleId="ApxHeading1">
    <w:name w:val="Apx Heading 1"/>
    <w:basedOn w:val="Heading1"/>
    <w:next w:val="UnnumtextBodytext"/>
    <w:rsid w:val="00107A67"/>
    <w:pPr>
      <w:numPr>
        <w:ilvl w:val="0"/>
        <w:numId w:val="22"/>
      </w:numPr>
      <w:ind w:left="0"/>
      <w:outlineLvl w:val="5"/>
    </w:pPr>
    <w:rPr>
      <w:bCs w:val="0"/>
    </w:rPr>
  </w:style>
  <w:style w:type="paragraph" w:customStyle="1" w:styleId="ApxHeading2">
    <w:name w:val="Apx Heading 2"/>
    <w:basedOn w:val="Normalcolour"/>
    <w:next w:val="UnnumtextBodytext"/>
    <w:rsid w:val="00492F51"/>
    <w:pPr>
      <w:keepNext/>
      <w:spacing w:before="360" w:after="100"/>
      <w:outlineLvl w:val="6"/>
    </w:pPr>
    <w:rPr>
      <w:b/>
      <w:bCs/>
      <w:sz w:val="36"/>
      <w:szCs w:val="28"/>
    </w:rPr>
  </w:style>
  <w:style w:type="paragraph" w:customStyle="1" w:styleId="ApxHeading3">
    <w:name w:val="Apx Heading 3"/>
    <w:basedOn w:val="Normal"/>
    <w:next w:val="UnnumtextBodytext"/>
    <w:rsid w:val="00492F51"/>
    <w:pPr>
      <w:keepNext/>
      <w:spacing w:before="260" w:after="40"/>
      <w:outlineLvl w:val="7"/>
    </w:pPr>
    <w:rPr>
      <w:b/>
      <w:bCs/>
      <w:sz w:val="28"/>
      <w:szCs w:val="24"/>
    </w:rPr>
  </w:style>
  <w:style w:type="paragraph" w:customStyle="1" w:styleId="ApxHeading4">
    <w:name w:val="Apx Heading 4"/>
    <w:basedOn w:val="Normal"/>
    <w:next w:val="UnnumtextBodytext"/>
    <w:rsid w:val="00492F51"/>
    <w:pPr>
      <w:keepNext/>
      <w:spacing w:before="120" w:after="0"/>
      <w:outlineLvl w:val="8"/>
    </w:pPr>
    <w:rPr>
      <w:b/>
      <w:bCs/>
      <w:szCs w:val="24"/>
    </w:rPr>
  </w:style>
  <w:style w:type="paragraph" w:customStyle="1" w:styleId="Numtext1-Bodytextlevel1">
    <w:name w:val="Num text: 1. - Body text level 1"/>
    <w:basedOn w:val="Normal"/>
    <w:qFormat/>
    <w:rsid w:val="00B97CFF"/>
    <w:pPr>
      <w:numPr>
        <w:ilvl w:val="1"/>
        <w:numId w:val="8"/>
      </w:numPr>
    </w:pPr>
    <w:rPr>
      <w:szCs w:val="24"/>
    </w:rPr>
  </w:style>
  <w:style w:type="numbering" w:styleId="ArticleSection">
    <w:name w:val="Outline List 3"/>
    <w:basedOn w:val="NoList"/>
    <w:semiHidden/>
    <w:rsid w:val="00492F51"/>
    <w:pPr>
      <w:numPr>
        <w:numId w:val="3"/>
      </w:numPr>
    </w:pPr>
  </w:style>
  <w:style w:type="paragraph" w:styleId="BalloonText">
    <w:name w:val="Balloon Text"/>
    <w:basedOn w:val="Normal"/>
    <w:link w:val="BalloonTextChar"/>
    <w:semiHidden/>
    <w:rsid w:val="00492F51"/>
    <w:rPr>
      <w:rFonts w:ascii="Tahoma" w:hAnsi="Tahoma" w:cs="Tahoma"/>
      <w:sz w:val="16"/>
      <w:szCs w:val="16"/>
    </w:rPr>
  </w:style>
  <w:style w:type="paragraph" w:customStyle="1" w:styleId="Bibliographicreferences">
    <w:name w:val="Bibliographic references"/>
    <w:semiHidden/>
    <w:rsid w:val="00492F51"/>
    <w:pPr>
      <w:ind w:left="170" w:hanging="170"/>
    </w:pPr>
    <w:rPr>
      <w:rFonts w:ascii="Arial" w:hAnsi="Arial"/>
      <w:szCs w:val="22"/>
      <w:lang w:val="en-NZ" w:eastAsia="en-NZ"/>
    </w:rPr>
  </w:style>
  <w:style w:type="paragraph" w:customStyle="1" w:styleId="Coversubhead">
    <w:name w:val="Cover subhead"/>
    <w:basedOn w:val="Normal"/>
    <w:rsid w:val="00492F51"/>
    <w:pPr>
      <w:spacing w:after="0"/>
    </w:pPr>
    <w:rPr>
      <w:b/>
      <w:sz w:val="28"/>
    </w:rPr>
  </w:style>
  <w:style w:type="paragraph" w:customStyle="1" w:styleId="Coverheading">
    <w:name w:val="Cover heading"/>
    <w:basedOn w:val="Normalcolour"/>
    <w:rsid w:val="00492F51"/>
    <w:pPr>
      <w:spacing w:after="0" w:line="580" w:lineRule="atLeast"/>
    </w:pPr>
    <w:rPr>
      <w:b/>
      <w:sz w:val="50"/>
    </w:rPr>
  </w:style>
  <w:style w:type="paragraph" w:customStyle="1" w:styleId="Coverauthor">
    <w:name w:val="Cover author"/>
    <w:basedOn w:val="Normal"/>
    <w:rsid w:val="00492F51"/>
    <w:pPr>
      <w:spacing w:after="0" w:line="290" w:lineRule="atLeast"/>
    </w:pPr>
    <w:rPr>
      <w:b/>
      <w:i/>
      <w:sz w:val="24"/>
    </w:rPr>
  </w:style>
  <w:style w:type="paragraph" w:customStyle="1" w:styleId="Heading-contents">
    <w:name w:val="Heading - contents"/>
    <w:basedOn w:val="Heading1"/>
    <w:next w:val="UnnumtextBodytext"/>
    <w:rsid w:val="00BE4840"/>
    <w:pPr>
      <w:numPr>
        <w:ilvl w:val="0"/>
        <w:numId w:val="0"/>
      </w:numPr>
      <w:outlineLvl w:val="9"/>
    </w:pPr>
    <w:rPr>
      <w:bCs w:val="0"/>
    </w:rPr>
  </w:style>
  <w:style w:type="paragraph" w:styleId="DocumentMap">
    <w:name w:val="Document Map"/>
    <w:basedOn w:val="Normal"/>
    <w:link w:val="DocumentMapChar"/>
    <w:semiHidden/>
    <w:rsid w:val="00492F51"/>
    <w:pPr>
      <w:shd w:val="clear" w:color="auto" w:fill="000080"/>
    </w:pPr>
    <w:rPr>
      <w:rFonts w:ascii="Tahoma" w:hAnsi="Tahoma" w:cs="Tahoma"/>
    </w:rPr>
  </w:style>
  <w:style w:type="paragraph" w:customStyle="1" w:styleId="Endnotenumberonly">
    <w:name w:val="Endnote (number only)"/>
    <w:next w:val="Normal"/>
    <w:semiHidden/>
    <w:rsid w:val="00492F51"/>
    <w:pPr>
      <w:spacing w:after="40"/>
    </w:pPr>
    <w:rPr>
      <w:rFonts w:ascii="Arial" w:hAnsi="Arial"/>
      <w:vertAlign w:val="superscript"/>
      <w:lang w:val="en-NZ" w:eastAsia="en-NZ"/>
    </w:rPr>
  </w:style>
  <w:style w:type="character" w:styleId="EndnoteReference">
    <w:name w:val="endnote reference"/>
    <w:basedOn w:val="DefaultParagraphFont"/>
    <w:semiHidden/>
    <w:rsid w:val="00492F51"/>
    <w:rPr>
      <w:rFonts w:ascii="Arial" w:hAnsi="Arial"/>
      <w:sz w:val="20"/>
      <w:szCs w:val="20"/>
      <w:vertAlign w:val="superscript"/>
    </w:rPr>
  </w:style>
  <w:style w:type="paragraph" w:customStyle="1" w:styleId="EndnoteText1">
    <w:name w:val="Endnote Text1"/>
    <w:next w:val="Normal"/>
    <w:semiHidden/>
    <w:rsid w:val="00492F51"/>
    <w:pPr>
      <w:spacing w:after="40"/>
      <w:ind w:left="142" w:hanging="142"/>
    </w:pPr>
    <w:rPr>
      <w:rFonts w:ascii="Arial" w:hAnsi="Arial"/>
      <w:szCs w:val="24"/>
      <w:lang w:val="en-NZ" w:eastAsia="en-NZ"/>
    </w:rPr>
  </w:style>
  <w:style w:type="paragraph" w:styleId="EndnoteText">
    <w:name w:val="endnote text"/>
    <w:link w:val="EndnoteTextChar"/>
    <w:semiHidden/>
    <w:rsid w:val="00492F51"/>
    <w:pPr>
      <w:spacing w:after="40"/>
      <w:ind w:left="142" w:hanging="142"/>
    </w:pPr>
    <w:rPr>
      <w:rFonts w:ascii="Arial" w:hAnsi="Arial"/>
      <w:lang w:val="en-NZ" w:eastAsia="en-NZ"/>
    </w:rPr>
  </w:style>
  <w:style w:type="paragraph" w:styleId="EnvelopeReturn">
    <w:name w:val="envelope return"/>
    <w:basedOn w:val="Normal"/>
    <w:semiHidden/>
    <w:rsid w:val="00492F51"/>
    <w:rPr>
      <w:rFonts w:cs="Arial"/>
    </w:rPr>
  </w:style>
  <w:style w:type="paragraph" w:customStyle="1" w:styleId="Coverdate">
    <w:name w:val="Cover date"/>
    <w:basedOn w:val="Normal"/>
    <w:rsid w:val="00333BF5"/>
    <w:pPr>
      <w:spacing w:before="440" w:after="0" w:line="240" w:lineRule="auto"/>
    </w:pPr>
    <w:rPr>
      <w:sz w:val="28"/>
    </w:rPr>
  </w:style>
  <w:style w:type="character" w:styleId="FollowedHyperlink">
    <w:name w:val="FollowedHyperlink"/>
    <w:basedOn w:val="DefaultParagraphFont"/>
    <w:semiHidden/>
    <w:rsid w:val="00492F51"/>
    <w:rPr>
      <w:color w:val="800080"/>
      <w:u w:val="single"/>
    </w:rPr>
  </w:style>
  <w:style w:type="character" w:customStyle="1" w:styleId="NormalcolourChar">
    <w:name w:val="Normal colour Char"/>
    <w:basedOn w:val="DefaultParagraphFont"/>
    <w:link w:val="Normalcolour"/>
    <w:rsid w:val="00333BF5"/>
    <w:rPr>
      <w:rFonts w:ascii="Garamond" w:hAnsi="Garamond"/>
      <w:color w:val="7B5E05"/>
      <w:sz w:val="22"/>
      <w:szCs w:val="22"/>
      <w:lang w:val="en-NZ" w:eastAsia="en-NZ"/>
    </w:rPr>
  </w:style>
  <w:style w:type="character" w:styleId="FootnoteReference">
    <w:name w:val="footnote reference"/>
    <w:basedOn w:val="DefaultParagraphFont"/>
    <w:rsid w:val="00492F51"/>
    <w:rPr>
      <w:rFonts w:ascii="Garamond" w:hAnsi="Garamond"/>
      <w:sz w:val="20"/>
      <w:szCs w:val="20"/>
      <w:vertAlign w:val="superscript"/>
    </w:rPr>
  </w:style>
  <w:style w:type="paragraph" w:customStyle="1" w:styleId="Singlespacedparagraph">
    <w:name w:val="Single spaced paragraph"/>
    <w:basedOn w:val="Normal"/>
    <w:rsid w:val="00492F51"/>
    <w:pPr>
      <w:spacing w:after="0"/>
    </w:pPr>
  </w:style>
  <w:style w:type="paragraph" w:styleId="Index1">
    <w:name w:val="index 1"/>
    <w:basedOn w:val="Normal"/>
    <w:next w:val="Normal"/>
    <w:autoRedefine/>
    <w:semiHidden/>
    <w:rsid w:val="00492F51"/>
    <w:pPr>
      <w:ind w:left="220" w:hanging="220"/>
    </w:pPr>
  </w:style>
  <w:style w:type="paragraph" w:styleId="Index2">
    <w:name w:val="index 2"/>
    <w:basedOn w:val="Normal"/>
    <w:next w:val="Normal"/>
    <w:autoRedefine/>
    <w:semiHidden/>
    <w:rsid w:val="00492F51"/>
    <w:pPr>
      <w:ind w:left="440" w:hanging="220"/>
    </w:pPr>
  </w:style>
  <w:style w:type="paragraph" w:styleId="Index3">
    <w:name w:val="index 3"/>
    <w:basedOn w:val="Normal"/>
    <w:next w:val="Normal"/>
    <w:autoRedefine/>
    <w:semiHidden/>
    <w:rsid w:val="00492F51"/>
    <w:pPr>
      <w:ind w:left="660" w:hanging="220"/>
    </w:pPr>
  </w:style>
  <w:style w:type="paragraph" w:styleId="Index4">
    <w:name w:val="index 4"/>
    <w:basedOn w:val="Normal"/>
    <w:next w:val="Normal"/>
    <w:autoRedefine/>
    <w:semiHidden/>
    <w:rsid w:val="00492F51"/>
    <w:pPr>
      <w:ind w:left="880" w:hanging="220"/>
    </w:pPr>
  </w:style>
  <w:style w:type="paragraph" w:customStyle="1" w:styleId="Notes">
    <w:name w:val="Notes"/>
    <w:basedOn w:val="Normal"/>
    <w:rsid w:val="00A67E6D"/>
    <w:pPr>
      <w:numPr>
        <w:numId w:val="16"/>
      </w:numPr>
      <w:spacing w:after="60" w:line="240" w:lineRule="auto"/>
    </w:pPr>
    <w:rPr>
      <w:sz w:val="18"/>
    </w:rPr>
  </w:style>
  <w:style w:type="paragraph" w:styleId="Index6">
    <w:name w:val="index 6"/>
    <w:basedOn w:val="Normal"/>
    <w:next w:val="Normal"/>
    <w:autoRedefine/>
    <w:semiHidden/>
    <w:rsid w:val="00492F51"/>
    <w:pPr>
      <w:ind w:left="1320" w:hanging="220"/>
    </w:pPr>
  </w:style>
  <w:style w:type="paragraph" w:styleId="Index7">
    <w:name w:val="index 7"/>
    <w:basedOn w:val="Normal"/>
    <w:next w:val="Normal"/>
    <w:autoRedefine/>
    <w:semiHidden/>
    <w:rsid w:val="00492F51"/>
    <w:pPr>
      <w:ind w:left="1540" w:hanging="220"/>
    </w:pPr>
  </w:style>
  <w:style w:type="paragraph" w:styleId="Index8">
    <w:name w:val="index 8"/>
    <w:basedOn w:val="Normal"/>
    <w:next w:val="Normal"/>
    <w:autoRedefine/>
    <w:semiHidden/>
    <w:rsid w:val="00492F51"/>
    <w:pPr>
      <w:ind w:left="1760" w:hanging="220"/>
    </w:pPr>
  </w:style>
  <w:style w:type="paragraph" w:styleId="Index9">
    <w:name w:val="index 9"/>
    <w:basedOn w:val="Normal"/>
    <w:next w:val="Normal"/>
    <w:autoRedefine/>
    <w:semiHidden/>
    <w:rsid w:val="00492F51"/>
    <w:pPr>
      <w:ind w:left="1980" w:hanging="220"/>
    </w:pPr>
  </w:style>
  <w:style w:type="paragraph" w:customStyle="1" w:styleId="Captionsubheading">
    <w:name w:val="Caption sub heading"/>
    <w:basedOn w:val="Normal"/>
    <w:rsid w:val="00756BC2"/>
    <w:pPr>
      <w:keepNext/>
      <w:spacing w:before="60" w:after="80"/>
    </w:pPr>
  </w:style>
  <w:style w:type="character" w:styleId="CommentReference">
    <w:name w:val="annotation reference"/>
    <w:basedOn w:val="DefaultParagraphFont"/>
    <w:semiHidden/>
    <w:rsid w:val="00492F51"/>
    <w:rPr>
      <w:sz w:val="16"/>
      <w:szCs w:val="16"/>
    </w:rPr>
  </w:style>
  <w:style w:type="paragraph" w:styleId="CommentText">
    <w:name w:val="annotation text"/>
    <w:basedOn w:val="Normal"/>
    <w:link w:val="CommentTextChar"/>
    <w:semiHidden/>
    <w:rsid w:val="00492F51"/>
  </w:style>
  <w:style w:type="paragraph" w:styleId="MacroText">
    <w:name w:val="macro"/>
    <w:link w:val="MacroTextChar"/>
    <w:semiHidden/>
    <w:rsid w:val="00492F5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NZ" w:eastAsia="en-NZ"/>
    </w:rPr>
  </w:style>
  <w:style w:type="paragraph" w:styleId="CommentSubject">
    <w:name w:val="annotation subject"/>
    <w:basedOn w:val="CommentText"/>
    <w:next w:val="CommentText"/>
    <w:link w:val="CommentSubjectChar"/>
    <w:semiHidden/>
    <w:rsid w:val="00492F51"/>
    <w:rPr>
      <w:b/>
      <w:bCs/>
    </w:rPr>
  </w:style>
  <w:style w:type="paragraph" w:styleId="NormalWeb">
    <w:name w:val="Normal (Web)"/>
    <w:basedOn w:val="Normal"/>
    <w:uiPriority w:val="99"/>
    <w:semiHidden/>
    <w:rsid w:val="00492F51"/>
    <w:rPr>
      <w:rFonts w:ascii="Times New Roman" w:hAnsi="Times New Roman"/>
      <w:sz w:val="24"/>
    </w:rPr>
  </w:style>
  <w:style w:type="paragraph" w:styleId="NormalIndent">
    <w:name w:val="Normal Indent"/>
    <w:basedOn w:val="Normal"/>
    <w:semiHidden/>
    <w:rsid w:val="00492F51"/>
    <w:pPr>
      <w:ind w:left="720"/>
    </w:pPr>
  </w:style>
  <w:style w:type="paragraph" w:customStyle="1" w:styleId="Coverheadingsingleline">
    <w:name w:val="Cover heading single line"/>
    <w:basedOn w:val="Coverheading"/>
    <w:rsid w:val="00492F51"/>
    <w:rPr>
      <w:sz w:val="76"/>
    </w:rPr>
  </w:style>
  <w:style w:type="paragraph" w:customStyle="1" w:styleId="NumtextFigurecaption">
    <w:name w:val="Num text: Figure caption"/>
    <w:basedOn w:val="Normal"/>
    <w:next w:val="Numtext1-Bodytextlevel1"/>
    <w:rsid w:val="00492F51"/>
    <w:pPr>
      <w:numPr>
        <w:numId w:val="10"/>
      </w:numPr>
      <w:spacing w:before="80" w:after="180"/>
    </w:pPr>
  </w:style>
  <w:style w:type="paragraph" w:customStyle="1" w:styleId="Numtexta-Bodytextlevel2">
    <w:name w:val="Num text: (a) - Body text level 2"/>
    <w:basedOn w:val="Normal"/>
    <w:rsid w:val="00492F51"/>
    <w:pPr>
      <w:numPr>
        <w:ilvl w:val="2"/>
        <w:numId w:val="8"/>
      </w:numPr>
    </w:pPr>
  </w:style>
  <w:style w:type="paragraph" w:customStyle="1" w:styleId="NumtextBullet1">
    <w:name w:val="Num text: Bullet 1"/>
    <w:basedOn w:val="Normal"/>
    <w:rsid w:val="00492F51"/>
    <w:pPr>
      <w:numPr>
        <w:numId w:val="9"/>
      </w:numPr>
      <w:spacing w:after="80"/>
    </w:pPr>
  </w:style>
  <w:style w:type="paragraph" w:customStyle="1" w:styleId="NumtextBullet2">
    <w:name w:val="Num text: Bullet 2"/>
    <w:basedOn w:val="Normal"/>
    <w:rsid w:val="00492F51"/>
    <w:pPr>
      <w:numPr>
        <w:ilvl w:val="1"/>
        <w:numId w:val="9"/>
      </w:numPr>
      <w:spacing w:after="80"/>
    </w:pPr>
    <w:rPr>
      <w:szCs w:val="24"/>
    </w:rPr>
  </w:style>
  <w:style w:type="paragraph" w:customStyle="1" w:styleId="Question">
    <w:name w:val="Question"/>
    <w:basedOn w:val="Normal"/>
    <w:rsid w:val="00270FAF"/>
    <w:pPr>
      <w:numPr>
        <w:numId w:val="17"/>
      </w:numPr>
    </w:pPr>
  </w:style>
  <w:style w:type="paragraph" w:customStyle="1" w:styleId="NumtextSourceinformation">
    <w:name w:val="Num text: Source information"/>
    <w:rsid w:val="00492F51"/>
    <w:pPr>
      <w:spacing w:before="80"/>
      <w:ind w:left="1162" w:hanging="170"/>
    </w:pPr>
    <w:rPr>
      <w:rFonts w:ascii="Arial" w:hAnsi="Arial"/>
      <w:sz w:val="18"/>
      <w:szCs w:val="22"/>
      <w:lang w:val="en-NZ"/>
    </w:rPr>
  </w:style>
  <w:style w:type="paragraph" w:customStyle="1" w:styleId="NumtextTablenotes">
    <w:name w:val="Num text: Table notes"/>
    <w:basedOn w:val="Normal"/>
    <w:rsid w:val="00492F51"/>
    <w:pPr>
      <w:spacing w:before="80"/>
      <w:ind w:left="992"/>
    </w:pPr>
    <w:rPr>
      <w:rFonts w:ascii="Arial" w:hAnsi="Arial"/>
      <w:bCs/>
      <w:sz w:val="18"/>
    </w:rPr>
  </w:style>
  <w:style w:type="paragraph" w:customStyle="1" w:styleId="Numtext1-Bodytext">
    <w:name w:val="Num text: 1. - Body text"/>
    <w:basedOn w:val="Normal"/>
    <w:rsid w:val="00B55A86"/>
    <w:rPr>
      <w:szCs w:val="24"/>
    </w:rPr>
  </w:style>
  <w:style w:type="paragraph" w:customStyle="1" w:styleId="Whitespace">
    <w:name w:val="White space"/>
    <w:basedOn w:val="Normal"/>
    <w:rsid w:val="00492F51"/>
    <w:pPr>
      <w:spacing w:after="60" w:line="240" w:lineRule="auto"/>
    </w:pPr>
    <w:rPr>
      <w:sz w:val="12"/>
      <w:szCs w:val="12"/>
    </w:rPr>
  </w:style>
  <w:style w:type="paragraph" w:styleId="PlainText">
    <w:name w:val="Plain Text"/>
    <w:basedOn w:val="Normal"/>
    <w:link w:val="PlainTextChar"/>
    <w:semiHidden/>
    <w:rsid w:val="00492F51"/>
    <w:rPr>
      <w:rFonts w:ascii="Courier New" w:hAnsi="Courier New" w:cs="Courier New"/>
    </w:rPr>
  </w:style>
  <w:style w:type="paragraph" w:styleId="Salutation">
    <w:name w:val="Salutation"/>
    <w:basedOn w:val="Normal"/>
    <w:next w:val="Normal"/>
    <w:link w:val="SalutationChar"/>
    <w:semiHidden/>
    <w:rsid w:val="00492F51"/>
  </w:style>
  <w:style w:type="table" w:styleId="Table3Deffects1">
    <w:name w:val="Table 3D effects 1"/>
    <w:basedOn w:val="TableNormal"/>
    <w:semiHidden/>
    <w:rsid w:val="00492F5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92F5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92F5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92F5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92F5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92F5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92F5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92F5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92F5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92F5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Table-bodyheading">
    <w:name w:val="Table - body heading"/>
    <w:basedOn w:val="Normal"/>
    <w:next w:val="Table-bodytext"/>
    <w:rsid w:val="00492F51"/>
    <w:pPr>
      <w:spacing w:before="170" w:after="80" w:line="190" w:lineRule="atLeast"/>
    </w:pPr>
    <w:rPr>
      <w:b/>
      <w:szCs w:val="24"/>
    </w:rPr>
  </w:style>
  <w:style w:type="table" w:styleId="TableColumns1">
    <w:name w:val="Table Columns 1"/>
    <w:basedOn w:val="TableNormal"/>
    <w:semiHidden/>
    <w:rsid w:val="00492F5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92F5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92F5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92F5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92F5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92F5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92F5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92F5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92F5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92F5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92F5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92F5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92F5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92F5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92F5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92F5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92F5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92F5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92F5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92F5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92F5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92F5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92F5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uiPriority w:val="99"/>
    <w:rsid w:val="008613AF"/>
    <w:pPr>
      <w:tabs>
        <w:tab w:val="right" w:pos="7938"/>
      </w:tabs>
      <w:spacing w:after="120"/>
      <w:ind w:right="425"/>
    </w:pPr>
  </w:style>
  <w:style w:type="table" w:styleId="TableProfessional">
    <w:name w:val="Table Professional"/>
    <w:basedOn w:val="TableNormal"/>
    <w:semiHidden/>
    <w:rsid w:val="00492F5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92F5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92F5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92F5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92F5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92F5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92F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92F5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92F5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92F5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rsid w:val="00492F51"/>
    <w:pPr>
      <w:spacing w:before="120"/>
    </w:pPr>
    <w:rPr>
      <w:rFonts w:cs="Arial"/>
      <w:b/>
      <w:bCs/>
      <w:sz w:val="24"/>
    </w:rPr>
  </w:style>
  <w:style w:type="paragraph" w:customStyle="1" w:styleId="NumtextTablecaption">
    <w:name w:val="Num text: Table caption"/>
    <w:basedOn w:val="Normal"/>
    <w:next w:val="Numtext1-Bodytextlevel1"/>
    <w:rsid w:val="00492F51"/>
    <w:pPr>
      <w:numPr>
        <w:numId w:val="12"/>
      </w:numPr>
      <w:spacing w:before="80" w:after="180"/>
    </w:pPr>
  </w:style>
  <w:style w:type="paragraph" w:customStyle="1" w:styleId="UnnumtextFigurecaption">
    <w:name w:val="Unnum text: Figure caption"/>
    <w:basedOn w:val="Normal"/>
    <w:next w:val="UnnumtextBodytext"/>
    <w:rsid w:val="00492F51"/>
    <w:pPr>
      <w:numPr>
        <w:numId w:val="14"/>
      </w:numPr>
      <w:spacing w:before="80" w:after="180"/>
    </w:pPr>
  </w:style>
  <w:style w:type="paragraph" w:customStyle="1" w:styleId="UnnumtextBullet1">
    <w:name w:val="Unnum text: Bullet 1"/>
    <w:basedOn w:val="Normal"/>
    <w:rsid w:val="00492F51"/>
    <w:pPr>
      <w:numPr>
        <w:numId w:val="13"/>
      </w:numPr>
      <w:spacing w:before="80" w:after="0"/>
    </w:pPr>
  </w:style>
  <w:style w:type="paragraph" w:customStyle="1" w:styleId="UnnumtextBullet2">
    <w:name w:val="Unnum text: Bullet 2"/>
    <w:basedOn w:val="Normal"/>
    <w:link w:val="UnnumtextBullet2CharChar"/>
    <w:rsid w:val="00723850"/>
    <w:pPr>
      <w:numPr>
        <w:ilvl w:val="1"/>
        <w:numId w:val="13"/>
      </w:numPr>
      <w:spacing w:before="80" w:after="0"/>
      <w:ind w:left="850" w:hanging="425"/>
    </w:pPr>
  </w:style>
  <w:style w:type="paragraph" w:customStyle="1" w:styleId="Sourceinformation">
    <w:name w:val="Source information"/>
    <w:basedOn w:val="Normal"/>
    <w:rsid w:val="00756BC2"/>
    <w:pPr>
      <w:spacing w:after="80" w:line="240" w:lineRule="auto"/>
    </w:pPr>
  </w:style>
  <w:style w:type="paragraph" w:styleId="BodyTextIndent">
    <w:name w:val="Body Text Indent"/>
    <w:basedOn w:val="Normal"/>
    <w:link w:val="BodyTextIndentChar"/>
    <w:semiHidden/>
    <w:rsid w:val="00492F51"/>
    <w:pPr>
      <w:spacing w:after="120"/>
      <w:ind w:left="283"/>
    </w:pPr>
  </w:style>
  <w:style w:type="paragraph" w:styleId="E-mailSignature">
    <w:name w:val="E-mail Signature"/>
    <w:basedOn w:val="Normal"/>
    <w:link w:val="E-mailSignatureChar"/>
    <w:semiHidden/>
    <w:rsid w:val="00492F51"/>
  </w:style>
  <w:style w:type="character" w:styleId="Emphasis">
    <w:name w:val="Emphasis"/>
    <w:basedOn w:val="DefaultParagraphFont"/>
    <w:rsid w:val="00492F51"/>
    <w:rPr>
      <w:i/>
      <w:iCs/>
    </w:rPr>
  </w:style>
  <w:style w:type="character" w:styleId="HTMLAcronym">
    <w:name w:val="HTML Acronym"/>
    <w:basedOn w:val="DefaultParagraphFont"/>
    <w:semiHidden/>
    <w:rsid w:val="00492F51"/>
  </w:style>
  <w:style w:type="paragraph" w:styleId="HTMLAddress">
    <w:name w:val="HTML Address"/>
    <w:basedOn w:val="Normal"/>
    <w:link w:val="HTMLAddressChar"/>
    <w:semiHidden/>
    <w:rsid w:val="00492F51"/>
    <w:rPr>
      <w:i/>
      <w:iCs/>
    </w:rPr>
  </w:style>
  <w:style w:type="character" w:styleId="HTMLCite">
    <w:name w:val="HTML Cite"/>
    <w:basedOn w:val="DefaultParagraphFont"/>
    <w:semiHidden/>
    <w:rsid w:val="00492F51"/>
    <w:rPr>
      <w:i/>
      <w:iCs/>
    </w:rPr>
  </w:style>
  <w:style w:type="character" w:styleId="HTMLCode">
    <w:name w:val="HTML Code"/>
    <w:basedOn w:val="DefaultParagraphFont"/>
    <w:semiHidden/>
    <w:rsid w:val="00492F51"/>
    <w:rPr>
      <w:rFonts w:ascii="Courier New" w:hAnsi="Courier New" w:cs="Courier New"/>
      <w:sz w:val="20"/>
      <w:szCs w:val="20"/>
    </w:rPr>
  </w:style>
  <w:style w:type="character" w:styleId="HTMLDefinition">
    <w:name w:val="HTML Definition"/>
    <w:basedOn w:val="DefaultParagraphFont"/>
    <w:semiHidden/>
    <w:rsid w:val="00492F51"/>
    <w:rPr>
      <w:i/>
      <w:iCs/>
    </w:rPr>
  </w:style>
  <w:style w:type="character" w:styleId="HTMLKeyboard">
    <w:name w:val="HTML Keyboard"/>
    <w:basedOn w:val="DefaultParagraphFont"/>
    <w:semiHidden/>
    <w:rsid w:val="00492F51"/>
    <w:rPr>
      <w:rFonts w:ascii="Courier New" w:hAnsi="Courier New" w:cs="Courier New"/>
      <w:sz w:val="20"/>
      <w:szCs w:val="20"/>
    </w:rPr>
  </w:style>
  <w:style w:type="paragraph" w:styleId="HTMLPreformatted">
    <w:name w:val="HTML Preformatted"/>
    <w:basedOn w:val="Normal"/>
    <w:link w:val="HTMLPreformattedChar"/>
    <w:semiHidden/>
    <w:rsid w:val="00492F51"/>
    <w:rPr>
      <w:rFonts w:ascii="Courier New" w:hAnsi="Courier New" w:cs="Courier New"/>
    </w:rPr>
  </w:style>
  <w:style w:type="character" w:styleId="HTMLSample">
    <w:name w:val="HTML Sample"/>
    <w:basedOn w:val="DefaultParagraphFont"/>
    <w:semiHidden/>
    <w:rsid w:val="00492F51"/>
    <w:rPr>
      <w:rFonts w:ascii="Courier New" w:hAnsi="Courier New" w:cs="Courier New"/>
    </w:rPr>
  </w:style>
  <w:style w:type="character" w:styleId="HTMLTypewriter">
    <w:name w:val="HTML Typewriter"/>
    <w:basedOn w:val="DefaultParagraphFont"/>
    <w:semiHidden/>
    <w:rsid w:val="00492F51"/>
    <w:rPr>
      <w:rFonts w:ascii="Courier New" w:hAnsi="Courier New" w:cs="Courier New"/>
      <w:sz w:val="20"/>
      <w:szCs w:val="20"/>
    </w:rPr>
  </w:style>
  <w:style w:type="character" w:styleId="HTMLVariable">
    <w:name w:val="HTML Variable"/>
    <w:basedOn w:val="DefaultParagraphFont"/>
    <w:semiHidden/>
    <w:rsid w:val="00492F51"/>
    <w:rPr>
      <w:i/>
      <w:iCs/>
    </w:rPr>
  </w:style>
  <w:style w:type="paragraph" w:customStyle="1" w:styleId="Instructions">
    <w:name w:val="Instructions"/>
    <w:basedOn w:val="Normal"/>
    <w:next w:val="UnnumtextBodytext"/>
    <w:rsid w:val="003A5A47"/>
    <w:pPr>
      <w:spacing w:after="240" w:line="255" w:lineRule="atLeast"/>
    </w:pPr>
    <w:rPr>
      <w:color w:val="0000FF"/>
      <w:szCs w:val="24"/>
    </w:rPr>
  </w:style>
  <w:style w:type="paragraph" w:customStyle="1" w:styleId="NumtextIndent1">
    <w:name w:val="Num text:  Indent 1"/>
    <w:basedOn w:val="Normal"/>
    <w:rsid w:val="00A5001E"/>
    <w:pPr>
      <w:numPr>
        <w:numId w:val="11"/>
      </w:numPr>
      <w:ind w:left="425"/>
    </w:pPr>
  </w:style>
  <w:style w:type="paragraph" w:customStyle="1" w:styleId="Numtexti-Bodytextlevel3">
    <w:name w:val="Num text: (i) - Body text level 3"/>
    <w:basedOn w:val="Normal"/>
    <w:rsid w:val="00492F51"/>
    <w:pPr>
      <w:numPr>
        <w:ilvl w:val="3"/>
        <w:numId w:val="8"/>
      </w:numPr>
    </w:pPr>
  </w:style>
  <w:style w:type="paragraph" w:customStyle="1" w:styleId="Numtexta-Bodytextlevel4">
    <w:name w:val="Num text: a) - Body text level 4"/>
    <w:basedOn w:val="Numtexti-Bodytextlevel3"/>
    <w:rsid w:val="00492F51"/>
    <w:pPr>
      <w:numPr>
        <w:ilvl w:val="0"/>
        <w:numId w:val="0"/>
      </w:numPr>
    </w:pPr>
  </w:style>
  <w:style w:type="paragraph" w:customStyle="1" w:styleId="Numtexti-Bodytextlevel5">
    <w:name w:val="Num text: i) - Body text level 5"/>
    <w:basedOn w:val="Normal"/>
    <w:rsid w:val="00492F51"/>
    <w:pPr>
      <w:spacing w:before="60" w:after="180"/>
    </w:pPr>
  </w:style>
  <w:style w:type="paragraph" w:customStyle="1" w:styleId="Headingtext">
    <w:name w:val="Heading text"/>
    <w:basedOn w:val="Normal"/>
    <w:next w:val="Normal"/>
    <w:semiHidden/>
    <w:rsid w:val="00492F51"/>
    <w:pPr>
      <w:keepNext/>
      <w:spacing w:before="160"/>
    </w:pPr>
    <w:rPr>
      <w:b/>
      <w:sz w:val="21"/>
    </w:rPr>
  </w:style>
  <w:style w:type="paragraph" w:customStyle="1" w:styleId="Heading-nontableofcontents">
    <w:name w:val="Heading - non table of contents"/>
    <w:basedOn w:val="Normalcolour"/>
    <w:next w:val="UnnumtextBodytext"/>
    <w:rsid w:val="000A41C3"/>
    <w:pPr>
      <w:keepNext/>
      <w:pageBreakBefore/>
      <w:pBdr>
        <w:bottom w:val="single" w:sz="4" w:space="7" w:color="auto"/>
      </w:pBdr>
      <w:spacing w:after="280" w:line="480" w:lineRule="atLeast"/>
    </w:pPr>
    <w:rPr>
      <w:b/>
      <w:sz w:val="48"/>
    </w:rPr>
  </w:style>
  <w:style w:type="paragraph" w:customStyle="1" w:styleId="ListStartNumberedheadings">
    <w:name w:val="ListStart Numbered headings"/>
    <w:next w:val="Normal"/>
    <w:rsid w:val="00713611"/>
    <w:pPr>
      <w:keepNext/>
      <w:keepLines/>
      <w:framePr w:wrap="around" w:vAnchor="text" w:hAnchor="text" w:x="-565" w:y="1"/>
      <w:widowControl w:val="0"/>
      <w:numPr>
        <w:numId w:val="19"/>
      </w:numPr>
    </w:pPr>
    <w:rPr>
      <w:color w:val="800080"/>
      <w:sz w:val="18"/>
      <w:szCs w:val="22"/>
      <w:lang w:val="en-NZ" w:eastAsia="en-NZ"/>
    </w:rPr>
  </w:style>
  <w:style w:type="paragraph" w:customStyle="1" w:styleId="Table-headingrow1">
    <w:name w:val="Table - heading (row 1)"/>
    <w:basedOn w:val="Normal"/>
    <w:rsid w:val="00492F51"/>
    <w:pPr>
      <w:spacing w:after="0"/>
    </w:pPr>
    <w:rPr>
      <w:b/>
      <w:color w:val="FFFFFF"/>
    </w:rPr>
  </w:style>
  <w:style w:type="paragraph" w:customStyle="1" w:styleId="UnnumtextBullet3">
    <w:name w:val="Unnum text: Bullet 3"/>
    <w:basedOn w:val="Normal"/>
    <w:rsid w:val="00492F51"/>
    <w:pPr>
      <w:numPr>
        <w:ilvl w:val="2"/>
        <w:numId w:val="13"/>
      </w:numPr>
      <w:spacing w:before="60" w:after="60"/>
    </w:pPr>
  </w:style>
  <w:style w:type="paragraph" w:customStyle="1" w:styleId="NumtextBullet3">
    <w:name w:val="Num text: Bullet 3"/>
    <w:basedOn w:val="Normal"/>
    <w:rsid w:val="00492F51"/>
    <w:pPr>
      <w:numPr>
        <w:ilvl w:val="2"/>
        <w:numId w:val="9"/>
      </w:numPr>
      <w:spacing w:before="60" w:after="60"/>
    </w:pPr>
  </w:style>
  <w:style w:type="table" w:customStyle="1" w:styleId="TableSapereGrid">
    <w:name w:val="Table Sapere Grid"/>
    <w:basedOn w:val="TableGrid"/>
    <w:rsid w:val="007D2386"/>
    <w:tblPr>
      <w:tblInd w:w="0" w:type="dxa"/>
      <w:tblBorders>
        <w:top w:val="single" w:sz="4" w:space="0" w:color="7B5E05"/>
        <w:bottom w:val="single" w:sz="4" w:space="0" w:color="7B5E05"/>
        <w:insideH w:val="single" w:sz="4" w:space="0" w:color="7B5E05"/>
        <w:insideV w:val="single" w:sz="4" w:space="0" w:color="7B5E05"/>
      </w:tblBorders>
      <w:tblCellMar>
        <w:top w:w="113" w:type="dxa"/>
        <w:left w:w="108" w:type="dxa"/>
        <w:bottom w:w="113" w:type="dxa"/>
        <w:right w:w="108" w:type="dxa"/>
      </w:tblCellMar>
    </w:tblPr>
    <w:tblStylePr w:type="firstRow">
      <w:tblPr/>
      <w:trPr>
        <w:tblHeader/>
      </w:trPr>
      <w:tcPr>
        <w:tcBorders>
          <w:top w:val="single" w:sz="4" w:space="0" w:color="7B5E05"/>
          <w:left w:val="single" w:sz="4" w:space="0" w:color="7B5E05"/>
          <w:bottom w:val="nil"/>
          <w:right w:val="single" w:sz="4" w:space="0" w:color="7B5E05"/>
          <w:insideH w:val="nil"/>
          <w:insideV w:val="single" w:sz="4" w:space="0" w:color="FFFFFF"/>
          <w:tl2br w:val="nil"/>
          <w:tr2bl w:val="nil"/>
        </w:tcBorders>
        <w:shd w:val="clear" w:color="auto" w:fill="7B5E05"/>
        <w:tcMar>
          <w:top w:w="113" w:type="dxa"/>
          <w:left w:w="0" w:type="nil"/>
          <w:bottom w:w="142" w:type="dxa"/>
          <w:right w:w="0" w:type="nil"/>
        </w:tcMar>
        <w:vAlign w:val="center"/>
      </w:tcPr>
    </w:tblStylePr>
  </w:style>
  <w:style w:type="paragraph" w:customStyle="1" w:styleId="Heading-tableoftables">
    <w:name w:val="Heading - table of tables"/>
    <w:basedOn w:val="Normalcolour"/>
    <w:next w:val="UnnumtextBodytext"/>
    <w:rsid w:val="008613AF"/>
    <w:pPr>
      <w:keepNext/>
      <w:spacing w:before="260" w:after="40" w:line="240" w:lineRule="auto"/>
    </w:pPr>
    <w:rPr>
      <w:b/>
      <w:color w:val="000000"/>
      <w:sz w:val="28"/>
    </w:rPr>
  </w:style>
  <w:style w:type="paragraph" w:customStyle="1" w:styleId="Heading-tableoffigures">
    <w:name w:val="Heading - table of figures"/>
    <w:basedOn w:val="Normalcolour"/>
    <w:next w:val="UnnumtextBodytext"/>
    <w:rsid w:val="008613AF"/>
    <w:pPr>
      <w:keepNext/>
      <w:spacing w:before="260" w:after="40" w:line="240" w:lineRule="auto"/>
    </w:pPr>
    <w:rPr>
      <w:b/>
      <w:color w:val="000000"/>
      <w:sz w:val="28"/>
    </w:rPr>
  </w:style>
  <w:style w:type="paragraph" w:customStyle="1" w:styleId="UnnumtextTablecaption">
    <w:name w:val="Unnum text: Table caption"/>
    <w:basedOn w:val="Normal"/>
    <w:next w:val="UnnumtextBodytext"/>
    <w:rsid w:val="00492F51"/>
    <w:pPr>
      <w:numPr>
        <w:numId w:val="15"/>
      </w:numPr>
      <w:spacing w:before="80" w:after="180"/>
    </w:pPr>
  </w:style>
  <w:style w:type="paragraph" w:customStyle="1" w:styleId="Table-bodytext">
    <w:name w:val="Table - body text"/>
    <w:basedOn w:val="Normal"/>
    <w:rsid w:val="00492F51"/>
    <w:pPr>
      <w:spacing w:after="120" w:line="190" w:lineRule="atLeast"/>
    </w:pPr>
  </w:style>
  <w:style w:type="paragraph" w:customStyle="1" w:styleId="NumtextFigurenotes">
    <w:name w:val="Num text: Figure notes"/>
    <w:basedOn w:val="Normal"/>
    <w:rsid w:val="00492F51"/>
    <w:pPr>
      <w:spacing w:before="80" w:after="0"/>
      <w:ind w:left="992"/>
    </w:pPr>
    <w:rPr>
      <w:sz w:val="18"/>
    </w:rPr>
  </w:style>
  <w:style w:type="paragraph" w:customStyle="1" w:styleId="Numberedparagraphs-1">
    <w:name w:val="Numbered paragraphs - 1."/>
    <w:basedOn w:val="Normal"/>
    <w:rsid w:val="00B121A2"/>
    <w:pPr>
      <w:numPr>
        <w:ilvl w:val="1"/>
        <w:numId w:val="18"/>
      </w:numPr>
      <w:spacing w:before="60" w:after="120" w:line="190" w:lineRule="atLeast"/>
    </w:pPr>
  </w:style>
  <w:style w:type="paragraph" w:customStyle="1" w:styleId="Numberedparagraphs-a">
    <w:name w:val="Numbered paragraphs - a)"/>
    <w:basedOn w:val="Normal"/>
    <w:rsid w:val="00B121A2"/>
    <w:pPr>
      <w:numPr>
        <w:ilvl w:val="2"/>
        <w:numId w:val="18"/>
      </w:numPr>
      <w:spacing w:before="60" w:after="120" w:line="190" w:lineRule="atLeast"/>
    </w:pPr>
  </w:style>
  <w:style w:type="paragraph" w:customStyle="1" w:styleId="Numberedparagraphs-i">
    <w:name w:val="Numbered paragraphs - i)"/>
    <w:basedOn w:val="Normal"/>
    <w:rsid w:val="00B121A2"/>
    <w:pPr>
      <w:numPr>
        <w:ilvl w:val="3"/>
        <w:numId w:val="18"/>
      </w:numPr>
      <w:spacing w:before="60" w:after="120" w:line="190" w:lineRule="atLeast"/>
    </w:pPr>
  </w:style>
  <w:style w:type="paragraph" w:customStyle="1" w:styleId="Objectplaceholder">
    <w:name w:val="Object placeholder"/>
    <w:basedOn w:val="Normal"/>
    <w:rsid w:val="00756BC2"/>
    <w:pPr>
      <w:spacing w:before="80" w:after="80" w:line="240" w:lineRule="auto"/>
    </w:pPr>
  </w:style>
  <w:style w:type="character" w:styleId="PlaceholderText">
    <w:name w:val="Placeholder Text"/>
    <w:basedOn w:val="DefaultParagraphFont"/>
    <w:uiPriority w:val="99"/>
    <w:semiHidden/>
    <w:rsid w:val="001E3AB9"/>
    <w:rPr>
      <w:color w:val="808080"/>
    </w:rPr>
  </w:style>
  <w:style w:type="paragraph" w:customStyle="1" w:styleId="ApxHeading5">
    <w:name w:val="Apx Heading 5"/>
    <w:basedOn w:val="Normal"/>
    <w:next w:val="UnnumtextBodytext"/>
    <w:rsid w:val="00682E6B"/>
    <w:pPr>
      <w:keepNext/>
      <w:spacing w:before="120" w:after="0"/>
      <w:outlineLvl w:val="8"/>
    </w:pPr>
    <w:rPr>
      <w:b/>
      <w:bCs/>
      <w:szCs w:val="24"/>
    </w:rPr>
  </w:style>
  <w:style w:type="paragraph" w:customStyle="1" w:styleId="DraftWatermark">
    <w:name w:val="DraftWatermark"/>
    <w:rsid w:val="00954C88"/>
    <w:pPr>
      <w:jc w:val="right"/>
    </w:pPr>
    <w:rPr>
      <w:rFonts w:ascii="Arial" w:hAnsi="Arial"/>
      <w:i/>
      <w:sz w:val="18"/>
      <w:szCs w:val="22"/>
      <w:lang w:val="en-NZ" w:eastAsia="en-NZ"/>
    </w:rPr>
  </w:style>
  <w:style w:type="paragraph" w:customStyle="1" w:styleId="Tablebullet1atmargin">
    <w:name w:val="Table bullet 1 (at margin)"/>
    <w:basedOn w:val="Table-bodytext"/>
    <w:rsid w:val="009A5A40"/>
    <w:pPr>
      <w:numPr>
        <w:numId w:val="21"/>
      </w:numPr>
      <w:ind w:left="425" w:hanging="425"/>
    </w:pPr>
  </w:style>
  <w:style w:type="paragraph" w:customStyle="1" w:styleId="Tablebullet2atmargin">
    <w:name w:val="Table bullet 2 (at margin)"/>
    <w:basedOn w:val="Table-bodytext"/>
    <w:rsid w:val="009A5A40"/>
    <w:pPr>
      <w:numPr>
        <w:ilvl w:val="1"/>
        <w:numId w:val="21"/>
      </w:numPr>
      <w:ind w:left="850"/>
    </w:pPr>
  </w:style>
  <w:style w:type="paragraph" w:customStyle="1" w:styleId="Tablebullet1afternumbering">
    <w:name w:val="Table bullet 1 (after numbering)"/>
    <w:basedOn w:val="Table-bodytext"/>
    <w:rsid w:val="009A5A40"/>
    <w:pPr>
      <w:numPr>
        <w:numId w:val="20"/>
      </w:numPr>
      <w:ind w:left="850" w:hanging="425"/>
    </w:pPr>
  </w:style>
  <w:style w:type="paragraph" w:customStyle="1" w:styleId="Tablebullet2afternumbering">
    <w:name w:val="Table bullet 2 (after numbering)"/>
    <w:basedOn w:val="Tablebullet1afternumbering"/>
    <w:rsid w:val="009A5A40"/>
    <w:pPr>
      <w:numPr>
        <w:ilvl w:val="1"/>
      </w:numPr>
    </w:pPr>
  </w:style>
  <w:style w:type="character" w:customStyle="1" w:styleId="BodyTextChar">
    <w:name w:val="Body Text Char"/>
    <w:basedOn w:val="DefaultParagraphFont"/>
    <w:link w:val="BodyText"/>
    <w:rsid w:val="007B6C6B"/>
    <w:rPr>
      <w:lang w:val="en-NZ"/>
    </w:rPr>
  </w:style>
  <w:style w:type="character" w:customStyle="1" w:styleId="BodyTextIndentChar">
    <w:name w:val="Body Text Indent Char"/>
    <w:basedOn w:val="DefaultParagraphFont"/>
    <w:link w:val="BodyTextIndent"/>
    <w:semiHidden/>
    <w:rsid w:val="002969B7"/>
  </w:style>
  <w:style w:type="paragraph" w:customStyle="1" w:styleId="Listtextunformatted">
    <w:name w:val="List text (unformatted)"/>
    <w:basedOn w:val="Normal"/>
    <w:rsid w:val="007B54FA"/>
    <w:pPr>
      <w:spacing w:after="0" w:line="240" w:lineRule="auto"/>
    </w:pPr>
    <w:rPr>
      <w:rFonts w:ascii="Arial" w:hAnsi="Arial"/>
      <w:szCs w:val="22"/>
      <w:lang w:eastAsia="en-NZ"/>
    </w:rPr>
  </w:style>
  <w:style w:type="character" w:customStyle="1" w:styleId="Heading1Char">
    <w:name w:val="Heading 1 Char"/>
    <w:basedOn w:val="DefaultParagraphFont"/>
    <w:link w:val="Heading1"/>
    <w:rsid w:val="007D4753"/>
    <w:rPr>
      <w:rFonts w:cs="Arial"/>
      <w:b/>
      <w:bCs/>
      <w:color w:val="7B5E05"/>
      <w:kern w:val="32"/>
      <w:sz w:val="48"/>
      <w:szCs w:val="32"/>
      <w:lang w:val="en-NZ"/>
    </w:rPr>
  </w:style>
  <w:style w:type="character" w:customStyle="1" w:styleId="Heading2Char">
    <w:name w:val="Heading 2 Char"/>
    <w:basedOn w:val="DefaultParagraphFont"/>
    <w:link w:val="Heading2"/>
    <w:rsid w:val="007D4753"/>
    <w:rPr>
      <w:rFonts w:cs="Arial"/>
      <w:b/>
      <w:bCs/>
      <w:iCs/>
      <w:color w:val="7B5E05"/>
      <w:sz w:val="40"/>
      <w:szCs w:val="28"/>
      <w:lang w:val="en-NZ"/>
    </w:rPr>
  </w:style>
  <w:style w:type="character" w:customStyle="1" w:styleId="Heading3Char">
    <w:name w:val="Heading 3 Char"/>
    <w:basedOn w:val="DefaultParagraphFont"/>
    <w:link w:val="Heading3"/>
    <w:rsid w:val="007D4753"/>
    <w:rPr>
      <w:rFonts w:cs="Arial"/>
      <w:b/>
      <w:bCs/>
      <w:color w:val="000000"/>
      <w:sz w:val="32"/>
      <w:szCs w:val="24"/>
      <w:lang w:val="en-NZ"/>
    </w:rPr>
  </w:style>
  <w:style w:type="character" w:customStyle="1" w:styleId="Heading4Char">
    <w:name w:val="Heading 4 Char"/>
    <w:basedOn w:val="DefaultParagraphFont"/>
    <w:link w:val="Heading4"/>
    <w:rsid w:val="007D4753"/>
    <w:rPr>
      <w:b/>
      <w:bCs/>
      <w:sz w:val="28"/>
      <w:lang w:val="en-NZ"/>
    </w:rPr>
  </w:style>
  <w:style w:type="character" w:customStyle="1" w:styleId="Heading5Char">
    <w:name w:val="Heading 5 Char"/>
    <w:basedOn w:val="DefaultParagraphFont"/>
    <w:link w:val="Heading5"/>
    <w:rsid w:val="007D4753"/>
    <w:rPr>
      <w:b/>
      <w:bCs/>
      <w:iCs/>
      <w:sz w:val="24"/>
      <w:lang w:val="en-NZ"/>
    </w:rPr>
  </w:style>
  <w:style w:type="character" w:customStyle="1" w:styleId="Heading6Char">
    <w:name w:val="Heading 6 Char"/>
    <w:basedOn w:val="DefaultParagraphFont"/>
    <w:link w:val="Heading6"/>
    <w:semiHidden/>
    <w:rsid w:val="007D4753"/>
    <w:rPr>
      <w:lang w:val="en-NZ"/>
    </w:rPr>
  </w:style>
  <w:style w:type="character" w:customStyle="1" w:styleId="Heading7Char">
    <w:name w:val="Heading 7 Char"/>
    <w:basedOn w:val="DefaultParagraphFont"/>
    <w:link w:val="Heading7"/>
    <w:semiHidden/>
    <w:rsid w:val="007D4753"/>
    <w:rPr>
      <w:lang w:val="en-NZ"/>
    </w:rPr>
  </w:style>
  <w:style w:type="character" w:customStyle="1" w:styleId="Heading8Char">
    <w:name w:val="Heading 8 Char"/>
    <w:basedOn w:val="DefaultParagraphFont"/>
    <w:link w:val="Heading8"/>
    <w:semiHidden/>
    <w:rsid w:val="007D4753"/>
    <w:rPr>
      <w:lang w:val="en-NZ"/>
    </w:rPr>
  </w:style>
  <w:style w:type="character" w:customStyle="1" w:styleId="Heading9Char">
    <w:name w:val="Heading 9 Char"/>
    <w:basedOn w:val="DefaultParagraphFont"/>
    <w:link w:val="Heading9"/>
    <w:semiHidden/>
    <w:rsid w:val="007D4753"/>
    <w:rPr>
      <w:lang w:val="en-NZ"/>
    </w:rPr>
  </w:style>
  <w:style w:type="character" w:customStyle="1" w:styleId="FooterChar">
    <w:name w:val="Footer Char"/>
    <w:basedOn w:val="DefaultParagraphFont"/>
    <w:link w:val="Footer"/>
    <w:rsid w:val="007D4753"/>
    <w:rPr>
      <w:lang w:val="en-NZ"/>
    </w:rPr>
  </w:style>
  <w:style w:type="character" w:customStyle="1" w:styleId="HeaderChar">
    <w:name w:val="Header Char"/>
    <w:basedOn w:val="DefaultParagraphFont"/>
    <w:link w:val="Header"/>
    <w:semiHidden/>
    <w:rsid w:val="007D4753"/>
    <w:rPr>
      <w:sz w:val="18"/>
      <w:lang w:val="en-NZ"/>
    </w:rPr>
  </w:style>
  <w:style w:type="character" w:customStyle="1" w:styleId="FootnoteTextChar">
    <w:name w:val="Footnote Text Char"/>
    <w:basedOn w:val="DefaultParagraphFont"/>
    <w:link w:val="FootnoteText"/>
    <w:rsid w:val="007D4753"/>
    <w:rPr>
      <w:sz w:val="18"/>
      <w:lang w:val="en-NZ"/>
    </w:rPr>
  </w:style>
  <w:style w:type="character" w:customStyle="1" w:styleId="DateChar">
    <w:name w:val="Date Char"/>
    <w:basedOn w:val="DefaultParagraphFont"/>
    <w:link w:val="Date"/>
    <w:semiHidden/>
    <w:rsid w:val="007D4753"/>
    <w:rPr>
      <w:lang w:val="en-NZ"/>
    </w:rPr>
  </w:style>
  <w:style w:type="character" w:customStyle="1" w:styleId="BalloonTextChar">
    <w:name w:val="Balloon Text Char"/>
    <w:basedOn w:val="DefaultParagraphFont"/>
    <w:link w:val="BalloonText"/>
    <w:semiHidden/>
    <w:rsid w:val="007D4753"/>
    <w:rPr>
      <w:rFonts w:ascii="Tahoma" w:hAnsi="Tahoma" w:cs="Tahoma"/>
      <w:sz w:val="16"/>
      <w:szCs w:val="16"/>
      <w:lang w:val="en-NZ"/>
    </w:rPr>
  </w:style>
  <w:style w:type="character" w:customStyle="1" w:styleId="DocumentMapChar">
    <w:name w:val="Document Map Char"/>
    <w:basedOn w:val="DefaultParagraphFont"/>
    <w:link w:val="DocumentMap"/>
    <w:semiHidden/>
    <w:rsid w:val="007D4753"/>
    <w:rPr>
      <w:rFonts w:ascii="Tahoma" w:hAnsi="Tahoma" w:cs="Tahoma"/>
      <w:shd w:val="clear" w:color="auto" w:fill="000080"/>
      <w:lang w:val="en-NZ"/>
    </w:rPr>
  </w:style>
  <w:style w:type="character" w:customStyle="1" w:styleId="EndnoteTextChar">
    <w:name w:val="Endnote Text Char"/>
    <w:basedOn w:val="DefaultParagraphFont"/>
    <w:link w:val="EndnoteText"/>
    <w:semiHidden/>
    <w:rsid w:val="007D4753"/>
    <w:rPr>
      <w:rFonts w:ascii="Arial" w:hAnsi="Arial"/>
      <w:lang w:val="en-NZ" w:eastAsia="en-NZ"/>
    </w:rPr>
  </w:style>
  <w:style w:type="character" w:customStyle="1" w:styleId="CommentTextChar">
    <w:name w:val="Comment Text Char"/>
    <w:basedOn w:val="DefaultParagraphFont"/>
    <w:link w:val="CommentText"/>
    <w:semiHidden/>
    <w:rsid w:val="007D4753"/>
    <w:rPr>
      <w:lang w:val="en-NZ"/>
    </w:rPr>
  </w:style>
  <w:style w:type="character" w:customStyle="1" w:styleId="MacroTextChar">
    <w:name w:val="Macro Text Char"/>
    <w:basedOn w:val="DefaultParagraphFont"/>
    <w:link w:val="MacroText"/>
    <w:semiHidden/>
    <w:rsid w:val="007D4753"/>
    <w:rPr>
      <w:rFonts w:ascii="Courier New" w:hAnsi="Courier New" w:cs="Courier New"/>
      <w:lang w:val="en-NZ" w:eastAsia="en-NZ"/>
    </w:rPr>
  </w:style>
  <w:style w:type="character" w:customStyle="1" w:styleId="CommentSubjectChar">
    <w:name w:val="Comment Subject Char"/>
    <w:basedOn w:val="CommentTextChar"/>
    <w:link w:val="CommentSubject"/>
    <w:semiHidden/>
    <w:rsid w:val="007D4753"/>
    <w:rPr>
      <w:b/>
      <w:bCs/>
      <w:lang w:val="en-NZ"/>
    </w:rPr>
  </w:style>
  <w:style w:type="character" w:customStyle="1" w:styleId="PlainTextChar">
    <w:name w:val="Plain Text Char"/>
    <w:basedOn w:val="DefaultParagraphFont"/>
    <w:link w:val="PlainText"/>
    <w:semiHidden/>
    <w:rsid w:val="007D4753"/>
    <w:rPr>
      <w:rFonts w:ascii="Courier New" w:hAnsi="Courier New" w:cs="Courier New"/>
      <w:lang w:val="en-NZ"/>
    </w:rPr>
  </w:style>
  <w:style w:type="character" w:customStyle="1" w:styleId="SalutationChar">
    <w:name w:val="Salutation Char"/>
    <w:basedOn w:val="DefaultParagraphFont"/>
    <w:link w:val="Salutation"/>
    <w:semiHidden/>
    <w:rsid w:val="007D4753"/>
    <w:rPr>
      <w:lang w:val="en-NZ"/>
    </w:rPr>
  </w:style>
  <w:style w:type="character" w:customStyle="1" w:styleId="E-mailSignatureChar">
    <w:name w:val="E-mail Signature Char"/>
    <w:basedOn w:val="DefaultParagraphFont"/>
    <w:link w:val="E-mailSignature"/>
    <w:semiHidden/>
    <w:rsid w:val="007D4753"/>
    <w:rPr>
      <w:lang w:val="en-NZ"/>
    </w:rPr>
  </w:style>
  <w:style w:type="character" w:customStyle="1" w:styleId="HTMLAddressChar">
    <w:name w:val="HTML Address Char"/>
    <w:basedOn w:val="DefaultParagraphFont"/>
    <w:link w:val="HTMLAddress"/>
    <w:semiHidden/>
    <w:rsid w:val="007D4753"/>
    <w:rPr>
      <w:i/>
      <w:iCs/>
      <w:lang w:val="en-NZ"/>
    </w:rPr>
  </w:style>
  <w:style w:type="character" w:customStyle="1" w:styleId="HTMLPreformattedChar">
    <w:name w:val="HTML Preformatted Char"/>
    <w:basedOn w:val="DefaultParagraphFont"/>
    <w:link w:val="HTMLPreformatted"/>
    <w:semiHidden/>
    <w:rsid w:val="007D4753"/>
    <w:rPr>
      <w:rFonts w:ascii="Courier New" w:hAnsi="Courier New" w:cs="Courier New"/>
      <w:lang w:val="en-NZ"/>
    </w:rPr>
  </w:style>
  <w:style w:type="paragraph" w:styleId="ListParagraph">
    <w:name w:val="List Paragraph"/>
    <w:basedOn w:val="Normal"/>
    <w:uiPriority w:val="34"/>
    <w:qFormat/>
    <w:rsid w:val="007D4753"/>
    <w:pPr>
      <w:ind w:left="720"/>
      <w:contextualSpacing/>
    </w:pPr>
  </w:style>
  <w:style w:type="paragraph" w:customStyle="1" w:styleId="Objectplaceholderpicture">
    <w:name w:val="Object placeholder picture"/>
    <w:basedOn w:val="Normal"/>
    <w:rsid w:val="007D4753"/>
    <w:pPr>
      <w:keepNext/>
      <w:spacing w:before="80" w:after="80" w:line="240" w:lineRule="auto"/>
      <w:ind w:left="-28"/>
    </w:pPr>
    <w:rPr>
      <w:szCs w:val="22"/>
      <w:lang w:eastAsia="en-NZ"/>
    </w:rPr>
  </w:style>
  <w:style w:type="paragraph" w:styleId="Bibliography">
    <w:name w:val="Bibliography"/>
    <w:basedOn w:val="Normal"/>
    <w:next w:val="Normal"/>
    <w:uiPriority w:val="37"/>
    <w:unhideWhenUsed/>
    <w:rsid w:val="007D47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79170">
      <w:bodyDiv w:val="1"/>
      <w:marLeft w:val="0"/>
      <w:marRight w:val="0"/>
      <w:marTop w:val="0"/>
      <w:marBottom w:val="0"/>
      <w:divBdr>
        <w:top w:val="none" w:sz="0" w:space="0" w:color="auto"/>
        <w:left w:val="none" w:sz="0" w:space="0" w:color="auto"/>
        <w:bottom w:val="none" w:sz="0" w:space="0" w:color="auto"/>
        <w:right w:val="none" w:sz="0" w:space="0" w:color="auto"/>
      </w:divBdr>
    </w:div>
    <w:div w:id="983000949">
      <w:bodyDiv w:val="1"/>
      <w:marLeft w:val="0"/>
      <w:marRight w:val="0"/>
      <w:marTop w:val="0"/>
      <w:marBottom w:val="0"/>
      <w:divBdr>
        <w:top w:val="none" w:sz="0" w:space="0" w:color="auto"/>
        <w:left w:val="none" w:sz="0" w:space="0" w:color="auto"/>
        <w:bottom w:val="none" w:sz="0" w:space="0" w:color="auto"/>
        <w:right w:val="none" w:sz="0" w:space="0" w:color="auto"/>
      </w:divBdr>
    </w:div>
    <w:div w:id="152393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9.jpeg"/><Relationship Id="rId39" Type="http://schemas.openxmlformats.org/officeDocument/2006/relationships/header" Target="header9.xml"/><Relationship Id="rId21" Type="http://schemas.openxmlformats.org/officeDocument/2006/relationships/image" Target="media/image4.emf"/><Relationship Id="rId34" Type="http://schemas.openxmlformats.org/officeDocument/2006/relationships/image" Target="media/image15.png"/><Relationship Id="rId42" Type="http://schemas.openxmlformats.org/officeDocument/2006/relationships/header" Target="header11.xml"/><Relationship Id="rId47" Type="http://schemas.openxmlformats.org/officeDocument/2006/relationships/image" Target="media/image16.png"/><Relationship Id="rId50" Type="http://schemas.openxmlformats.org/officeDocument/2006/relationships/image" Target="media/image18.emf"/><Relationship Id="rId55" Type="http://schemas.openxmlformats.org/officeDocument/2006/relationships/footer" Target="footer13.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12.jpeg"/><Relationship Id="rId41" Type="http://schemas.openxmlformats.org/officeDocument/2006/relationships/header" Target="header10.xml"/><Relationship Id="rId54" Type="http://schemas.openxmlformats.org/officeDocument/2006/relationships/footer" Target="footer1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hyperlink" Target="http://www.health.govt.nz/our-work/populations/maori-health/tatau-kahukura-maori-health-statistics/tatauranga-taupori-demographics/population-projections" TargetMode="External"/><Relationship Id="rId37" Type="http://schemas.openxmlformats.org/officeDocument/2006/relationships/footer" Target="footer6.xml"/><Relationship Id="rId40" Type="http://schemas.openxmlformats.org/officeDocument/2006/relationships/footer" Target="footer8.xml"/><Relationship Id="rId45" Type="http://schemas.openxmlformats.org/officeDocument/2006/relationships/header" Target="header12.xml"/><Relationship Id="rId53" Type="http://schemas.openxmlformats.org/officeDocument/2006/relationships/header" Target="header14.xml"/><Relationship Id="rId58"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eader" Target="header8.xml"/><Relationship Id="rId49" Type="http://schemas.openxmlformats.org/officeDocument/2006/relationships/oleObject" Target="embeddings/oleObject1.bin"/><Relationship Id="rId57" Type="http://schemas.openxmlformats.org/officeDocument/2006/relationships/footer" Target="footer14.xml"/><Relationship Id="rId61" Type="http://schemas.openxmlformats.org/officeDocument/2006/relationships/footer" Target="footer1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health.govt.nz/our-work/populations/maori-health/tatau-kahukura-maori-health-statistics/tatauranga-taupori-demographics/population-projections" TargetMode="External"/><Relationship Id="rId44" Type="http://schemas.openxmlformats.org/officeDocument/2006/relationships/footer" Target="footer10.xml"/><Relationship Id="rId52" Type="http://schemas.openxmlformats.org/officeDocument/2006/relationships/header" Target="header13.xml"/><Relationship Id="rId60"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eader" Target="header7.xml"/><Relationship Id="rId43" Type="http://schemas.openxmlformats.org/officeDocument/2006/relationships/footer" Target="footer9.xml"/><Relationship Id="rId48" Type="http://schemas.openxmlformats.org/officeDocument/2006/relationships/image" Target="media/image17.emf"/><Relationship Id="rId56" Type="http://schemas.openxmlformats.org/officeDocument/2006/relationships/header" Target="header15.xml"/><Relationship Id="rId8" Type="http://schemas.openxmlformats.org/officeDocument/2006/relationships/image" Target="media/image1.jpeg"/><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8.jpeg"/><Relationship Id="rId33" Type="http://schemas.openxmlformats.org/officeDocument/2006/relationships/image" Target="media/image14.png"/><Relationship Id="rId38" Type="http://schemas.openxmlformats.org/officeDocument/2006/relationships/footer" Target="footer7.xml"/><Relationship Id="rId46" Type="http://schemas.openxmlformats.org/officeDocument/2006/relationships/footer" Target="footer11.xml"/><Relationship Id="rId59" Type="http://schemas.openxmlformats.org/officeDocument/2006/relationships/footer" Target="footer16.xml"/></Relationships>
</file>

<file path=word/_rels/footnotes.xml.rels><?xml version="1.0" encoding="UTF-8" standalone="yes"?>
<Relationships xmlns="http://schemas.openxmlformats.org/package/2006/relationships"><Relationship Id="rId8" Type="http://schemas.openxmlformats.org/officeDocument/2006/relationships/hyperlink" Target="http://www.ssc.govt.nz/bps-interaction-with-govt" TargetMode="External"/><Relationship Id="rId3" Type="http://schemas.openxmlformats.org/officeDocument/2006/relationships/hyperlink" Target="http://www.health.govt.nz/system/files/documents/publications/whaia-te-ao-marama-maori-disability-action-plan.pdf" TargetMode="External"/><Relationship Id="rId7" Type="http://schemas.openxmlformats.org/officeDocument/2006/relationships/hyperlink" Target="http://www.disabilityscot.org.uk/home/about-us/" TargetMode="External"/><Relationship Id="rId12" Type="http://schemas.openxmlformats.org/officeDocument/2006/relationships/hyperlink" Target="http://www.odi.govt.nz/what-we-do/improving-disability-supports/enabling-good-lives/questions-and-answers-july-2013.html" TargetMode="External"/><Relationship Id="rId2" Type="http://schemas.openxmlformats.org/officeDocument/2006/relationships/hyperlink" Target="http://www.enablinggoodlives.co.nz/" TargetMode="External"/><Relationship Id="rId1" Type="http://schemas.openxmlformats.org/officeDocument/2006/relationships/hyperlink" Target="https://www.likeminds.org.nz/" TargetMode="External"/><Relationship Id="rId6" Type="http://schemas.openxmlformats.org/officeDocument/2006/relationships/hyperlink" Target="http://www.stats.govt.nz/browse_for_stats/health/disabilities/DisabilitySurvey_HOTP2013.aspx" TargetMode="External"/><Relationship Id="rId11" Type="http://schemas.openxmlformats.org/officeDocument/2006/relationships/hyperlink" Target="http://www.cab.org.nz/aboutus/oh/Pages/home.aspx" TargetMode="External"/><Relationship Id="rId5" Type="http://schemas.openxmlformats.org/officeDocument/2006/relationships/hyperlink" Target="https://www.ict.govt.nz/strategy-and-action-plan/strategy/digital-services/" TargetMode="External"/><Relationship Id="rId10" Type="http://schemas.openxmlformats.org/officeDocument/2006/relationships/hyperlink" Target="http://www.publiclibraries.org.nz/Portals/150/Resources/NZ_Public_Libraries_Strategic_Framework.pdf?ver=2015-11-20-202119-673" TargetMode="External"/><Relationship Id="rId4" Type="http://schemas.openxmlformats.org/officeDocument/2006/relationships/hyperlink" Target="http://www.health.govt.nz/our-work/disability-services/pasifika-disability-support-services/faiva-ora-national-pasifika-disability-plan" TargetMode="External"/><Relationship Id="rId9" Type="http://schemas.openxmlformats.org/officeDocument/2006/relationships/hyperlink" Target="https://www.ict.govt.nz/strategy-and-action-plan/strategy/digital-services/"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lates\Report%20Double-sided%20-%20Unnumbered%20paragraph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Off14</b:Tag>
    <b:SourceType>Report</b:SourceType>
    <b:Guid>{4BD1DFF0-41D3-41C5-A8B5-FF94CF0B1745}</b:Guid>
    <b:Author>
      <b:Author>
        <b:Corporate>Office for Disability Issues</b:Corporate>
      </b:Author>
    </b:Author>
    <b:Title>Disability Action Plan 2014-2018</b:Title>
    <b:Year>2014</b:Year>
    <b:Publisher>Office for Disability Issues</b:Publisher>
    <b:City>Wellington</b:City>
    <b:RefOrder>1</b:RefOrder>
  </b:Source>
  <b:Source>
    <b:Tag>Dis</b:Tag>
    <b:SourceType>Report</b:SourceType>
    <b:Guid>{0D7A136E-7771-4C45-8859-6560FC5835F2}</b:Guid>
    <b:Author>
      <b:Author>
        <b:Corporate>Ministry of Health</b:Corporate>
      </b:Author>
    </b:Author>
    <b:Title>Disability Support Services Strategic Plan 2014-2018</b:Title>
    <b:Publisher>Ministry of Health</b:Publisher>
    <b:City>Wellington</b:City>
    <b:Year>2015</b:Year>
    <b:RefOrder>2</b:RefOrder>
  </b:Source>
  <b:Source>
    <b:Tag>Del10</b:Tag>
    <b:SourceType>Report</b:SourceType>
    <b:Guid>{BB21945E-0061-43A0-904A-DDD49C452AB4}</b:Guid>
    <b:Author>
      <b:Author>
        <b:Corporate>Deloitte</b:Corporate>
      </b:Author>
    </b:Author>
    <b:Title>Recommended Purchasing Framework - Review of the Purchasing Framework for Disability Support Services</b:Title>
    <b:Year>April 2010</b:Year>
    <b:Publisher>Ministry of Health</b:Publisher>
    <b:City>Wellington</b:City>
    <b:RefOrder>3</b:RefOrder>
  </b:Source>
  <b:Source>
    <b:Tag>Min14</b:Tag>
    <b:SourceType>Report</b:SourceType>
    <b:Guid>{EC2FBDA5-DC6F-488B-8380-2AA651B813D9}</b:Guid>
    <b:Author>
      <b:Author>
        <b:Corporate>Ministry of Social Development</b:Corporate>
      </b:Author>
    </b:Author>
    <b:Title>The New Zealand Carers' Strategy Action Plan for 2014 to 2018</b:Title>
    <b:Year>2014</b:Year>
    <b:Publisher>Ministry of Social Development</b:Publisher>
    <b:City>Wellington</b:City>
    <b:RefOrder>4</b:RefOrder>
  </b:Source>
  <b:Source>
    <b:Tag>UNG07</b:Tag>
    <b:SourceType>Report</b:SourceType>
    <b:Guid>{AF9C0766-E706-4362-B8B2-3C891D3D896B}</b:Guid>
    <b:Author>
      <b:Author>
        <b:Corporate>UN General Assembly</b:Corporate>
      </b:Author>
    </b:Author>
    <b:Title>Convention on the Rights of Persons with Disabilities : resolution / adopted by the General Assembly</b:Title>
    <b:Year>24 January 2007</b:Year>
    <b:Publisher>UN General Assembly</b:Publisher>
    <b:DayAccessed>15 July 2016</b:DayAccessed>
    <b:URL>http://www.un.org/disabilities/convention/conventionfull.shtml</b:URL>
    <b:RefOrder>5</b:RefOrder>
  </b:Source>
  <b:Source>
    <b:Tag>Esp16</b:Tag>
    <b:SourceType>Report</b:SourceType>
    <b:Guid>{43CC2F41-3FD9-4197-988D-E7D18C0791FD}</b:Guid>
    <b:Author>
      <b:Author>
        <b:NameList>
          <b:Person>
            <b:Last>Esplin</b:Last>
            <b:First>Jo</b:First>
          </b:Person>
          <b:Person>
            <b:Last>Moore</b:Last>
            <b:First>David</b:First>
          </b:Person>
          <b:Person>
            <b:Last>Rook</b:Last>
            <b:First>Hazel</b:First>
          </b:Person>
        </b:NameList>
      </b:Author>
    </b:Author>
    <b:Title>DRAFT Disability Information and Advisory Services and Needs Assessment and Service Cooridnation Review: Initial Think Piece</b:Title>
    <b:Year>2016</b:Year>
    <b:Publisher>Sapere Research Group</b:Publisher>
    <b:City>Auckland</b:City>
    <b:RefOrder>6</b:RefOrder>
  </b:Source>
  <b:Source>
    <b:Tag>Min15</b:Tag>
    <b:SourceType>Report</b:SourceType>
    <b:Guid>{97003DA3-847A-4123-AC82-3E4070748138}</b:Guid>
    <b:Author>
      <b:Author>
        <b:Corporate>Ministry of Health</b:Corporate>
      </b:Author>
    </b:Author>
    <b:Title>Demographic Information on Clients Using the Ministry of Health's Disability Support Services as at September 2013.</b:Title>
    <b:Year>2015a</b:Year>
    <b:Publisher>Ministry of Health</b:Publisher>
    <b:City>Wellington</b:City>
    <b:RefOrder>7</b:RefOrder>
  </b:Source>
  <b:Source>
    <b:Tag>Min16</b:Tag>
    <b:SourceType>Report</b:SourceType>
    <b:Guid>{40C8838A-6A63-4292-ABD1-C82A3FC298D8}</b:Guid>
    <b:Author>
      <b:Author>
        <b:Corporate>Ministry of Health</b:Corporate>
      </b:Author>
    </b:Author>
    <b:Title>Demographic Information on Clients Using the Ministry of Health's Disability Support Services as at September 2014</b:Title>
    <b:Year>2016b</b:Year>
    <b:Publisher>Ministry of Health</b:Publisher>
    <b:City>Wellington</b:City>
    <b:RefOrder>8</b:RefOrder>
  </b:Source>
</b:Sources>
</file>

<file path=customXml/itemProps1.xml><?xml version="1.0" encoding="utf-8"?>
<ds:datastoreItem xmlns:ds="http://schemas.openxmlformats.org/officeDocument/2006/customXml" ds:itemID="{CA5A6012-1B08-473E-9798-10E1FDD0D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Double-sided - Unnumbered paragraphs</Template>
  <TotalTime>4</TotalTime>
  <Pages>87</Pages>
  <Words>23059</Words>
  <Characters>131442</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Disability Information and Advisory Services and Needs Assessment and Service Coordination Review A Proposed Design and Framework</vt:lpstr>
    </vt:vector>
  </TitlesOfParts>
  <Company>Sapere Forensic Group</Company>
  <LinksUpToDate>false</LinksUpToDate>
  <CharactersWithSpaces>154193</CharactersWithSpaces>
  <SharedDoc>false</SharedDoc>
  <HLinks>
    <vt:vector size="282" baseType="variant">
      <vt:variant>
        <vt:i4>1048635</vt:i4>
      </vt:variant>
      <vt:variant>
        <vt:i4>296</vt:i4>
      </vt:variant>
      <vt:variant>
        <vt:i4>0</vt:i4>
      </vt:variant>
      <vt:variant>
        <vt:i4>5</vt:i4>
      </vt:variant>
      <vt:variant>
        <vt:lpwstr/>
      </vt:variant>
      <vt:variant>
        <vt:lpwstr>_Toc307075825</vt:lpwstr>
      </vt:variant>
      <vt:variant>
        <vt:i4>1048635</vt:i4>
      </vt:variant>
      <vt:variant>
        <vt:i4>290</vt:i4>
      </vt:variant>
      <vt:variant>
        <vt:i4>0</vt:i4>
      </vt:variant>
      <vt:variant>
        <vt:i4>5</vt:i4>
      </vt:variant>
      <vt:variant>
        <vt:lpwstr/>
      </vt:variant>
      <vt:variant>
        <vt:lpwstr>_Toc307075824</vt:lpwstr>
      </vt:variant>
      <vt:variant>
        <vt:i4>1048635</vt:i4>
      </vt:variant>
      <vt:variant>
        <vt:i4>284</vt:i4>
      </vt:variant>
      <vt:variant>
        <vt:i4>0</vt:i4>
      </vt:variant>
      <vt:variant>
        <vt:i4>5</vt:i4>
      </vt:variant>
      <vt:variant>
        <vt:lpwstr/>
      </vt:variant>
      <vt:variant>
        <vt:lpwstr>_Toc307075823</vt:lpwstr>
      </vt:variant>
      <vt:variant>
        <vt:i4>1048635</vt:i4>
      </vt:variant>
      <vt:variant>
        <vt:i4>278</vt:i4>
      </vt:variant>
      <vt:variant>
        <vt:i4>0</vt:i4>
      </vt:variant>
      <vt:variant>
        <vt:i4>5</vt:i4>
      </vt:variant>
      <vt:variant>
        <vt:lpwstr/>
      </vt:variant>
      <vt:variant>
        <vt:lpwstr>_Toc307075822</vt:lpwstr>
      </vt:variant>
      <vt:variant>
        <vt:i4>1048635</vt:i4>
      </vt:variant>
      <vt:variant>
        <vt:i4>269</vt:i4>
      </vt:variant>
      <vt:variant>
        <vt:i4>0</vt:i4>
      </vt:variant>
      <vt:variant>
        <vt:i4>5</vt:i4>
      </vt:variant>
      <vt:variant>
        <vt:lpwstr/>
      </vt:variant>
      <vt:variant>
        <vt:lpwstr>_Toc307075821</vt:lpwstr>
      </vt:variant>
      <vt:variant>
        <vt:i4>1048635</vt:i4>
      </vt:variant>
      <vt:variant>
        <vt:i4>263</vt:i4>
      </vt:variant>
      <vt:variant>
        <vt:i4>0</vt:i4>
      </vt:variant>
      <vt:variant>
        <vt:i4>5</vt:i4>
      </vt:variant>
      <vt:variant>
        <vt:lpwstr/>
      </vt:variant>
      <vt:variant>
        <vt:lpwstr>_Toc307075820</vt:lpwstr>
      </vt:variant>
      <vt:variant>
        <vt:i4>1245243</vt:i4>
      </vt:variant>
      <vt:variant>
        <vt:i4>257</vt:i4>
      </vt:variant>
      <vt:variant>
        <vt:i4>0</vt:i4>
      </vt:variant>
      <vt:variant>
        <vt:i4>5</vt:i4>
      </vt:variant>
      <vt:variant>
        <vt:lpwstr/>
      </vt:variant>
      <vt:variant>
        <vt:lpwstr>_Toc307075819</vt:lpwstr>
      </vt:variant>
      <vt:variant>
        <vt:i4>1245243</vt:i4>
      </vt:variant>
      <vt:variant>
        <vt:i4>251</vt:i4>
      </vt:variant>
      <vt:variant>
        <vt:i4>0</vt:i4>
      </vt:variant>
      <vt:variant>
        <vt:i4>5</vt:i4>
      </vt:variant>
      <vt:variant>
        <vt:lpwstr/>
      </vt:variant>
      <vt:variant>
        <vt:lpwstr>_Toc307075818</vt:lpwstr>
      </vt:variant>
      <vt:variant>
        <vt:i4>1245243</vt:i4>
      </vt:variant>
      <vt:variant>
        <vt:i4>242</vt:i4>
      </vt:variant>
      <vt:variant>
        <vt:i4>0</vt:i4>
      </vt:variant>
      <vt:variant>
        <vt:i4>5</vt:i4>
      </vt:variant>
      <vt:variant>
        <vt:lpwstr/>
      </vt:variant>
      <vt:variant>
        <vt:lpwstr>_Toc307075817</vt:lpwstr>
      </vt:variant>
      <vt:variant>
        <vt:i4>1245243</vt:i4>
      </vt:variant>
      <vt:variant>
        <vt:i4>236</vt:i4>
      </vt:variant>
      <vt:variant>
        <vt:i4>0</vt:i4>
      </vt:variant>
      <vt:variant>
        <vt:i4>5</vt:i4>
      </vt:variant>
      <vt:variant>
        <vt:lpwstr/>
      </vt:variant>
      <vt:variant>
        <vt:lpwstr>_Toc307075816</vt:lpwstr>
      </vt:variant>
      <vt:variant>
        <vt:i4>1245243</vt:i4>
      </vt:variant>
      <vt:variant>
        <vt:i4>230</vt:i4>
      </vt:variant>
      <vt:variant>
        <vt:i4>0</vt:i4>
      </vt:variant>
      <vt:variant>
        <vt:i4>5</vt:i4>
      </vt:variant>
      <vt:variant>
        <vt:lpwstr/>
      </vt:variant>
      <vt:variant>
        <vt:lpwstr>_Toc307075815</vt:lpwstr>
      </vt:variant>
      <vt:variant>
        <vt:i4>1245243</vt:i4>
      </vt:variant>
      <vt:variant>
        <vt:i4>224</vt:i4>
      </vt:variant>
      <vt:variant>
        <vt:i4>0</vt:i4>
      </vt:variant>
      <vt:variant>
        <vt:i4>5</vt:i4>
      </vt:variant>
      <vt:variant>
        <vt:lpwstr/>
      </vt:variant>
      <vt:variant>
        <vt:lpwstr>_Toc307075814</vt:lpwstr>
      </vt:variant>
      <vt:variant>
        <vt:i4>1245243</vt:i4>
      </vt:variant>
      <vt:variant>
        <vt:i4>218</vt:i4>
      </vt:variant>
      <vt:variant>
        <vt:i4>0</vt:i4>
      </vt:variant>
      <vt:variant>
        <vt:i4>5</vt:i4>
      </vt:variant>
      <vt:variant>
        <vt:lpwstr/>
      </vt:variant>
      <vt:variant>
        <vt:lpwstr>_Toc307075813</vt:lpwstr>
      </vt:variant>
      <vt:variant>
        <vt:i4>1245243</vt:i4>
      </vt:variant>
      <vt:variant>
        <vt:i4>212</vt:i4>
      </vt:variant>
      <vt:variant>
        <vt:i4>0</vt:i4>
      </vt:variant>
      <vt:variant>
        <vt:i4>5</vt:i4>
      </vt:variant>
      <vt:variant>
        <vt:lpwstr/>
      </vt:variant>
      <vt:variant>
        <vt:lpwstr>_Toc307075812</vt:lpwstr>
      </vt:variant>
      <vt:variant>
        <vt:i4>1245243</vt:i4>
      </vt:variant>
      <vt:variant>
        <vt:i4>206</vt:i4>
      </vt:variant>
      <vt:variant>
        <vt:i4>0</vt:i4>
      </vt:variant>
      <vt:variant>
        <vt:i4>5</vt:i4>
      </vt:variant>
      <vt:variant>
        <vt:lpwstr/>
      </vt:variant>
      <vt:variant>
        <vt:lpwstr>_Toc307075811</vt:lpwstr>
      </vt:variant>
      <vt:variant>
        <vt:i4>1245243</vt:i4>
      </vt:variant>
      <vt:variant>
        <vt:i4>200</vt:i4>
      </vt:variant>
      <vt:variant>
        <vt:i4>0</vt:i4>
      </vt:variant>
      <vt:variant>
        <vt:i4>5</vt:i4>
      </vt:variant>
      <vt:variant>
        <vt:lpwstr/>
      </vt:variant>
      <vt:variant>
        <vt:lpwstr>_Toc307075810</vt:lpwstr>
      </vt:variant>
      <vt:variant>
        <vt:i4>1179707</vt:i4>
      </vt:variant>
      <vt:variant>
        <vt:i4>194</vt:i4>
      </vt:variant>
      <vt:variant>
        <vt:i4>0</vt:i4>
      </vt:variant>
      <vt:variant>
        <vt:i4>5</vt:i4>
      </vt:variant>
      <vt:variant>
        <vt:lpwstr/>
      </vt:variant>
      <vt:variant>
        <vt:lpwstr>_Toc307075809</vt:lpwstr>
      </vt:variant>
      <vt:variant>
        <vt:i4>1179707</vt:i4>
      </vt:variant>
      <vt:variant>
        <vt:i4>188</vt:i4>
      </vt:variant>
      <vt:variant>
        <vt:i4>0</vt:i4>
      </vt:variant>
      <vt:variant>
        <vt:i4>5</vt:i4>
      </vt:variant>
      <vt:variant>
        <vt:lpwstr/>
      </vt:variant>
      <vt:variant>
        <vt:lpwstr>_Toc307075808</vt:lpwstr>
      </vt:variant>
      <vt:variant>
        <vt:i4>1179707</vt:i4>
      </vt:variant>
      <vt:variant>
        <vt:i4>182</vt:i4>
      </vt:variant>
      <vt:variant>
        <vt:i4>0</vt:i4>
      </vt:variant>
      <vt:variant>
        <vt:i4>5</vt:i4>
      </vt:variant>
      <vt:variant>
        <vt:lpwstr/>
      </vt:variant>
      <vt:variant>
        <vt:lpwstr>_Toc307075807</vt:lpwstr>
      </vt:variant>
      <vt:variant>
        <vt:i4>1179707</vt:i4>
      </vt:variant>
      <vt:variant>
        <vt:i4>176</vt:i4>
      </vt:variant>
      <vt:variant>
        <vt:i4>0</vt:i4>
      </vt:variant>
      <vt:variant>
        <vt:i4>5</vt:i4>
      </vt:variant>
      <vt:variant>
        <vt:lpwstr/>
      </vt:variant>
      <vt:variant>
        <vt:lpwstr>_Toc307075806</vt:lpwstr>
      </vt:variant>
      <vt:variant>
        <vt:i4>1179707</vt:i4>
      </vt:variant>
      <vt:variant>
        <vt:i4>170</vt:i4>
      </vt:variant>
      <vt:variant>
        <vt:i4>0</vt:i4>
      </vt:variant>
      <vt:variant>
        <vt:i4>5</vt:i4>
      </vt:variant>
      <vt:variant>
        <vt:lpwstr/>
      </vt:variant>
      <vt:variant>
        <vt:lpwstr>_Toc307075805</vt:lpwstr>
      </vt:variant>
      <vt:variant>
        <vt:i4>1179707</vt:i4>
      </vt:variant>
      <vt:variant>
        <vt:i4>164</vt:i4>
      </vt:variant>
      <vt:variant>
        <vt:i4>0</vt:i4>
      </vt:variant>
      <vt:variant>
        <vt:i4>5</vt:i4>
      </vt:variant>
      <vt:variant>
        <vt:lpwstr/>
      </vt:variant>
      <vt:variant>
        <vt:lpwstr>_Toc307075804</vt:lpwstr>
      </vt:variant>
      <vt:variant>
        <vt:i4>1179707</vt:i4>
      </vt:variant>
      <vt:variant>
        <vt:i4>158</vt:i4>
      </vt:variant>
      <vt:variant>
        <vt:i4>0</vt:i4>
      </vt:variant>
      <vt:variant>
        <vt:i4>5</vt:i4>
      </vt:variant>
      <vt:variant>
        <vt:lpwstr/>
      </vt:variant>
      <vt:variant>
        <vt:lpwstr>_Toc307075803</vt:lpwstr>
      </vt:variant>
      <vt:variant>
        <vt:i4>1179707</vt:i4>
      </vt:variant>
      <vt:variant>
        <vt:i4>152</vt:i4>
      </vt:variant>
      <vt:variant>
        <vt:i4>0</vt:i4>
      </vt:variant>
      <vt:variant>
        <vt:i4>5</vt:i4>
      </vt:variant>
      <vt:variant>
        <vt:lpwstr/>
      </vt:variant>
      <vt:variant>
        <vt:lpwstr>_Toc307075802</vt:lpwstr>
      </vt:variant>
      <vt:variant>
        <vt:i4>1179707</vt:i4>
      </vt:variant>
      <vt:variant>
        <vt:i4>146</vt:i4>
      </vt:variant>
      <vt:variant>
        <vt:i4>0</vt:i4>
      </vt:variant>
      <vt:variant>
        <vt:i4>5</vt:i4>
      </vt:variant>
      <vt:variant>
        <vt:lpwstr/>
      </vt:variant>
      <vt:variant>
        <vt:lpwstr>_Toc307075801</vt:lpwstr>
      </vt:variant>
      <vt:variant>
        <vt:i4>1179707</vt:i4>
      </vt:variant>
      <vt:variant>
        <vt:i4>140</vt:i4>
      </vt:variant>
      <vt:variant>
        <vt:i4>0</vt:i4>
      </vt:variant>
      <vt:variant>
        <vt:i4>5</vt:i4>
      </vt:variant>
      <vt:variant>
        <vt:lpwstr/>
      </vt:variant>
      <vt:variant>
        <vt:lpwstr>_Toc307075800</vt:lpwstr>
      </vt:variant>
      <vt:variant>
        <vt:i4>1769524</vt:i4>
      </vt:variant>
      <vt:variant>
        <vt:i4>134</vt:i4>
      </vt:variant>
      <vt:variant>
        <vt:i4>0</vt:i4>
      </vt:variant>
      <vt:variant>
        <vt:i4>5</vt:i4>
      </vt:variant>
      <vt:variant>
        <vt:lpwstr/>
      </vt:variant>
      <vt:variant>
        <vt:lpwstr>_Toc307075799</vt:lpwstr>
      </vt:variant>
      <vt:variant>
        <vt:i4>1769524</vt:i4>
      </vt:variant>
      <vt:variant>
        <vt:i4>128</vt:i4>
      </vt:variant>
      <vt:variant>
        <vt:i4>0</vt:i4>
      </vt:variant>
      <vt:variant>
        <vt:i4>5</vt:i4>
      </vt:variant>
      <vt:variant>
        <vt:lpwstr/>
      </vt:variant>
      <vt:variant>
        <vt:lpwstr>_Toc307075798</vt:lpwstr>
      </vt:variant>
      <vt:variant>
        <vt:i4>1769524</vt:i4>
      </vt:variant>
      <vt:variant>
        <vt:i4>122</vt:i4>
      </vt:variant>
      <vt:variant>
        <vt:i4>0</vt:i4>
      </vt:variant>
      <vt:variant>
        <vt:i4>5</vt:i4>
      </vt:variant>
      <vt:variant>
        <vt:lpwstr/>
      </vt:variant>
      <vt:variant>
        <vt:lpwstr>_Toc307075797</vt:lpwstr>
      </vt:variant>
      <vt:variant>
        <vt:i4>1769524</vt:i4>
      </vt:variant>
      <vt:variant>
        <vt:i4>116</vt:i4>
      </vt:variant>
      <vt:variant>
        <vt:i4>0</vt:i4>
      </vt:variant>
      <vt:variant>
        <vt:i4>5</vt:i4>
      </vt:variant>
      <vt:variant>
        <vt:lpwstr/>
      </vt:variant>
      <vt:variant>
        <vt:lpwstr>_Toc307075796</vt:lpwstr>
      </vt:variant>
      <vt:variant>
        <vt:i4>1769524</vt:i4>
      </vt:variant>
      <vt:variant>
        <vt:i4>110</vt:i4>
      </vt:variant>
      <vt:variant>
        <vt:i4>0</vt:i4>
      </vt:variant>
      <vt:variant>
        <vt:i4>5</vt:i4>
      </vt:variant>
      <vt:variant>
        <vt:lpwstr/>
      </vt:variant>
      <vt:variant>
        <vt:lpwstr>_Toc307075795</vt:lpwstr>
      </vt:variant>
      <vt:variant>
        <vt:i4>1769524</vt:i4>
      </vt:variant>
      <vt:variant>
        <vt:i4>104</vt:i4>
      </vt:variant>
      <vt:variant>
        <vt:i4>0</vt:i4>
      </vt:variant>
      <vt:variant>
        <vt:i4>5</vt:i4>
      </vt:variant>
      <vt:variant>
        <vt:lpwstr/>
      </vt:variant>
      <vt:variant>
        <vt:lpwstr>_Toc307075794</vt:lpwstr>
      </vt:variant>
      <vt:variant>
        <vt:i4>1769524</vt:i4>
      </vt:variant>
      <vt:variant>
        <vt:i4>98</vt:i4>
      </vt:variant>
      <vt:variant>
        <vt:i4>0</vt:i4>
      </vt:variant>
      <vt:variant>
        <vt:i4>5</vt:i4>
      </vt:variant>
      <vt:variant>
        <vt:lpwstr/>
      </vt:variant>
      <vt:variant>
        <vt:lpwstr>_Toc307075793</vt:lpwstr>
      </vt:variant>
      <vt:variant>
        <vt:i4>1769524</vt:i4>
      </vt:variant>
      <vt:variant>
        <vt:i4>92</vt:i4>
      </vt:variant>
      <vt:variant>
        <vt:i4>0</vt:i4>
      </vt:variant>
      <vt:variant>
        <vt:i4>5</vt:i4>
      </vt:variant>
      <vt:variant>
        <vt:lpwstr/>
      </vt:variant>
      <vt:variant>
        <vt:lpwstr>_Toc307075792</vt:lpwstr>
      </vt:variant>
      <vt:variant>
        <vt:i4>1769524</vt:i4>
      </vt:variant>
      <vt:variant>
        <vt:i4>86</vt:i4>
      </vt:variant>
      <vt:variant>
        <vt:i4>0</vt:i4>
      </vt:variant>
      <vt:variant>
        <vt:i4>5</vt:i4>
      </vt:variant>
      <vt:variant>
        <vt:lpwstr/>
      </vt:variant>
      <vt:variant>
        <vt:lpwstr>_Toc307075791</vt:lpwstr>
      </vt:variant>
      <vt:variant>
        <vt:i4>1769524</vt:i4>
      </vt:variant>
      <vt:variant>
        <vt:i4>80</vt:i4>
      </vt:variant>
      <vt:variant>
        <vt:i4>0</vt:i4>
      </vt:variant>
      <vt:variant>
        <vt:i4>5</vt:i4>
      </vt:variant>
      <vt:variant>
        <vt:lpwstr/>
      </vt:variant>
      <vt:variant>
        <vt:lpwstr>_Toc307075790</vt:lpwstr>
      </vt:variant>
      <vt:variant>
        <vt:i4>1703988</vt:i4>
      </vt:variant>
      <vt:variant>
        <vt:i4>74</vt:i4>
      </vt:variant>
      <vt:variant>
        <vt:i4>0</vt:i4>
      </vt:variant>
      <vt:variant>
        <vt:i4>5</vt:i4>
      </vt:variant>
      <vt:variant>
        <vt:lpwstr/>
      </vt:variant>
      <vt:variant>
        <vt:lpwstr>_Toc307075789</vt:lpwstr>
      </vt:variant>
      <vt:variant>
        <vt:i4>1703988</vt:i4>
      </vt:variant>
      <vt:variant>
        <vt:i4>68</vt:i4>
      </vt:variant>
      <vt:variant>
        <vt:i4>0</vt:i4>
      </vt:variant>
      <vt:variant>
        <vt:i4>5</vt:i4>
      </vt:variant>
      <vt:variant>
        <vt:lpwstr/>
      </vt:variant>
      <vt:variant>
        <vt:lpwstr>_Toc307075788</vt:lpwstr>
      </vt:variant>
      <vt:variant>
        <vt:i4>1703988</vt:i4>
      </vt:variant>
      <vt:variant>
        <vt:i4>62</vt:i4>
      </vt:variant>
      <vt:variant>
        <vt:i4>0</vt:i4>
      </vt:variant>
      <vt:variant>
        <vt:i4>5</vt:i4>
      </vt:variant>
      <vt:variant>
        <vt:lpwstr/>
      </vt:variant>
      <vt:variant>
        <vt:lpwstr>_Toc307075787</vt:lpwstr>
      </vt:variant>
      <vt:variant>
        <vt:i4>1703988</vt:i4>
      </vt:variant>
      <vt:variant>
        <vt:i4>56</vt:i4>
      </vt:variant>
      <vt:variant>
        <vt:i4>0</vt:i4>
      </vt:variant>
      <vt:variant>
        <vt:i4>5</vt:i4>
      </vt:variant>
      <vt:variant>
        <vt:lpwstr/>
      </vt:variant>
      <vt:variant>
        <vt:lpwstr>_Toc307075786</vt:lpwstr>
      </vt:variant>
      <vt:variant>
        <vt:i4>1703988</vt:i4>
      </vt:variant>
      <vt:variant>
        <vt:i4>50</vt:i4>
      </vt:variant>
      <vt:variant>
        <vt:i4>0</vt:i4>
      </vt:variant>
      <vt:variant>
        <vt:i4>5</vt:i4>
      </vt:variant>
      <vt:variant>
        <vt:lpwstr/>
      </vt:variant>
      <vt:variant>
        <vt:lpwstr>_Toc307075785</vt:lpwstr>
      </vt:variant>
      <vt:variant>
        <vt:i4>1703988</vt:i4>
      </vt:variant>
      <vt:variant>
        <vt:i4>44</vt:i4>
      </vt:variant>
      <vt:variant>
        <vt:i4>0</vt:i4>
      </vt:variant>
      <vt:variant>
        <vt:i4>5</vt:i4>
      </vt:variant>
      <vt:variant>
        <vt:lpwstr/>
      </vt:variant>
      <vt:variant>
        <vt:lpwstr>_Toc307075784</vt:lpwstr>
      </vt:variant>
      <vt:variant>
        <vt:i4>1703988</vt:i4>
      </vt:variant>
      <vt:variant>
        <vt:i4>38</vt:i4>
      </vt:variant>
      <vt:variant>
        <vt:i4>0</vt:i4>
      </vt:variant>
      <vt:variant>
        <vt:i4>5</vt:i4>
      </vt:variant>
      <vt:variant>
        <vt:lpwstr/>
      </vt:variant>
      <vt:variant>
        <vt:lpwstr>_Toc307075783</vt:lpwstr>
      </vt:variant>
      <vt:variant>
        <vt:i4>1703988</vt:i4>
      </vt:variant>
      <vt:variant>
        <vt:i4>32</vt:i4>
      </vt:variant>
      <vt:variant>
        <vt:i4>0</vt:i4>
      </vt:variant>
      <vt:variant>
        <vt:i4>5</vt:i4>
      </vt:variant>
      <vt:variant>
        <vt:lpwstr/>
      </vt:variant>
      <vt:variant>
        <vt:lpwstr>_Toc307075782</vt:lpwstr>
      </vt:variant>
      <vt:variant>
        <vt:i4>1703988</vt:i4>
      </vt:variant>
      <vt:variant>
        <vt:i4>26</vt:i4>
      </vt:variant>
      <vt:variant>
        <vt:i4>0</vt:i4>
      </vt:variant>
      <vt:variant>
        <vt:i4>5</vt:i4>
      </vt:variant>
      <vt:variant>
        <vt:lpwstr/>
      </vt:variant>
      <vt:variant>
        <vt:lpwstr>_Toc307075781</vt:lpwstr>
      </vt:variant>
      <vt:variant>
        <vt:i4>1703988</vt:i4>
      </vt:variant>
      <vt:variant>
        <vt:i4>20</vt:i4>
      </vt:variant>
      <vt:variant>
        <vt:i4>0</vt:i4>
      </vt:variant>
      <vt:variant>
        <vt:i4>5</vt:i4>
      </vt:variant>
      <vt:variant>
        <vt:lpwstr/>
      </vt:variant>
      <vt:variant>
        <vt:lpwstr>_Toc307075780</vt:lpwstr>
      </vt:variant>
      <vt:variant>
        <vt:i4>1376308</vt:i4>
      </vt:variant>
      <vt:variant>
        <vt:i4>14</vt:i4>
      </vt:variant>
      <vt:variant>
        <vt:i4>0</vt:i4>
      </vt:variant>
      <vt:variant>
        <vt:i4>5</vt:i4>
      </vt:variant>
      <vt:variant>
        <vt:lpwstr/>
      </vt:variant>
      <vt:variant>
        <vt:lpwstr>_Toc307075779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Information and Advisory Services and Needs Assessment and Service Coordination Review A Proposed Design and Framework</dc:title>
  <dc:creator>Sapere Research Group Ltd</dc:creator>
  <cp:keywords/>
  <dc:description/>
  <cp:lastModifiedBy>Jane Adam</cp:lastModifiedBy>
  <cp:revision>4</cp:revision>
  <cp:lastPrinted>2017-01-24T01:26:00Z</cp:lastPrinted>
  <dcterms:created xsi:type="dcterms:W3CDTF">2017-01-24T00:44:00Z</dcterms:created>
  <dcterms:modified xsi:type="dcterms:W3CDTF">2017-01-24T01:29:00Z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Date">
    <vt:lpwstr>Date</vt:lpwstr>
  </property>
  <property fmtid="{D5CDD505-2E9C-101B-9397-08002B2CF9AE}" pid="3" name="PreparedBy">
    <vt:lpwstr>PreparedBy</vt:lpwstr>
  </property>
  <property fmtid="{D5CDD505-2E9C-101B-9397-08002B2CF9AE}" pid="4" name="FooterTitle">
    <vt:lpwstr>FooterTitle</vt:lpwstr>
  </property>
</Properties>
</file>